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CCBA1A6" wp14:editId="5B055B68">
            <wp:simplePos x="0" y="0"/>
            <wp:positionH relativeFrom="column">
              <wp:posOffset>1621790</wp:posOffset>
            </wp:positionH>
            <wp:positionV relativeFrom="paragraph">
              <wp:posOffset>29210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:rsidR="00F01614" w:rsidRPr="002A4736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                            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  <w:u w:val="single"/>
          <w:lang w:eastAsia="zh-CN"/>
        </w:rPr>
      </w:pPr>
    </w:p>
    <w:p w:rsidR="00F01614" w:rsidRPr="002B577E" w:rsidRDefault="00F01614" w:rsidP="00F01614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DIR</w:t>
      </w:r>
      <w:r>
        <w:rPr>
          <w:b/>
          <w:sz w:val="16"/>
          <w:szCs w:val="16"/>
        </w:rPr>
        <w:t>ETORIA DE LICITAÇÕES E PROJETOS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bookmarkStart w:id="0" w:name="_GoBack"/>
      <w:bookmarkEnd w:id="0"/>
      <w:r>
        <w:rPr>
          <w:b/>
          <w:szCs w:val="24"/>
          <w:u w:val="single"/>
          <w:lang w:eastAsia="zh-CN"/>
        </w:rPr>
        <w:t>PEDIDO DE ORÇAMENTO – Especificação do objeto</w:t>
      </w:r>
    </w:p>
    <w:p w:rsidR="00F01614" w:rsidRDefault="00F01614" w:rsidP="00F01614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Cliente: Secretaria de Estado de Policia Militar</w:t>
      </w:r>
    </w:p>
    <w:p w:rsidR="00F01614" w:rsidRPr="00F01614" w:rsidRDefault="00F01614" w:rsidP="00F01614">
      <w:pPr>
        <w:suppressAutoHyphens/>
        <w:spacing w:line="360" w:lineRule="auto"/>
        <w:contextualSpacing/>
        <w:jc w:val="both"/>
        <w:rPr>
          <w:sz w:val="10"/>
          <w:szCs w:val="10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rFonts w:eastAsia="Calibri"/>
          <w:szCs w:val="24"/>
          <w:u w:val="single"/>
          <w:lang w:eastAsia="en-US"/>
        </w:rPr>
      </w:pPr>
      <w:r>
        <w:rPr>
          <w:szCs w:val="24"/>
          <w:lang w:eastAsia="zh-CN"/>
        </w:rPr>
        <w:t xml:space="preserve">Endereço de entrega do material: </w:t>
      </w:r>
      <w:r w:rsidRPr="00F01614">
        <w:rPr>
          <w:rFonts w:eastAsia="Calibri"/>
          <w:szCs w:val="24"/>
          <w:u w:val="single"/>
          <w:lang w:eastAsia="en-US"/>
        </w:rPr>
        <w:t>Centro Integrado de Comando e Controle situado na Rua Carmo Neto, esquina com a Rua Benedito Hipólito, Cidade Nova, Rio de Janeiro /</w:t>
      </w:r>
      <w:r w:rsidRPr="00BD4F6A">
        <w:rPr>
          <w:rFonts w:eastAsia="Calibri"/>
          <w:szCs w:val="24"/>
          <w:lang w:eastAsia="en-US"/>
        </w:rPr>
        <w:t xml:space="preserve"> </w:t>
      </w:r>
      <w:r w:rsidRPr="00F01614">
        <w:rPr>
          <w:rFonts w:eastAsia="Calibri"/>
          <w:szCs w:val="24"/>
          <w:u w:val="single"/>
          <w:lang w:eastAsia="en-US"/>
        </w:rPr>
        <w:t>RJ - CEP 20.211-</w:t>
      </w:r>
      <w:proofErr w:type="gramStart"/>
      <w:r w:rsidRPr="00F01614">
        <w:rPr>
          <w:rFonts w:eastAsia="Calibri"/>
          <w:szCs w:val="24"/>
          <w:u w:val="single"/>
          <w:lang w:eastAsia="en-US"/>
        </w:rPr>
        <w:t>130</w:t>
      </w:r>
      <w:proofErr w:type="gramEnd"/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102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276"/>
        <w:gridCol w:w="1985"/>
        <w:gridCol w:w="1559"/>
        <w:gridCol w:w="1276"/>
      </w:tblGrid>
      <w:tr w:rsidR="00F01614" w:rsidRPr="005941FC" w:rsidTr="009B335A">
        <w:trPr>
          <w:trHeight w:val="567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ITEM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MARCA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QUANTIDADE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PREÇO UNITÁRIO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01614" w:rsidRPr="005941FC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5941FC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F01614" w:rsidTr="009B335A">
        <w:trPr>
          <w:trHeight w:val="2813"/>
        </w:trPr>
        <w:tc>
          <w:tcPr>
            <w:tcW w:w="1560" w:type="dxa"/>
            <w:vAlign w:val="center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2551" w:type="dxa"/>
          </w:tcPr>
          <w:p w:rsidR="00F01614" w:rsidRPr="003F7635" w:rsidRDefault="00F01614" w:rsidP="009B335A">
            <w:pPr>
              <w:suppressAutoHyphens/>
              <w:spacing w:line="360" w:lineRule="auto"/>
              <w:contextualSpacing/>
              <w:rPr>
                <w:b/>
                <w:sz w:val="16"/>
                <w:szCs w:val="16"/>
                <w:lang w:eastAsia="zh-CN"/>
              </w:rPr>
            </w:pPr>
            <w:r w:rsidRPr="00BD4F6A">
              <w:rPr>
                <w:rFonts w:eastAsia="Calibri"/>
                <w:szCs w:val="24"/>
                <w:lang w:eastAsia="en-US"/>
              </w:rPr>
              <w:t xml:space="preserve">Solução de </w:t>
            </w:r>
            <w:r>
              <w:rPr>
                <w:rFonts w:eastAsia="Calibri"/>
                <w:szCs w:val="24"/>
                <w:lang w:eastAsia="en-US"/>
              </w:rPr>
              <w:t xml:space="preserve">Conectividade de Rede </w:t>
            </w:r>
            <w:r>
              <w:rPr>
                <w:rFonts w:eastAsia="Calibri"/>
                <w:i/>
                <w:szCs w:val="24"/>
                <w:lang w:eastAsia="en-US"/>
              </w:rPr>
              <w:t>Switches Core</w:t>
            </w:r>
            <w:r w:rsidRPr="00BD4F6A">
              <w:rPr>
                <w:rFonts w:eastAsia="Calibri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szCs w:val="24"/>
                <w:lang w:eastAsia="en-US"/>
              </w:rPr>
              <w:t>incluindo</w:t>
            </w:r>
            <w:r w:rsidRPr="00BD4F6A">
              <w:rPr>
                <w:rFonts w:eastAsia="Calibri"/>
                <w:szCs w:val="24"/>
                <w:lang w:eastAsia="en-US"/>
              </w:rPr>
              <w:t xml:space="preserve"> instalação, configuração, suporte técnico por </w:t>
            </w:r>
            <w:proofErr w:type="gramStart"/>
            <w:r w:rsidRPr="00BD4F6A">
              <w:rPr>
                <w:rFonts w:eastAsia="Calibri"/>
                <w:szCs w:val="24"/>
                <w:lang w:eastAsia="en-US"/>
              </w:rPr>
              <w:t>36 (trinta e seis) meses, garantia</w:t>
            </w:r>
            <w:proofErr w:type="gramEnd"/>
            <w:r w:rsidRPr="00BD4F6A">
              <w:rPr>
                <w:rFonts w:eastAsia="Calibri"/>
                <w:szCs w:val="24"/>
                <w:lang w:eastAsia="en-US"/>
              </w:rPr>
              <w:t xml:space="preserve"> pelo mesmo período e treinamento.</w:t>
            </w:r>
          </w:p>
        </w:tc>
        <w:tc>
          <w:tcPr>
            <w:tcW w:w="1276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F01614" w:rsidRPr="00F033B5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F01614" w:rsidRPr="00F033B5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F01614" w:rsidRPr="00F033B5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F033B5">
              <w:rPr>
                <w:szCs w:val="24"/>
                <w:lang w:eastAsia="zh-CN"/>
              </w:rPr>
              <w:t>02</w:t>
            </w:r>
          </w:p>
          <w:p w:rsidR="00F01614" w:rsidRPr="00F033B5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  <w:p w:rsidR="00F01614" w:rsidRPr="00F033B5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F01614" w:rsidTr="009B335A">
        <w:trPr>
          <w:trHeight w:val="288"/>
        </w:trPr>
        <w:tc>
          <w:tcPr>
            <w:tcW w:w="10207" w:type="dxa"/>
            <w:gridSpan w:val="6"/>
            <w:vAlign w:val="bottom"/>
          </w:tcPr>
          <w:p w:rsidR="00F01614" w:rsidRDefault="00F01614" w:rsidP="009B335A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VALOR TOTAL – R$</w:t>
            </w:r>
          </w:p>
        </w:tc>
      </w:tr>
    </w:tbl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F01614" w:rsidTr="009B335A"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F01614" w:rsidTr="009B335A"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F01614" w:rsidTr="009B335A">
        <w:tc>
          <w:tcPr>
            <w:tcW w:w="2692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F01614" w:rsidRDefault="00F01614" w:rsidP="009B335A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F01614" w:rsidRDefault="00F01614" w:rsidP="00F01614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FE0910" w:rsidRDefault="00F01614" w:rsidP="00F01614"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sectPr w:rsidR="00FE0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14"/>
    <w:rsid w:val="006804ED"/>
    <w:rsid w:val="00794DB1"/>
    <w:rsid w:val="00EF6284"/>
    <w:rsid w:val="00F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F016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0161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0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F016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0161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0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2</cp:revision>
  <dcterms:created xsi:type="dcterms:W3CDTF">2020-05-08T15:01:00Z</dcterms:created>
  <dcterms:modified xsi:type="dcterms:W3CDTF">2020-05-12T13:05:00Z</dcterms:modified>
</cp:coreProperties>
</file>