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6F2" w:rsidRDefault="000777DB" w:rsidP="00402BC3">
      <w:pPr>
        <w:contextualSpacing/>
        <w:jc w:val="center"/>
        <w:rPr>
          <w:b/>
          <w:sz w:val="16"/>
          <w:szCs w:val="16"/>
        </w:rPr>
      </w:pPr>
      <w:r w:rsidRPr="00402BC3">
        <w:rPr>
          <w:b/>
          <w:noProof/>
          <w:sz w:val="16"/>
          <w:szCs w:val="16"/>
        </w:rPr>
        <w:drawing>
          <wp:anchor distT="0" distB="0" distL="114300" distR="114300" simplePos="0" relativeHeight="251658240" behindDoc="0" locked="0" layoutInCell="1" allowOverlap="1" wp14:anchorId="738C0714" wp14:editId="5DF88DD7">
            <wp:simplePos x="0" y="0"/>
            <wp:positionH relativeFrom="margin">
              <wp:align>center</wp:align>
            </wp:positionH>
            <wp:positionV relativeFrom="paragraph">
              <wp:posOffset>-1139825</wp:posOffset>
            </wp:positionV>
            <wp:extent cx="914400" cy="1141095"/>
            <wp:effectExtent l="0" t="0" r="0" b="1905"/>
            <wp:wrapNone/>
            <wp:docPr id="3" name="Imagem 3" descr="C:\Users\DL-01-15\Desktop\CB MAX\brasao_127497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L-01-15\Desktop\CB MAX\brasao_12749777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1141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0DF6" w:rsidRPr="00402BC3" w:rsidRDefault="009F0DF6" w:rsidP="00402BC3">
      <w:pPr>
        <w:contextualSpacing/>
        <w:jc w:val="center"/>
        <w:rPr>
          <w:b/>
          <w:sz w:val="16"/>
          <w:szCs w:val="16"/>
        </w:rPr>
      </w:pPr>
      <w:r w:rsidRPr="00402BC3">
        <w:rPr>
          <w:b/>
          <w:sz w:val="16"/>
          <w:szCs w:val="16"/>
        </w:rPr>
        <w:t>GOVERNO DO ESTADO DO RIO DE JANEIRO</w:t>
      </w:r>
    </w:p>
    <w:p w:rsidR="009F0DF6" w:rsidRPr="002B577E" w:rsidRDefault="009F0DF6" w:rsidP="00287431">
      <w:pPr>
        <w:contextualSpacing/>
        <w:jc w:val="center"/>
        <w:rPr>
          <w:b/>
          <w:sz w:val="16"/>
          <w:szCs w:val="16"/>
        </w:rPr>
      </w:pPr>
      <w:r w:rsidRPr="002B577E">
        <w:rPr>
          <w:b/>
          <w:sz w:val="16"/>
          <w:szCs w:val="16"/>
        </w:rPr>
        <w:t>POLÍCIA MILITAR DO ESTADO DO RIO DE JANEIRO</w:t>
      </w:r>
    </w:p>
    <w:p w:rsidR="00FF08CD" w:rsidRPr="002B577E" w:rsidRDefault="00CA051D" w:rsidP="00287431">
      <w:pPr>
        <w:contextualSpacing/>
        <w:jc w:val="center"/>
        <w:rPr>
          <w:b/>
          <w:sz w:val="16"/>
          <w:szCs w:val="16"/>
        </w:rPr>
      </w:pPr>
      <w:r w:rsidRPr="002B577E">
        <w:rPr>
          <w:b/>
          <w:sz w:val="16"/>
          <w:szCs w:val="16"/>
        </w:rPr>
        <w:t>DIRETORIA DE L</w:t>
      </w:r>
      <w:r w:rsidR="00EE2BF9" w:rsidRPr="002B577E">
        <w:rPr>
          <w:b/>
          <w:sz w:val="16"/>
          <w:szCs w:val="16"/>
        </w:rPr>
        <w:t xml:space="preserve">ICITAÇÕES E </w:t>
      </w:r>
      <w:r w:rsidR="00E34921">
        <w:rPr>
          <w:b/>
          <w:sz w:val="16"/>
          <w:szCs w:val="16"/>
        </w:rPr>
        <w:t>PROJETOS</w:t>
      </w:r>
    </w:p>
    <w:p w:rsidR="000777DB" w:rsidRDefault="000777DB" w:rsidP="00287431">
      <w:pPr>
        <w:autoSpaceDE w:val="0"/>
        <w:autoSpaceDN w:val="0"/>
        <w:adjustRightInd w:val="0"/>
        <w:spacing w:line="360" w:lineRule="auto"/>
        <w:contextualSpacing/>
        <w:jc w:val="center"/>
        <w:rPr>
          <w:rFonts w:eastAsia="Calibri"/>
          <w:b/>
          <w:szCs w:val="24"/>
          <w:lang w:eastAsia="en-US"/>
        </w:rPr>
      </w:pPr>
    </w:p>
    <w:p w:rsidR="009E0390" w:rsidRPr="00287431" w:rsidRDefault="009E0390" w:rsidP="00287431">
      <w:pPr>
        <w:autoSpaceDE w:val="0"/>
        <w:autoSpaceDN w:val="0"/>
        <w:adjustRightInd w:val="0"/>
        <w:spacing w:line="360" w:lineRule="auto"/>
        <w:contextualSpacing/>
        <w:jc w:val="center"/>
        <w:rPr>
          <w:rFonts w:eastAsia="Calibri"/>
          <w:b/>
          <w:szCs w:val="24"/>
          <w:lang w:eastAsia="en-US"/>
        </w:rPr>
      </w:pPr>
      <w:r w:rsidRPr="00287431">
        <w:rPr>
          <w:rFonts w:eastAsia="Calibri"/>
          <w:b/>
          <w:szCs w:val="24"/>
          <w:lang w:eastAsia="en-US"/>
        </w:rPr>
        <w:t>TERMO DE REFERÊNCIA</w:t>
      </w:r>
    </w:p>
    <w:p w:rsidR="002701C5" w:rsidRPr="00287431" w:rsidRDefault="002701C5" w:rsidP="00287431">
      <w:pPr>
        <w:autoSpaceDE w:val="0"/>
        <w:autoSpaceDN w:val="0"/>
        <w:adjustRightInd w:val="0"/>
        <w:spacing w:line="360" w:lineRule="auto"/>
        <w:contextualSpacing/>
        <w:jc w:val="center"/>
        <w:rPr>
          <w:rFonts w:eastAsia="Calibri"/>
          <w:b/>
          <w:szCs w:val="24"/>
          <w:lang w:eastAsia="en-US"/>
        </w:rPr>
      </w:pPr>
    </w:p>
    <w:p w:rsidR="00FF683E" w:rsidRDefault="00FF683E" w:rsidP="00FF683E">
      <w:pPr>
        <w:autoSpaceDE w:val="0"/>
        <w:autoSpaceDN w:val="0"/>
        <w:adjustRightInd w:val="0"/>
        <w:spacing w:line="360" w:lineRule="auto"/>
        <w:ind w:right="-103"/>
        <w:contextualSpacing/>
        <w:jc w:val="both"/>
        <w:rPr>
          <w:b/>
          <w:bCs/>
          <w:sz w:val="22"/>
          <w:lang w:val="pt-PT"/>
        </w:rPr>
      </w:pPr>
      <w:bookmarkStart w:id="0" w:name="_Hlk38122277"/>
      <w:r w:rsidRPr="006F356D">
        <w:rPr>
          <w:b/>
          <w:bCs/>
          <w:sz w:val="22"/>
          <w:lang w:val="pt-PT"/>
        </w:rPr>
        <w:t>MANUTENÇÃO PARA REDE INTEGRADA DE SEGURANÇA –</w:t>
      </w:r>
      <w:r>
        <w:rPr>
          <w:b/>
          <w:bCs/>
          <w:sz w:val="22"/>
          <w:lang w:val="pt-PT"/>
        </w:rPr>
        <w:t xml:space="preserve"> RISEG</w:t>
      </w:r>
      <w:r w:rsidRPr="006F356D">
        <w:rPr>
          <w:b/>
          <w:bCs/>
          <w:sz w:val="22"/>
          <w:lang w:val="pt-PT"/>
        </w:rPr>
        <w:t xml:space="preserve">, REDE PRIVATIVA DE TRANSPORTE DE DADOS, QUE COMPÕE O SISTEMA DE </w:t>
      </w:r>
      <w:r w:rsidR="00A71629">
        <w:rPr>
          <w:b/>
          <w:bCs/>
          <w:sz w:val="22"/>
          <w:lang w:val="pt-PT"/>
        </w:rPr>
        <w:t>RADIOCOMUNICAÇÃO</w:t>
      </w:r>
      <w:r w:rsidRPr="006F356D">
        <w:rPr>
          <w:b/>
          <w:bCs/>
          <w:sz w:val="22"/>
          <w:lang w:val="pt-PT"/>
        </w:rPr>
        <w:t xml:space="preserve"> CRÍTICA ESTADUAL</w:t>
      </w:r>
      <w:r>
        <w:rPr>
          <w:b/>
          <w:bCs/>
          <w:sz w:val="22"/>
          <w:lang w:val="pt-PT"/>
        </w:rPr>
        <w:t xml:space="preserve"> </w:t>
      </w:r>
      <w:r w:rsidRPr="006F356D">
        <w:rPr>
          <w:b/>
          <w:bCs/>
          <w:sz w:val="22"/>
          <w:lang w:val="pt-PT"/>
        </w:rPr>
        <w:t>– SIRCE</w:t>
      </w:r>
      <w:r w:rsidR="00A71629">
        <w:rPr>
          <w:b/>
          <w:bCs/>
          <w:sz w:val="22"/>
          <w:lang w:val="pt-PT"/>
        </w:rPr>
        <w:t>.</w:t>
      </w:r>
    </w:p>
    <w:bookmarkEnd w:id="0"/>
    <w:p w:rsidR="009E0390" w:rsidRPr="00FF683E" w:rsidRDefault="009E0390" w:rsidP="00287431">
      <w:pPr>
        <w:autoSpaceDE w:val="0"/>
        <w:autoSpaceDN w:val="0"/>
        <w:adjustRightInd w:val="0"/>
        <w:spacing w:line="360" w:lineRule="auto"/>
        <w:contextualSpacing/>
        <w:jc w:val="both"/>
        <w:rPr>
          <w:rFonts w:eastAsia="Calibri"/>
          <w:b/>
          <w:bCs/>
          <w:szCs w:val="24"/>
          <w:lang w:val="pt-PT" w:eastAsia="en-US"/>
        </w:rPr>
      </w:pPr>
    </w:p>
    <w:p w:rsidR="009E0390" w:rsidRPr="00F67364" w:rsidRDefault="009E0390" w:rsidP="00287431">
      <w:pPr>
        <w:shd w:val="clear" w:color="auto" w:fill="D9D9D9"/>
        <w:spacing w:line="360" w:lineRule="auto"/>
        <w:contextualSpacing/>
        <w:jc w:val="both"/>
        <w:rPr>
          <w:rFonts w:eastAsia="Arial"/>
          <w:b/>
          <w:bCs/>
          <w:iCs/>
          <w:szCs w:val="24"/>
        </w:rPr>
      </w:pPr>
      <w:r w:rsidRPr="00F67364">
        <w:rPr>
          <w:rFonts w:eastAsia="Arial"/>
          <w:b/>
          <w:bCs/>
          <w:iCs/>
          <w:szCs w:val="24"/>
        </w:rPr>
        <w:t>1- OBJET</w:t>
      </w:r>
      <w:r w:rsidR="009B1243" w:rsidRPr="00F67364">
        <w:rPr>
          <w:rFonts w:eastAsia="Arial"/>
          <w:b/>
          <w:bCs/>
          <w:iCs/>
          <w:szCs w:val="24"/>
        </w:rPr>
        <w:t>IV</w:t>
      </w:r>
      <w:r w:rsidRPr="00F67364">
        <w:rPr>
          <w:rFonts w:eastAsia="Arial"/>
          <w:b/>
          <w:bCs/>
          <w:iCs/>
          <w:szCs w:val="24"/>
        </w:rPr>
        <w:t>O:</w:t>
      </w:r>
    </w:p>
    <w:p w:rsidR="009E0390" w:rsidRPr="00F67364" w:rsidRDefault="009E0390" w:rsidP="00287431">
      <w:pPr>
        <w:autoSpaceDE w:val="0"/>
        <w:autoSpaceDN w:val="0"/>
        <w:adjustRightInd w:val="0"/>
        <w:spacing w:line="360" w:lineRule="auto"/>
        <w:contextualSpacing/>
        <w:jc w:val="both"/>
        <w:rPr>
          <w:rFonts w:eastAsia="Calibri"/>
          <w:szCs w:val="24"/>
          <w:lang w:eastAsia="ar-SA"/>
        </w:rPr>
      </w:pPr>
      <w:r w:rsidRPr="00F67364">
        <w:rPr>
          <w:rFonts w:eastAsia="Calibri"/>
          <w:szCs w:val="24"/>
          <w:lang w:eastAsia="ar-SA"/>
        </w:rPr>
        <w:t xml:space="preserve"> </w:t>
      </w:r>
    </w:p>
    <w:p w:rsidR="004A0FAB" w:rsidRPr="00285D48" w:rsidRDefault="00F112A5" w:rsidP="004D5EF1">
      <w:pPr>
        <w:spacing w:after="200" w:line="360" w:lineRule="auto"/>
        <w:ind w:firstLine="567"/>
        <w:contextualSpacing/>
        <w:jc w:val="both"/>
        <w:rPr>
          <w:rFonts w:eastAsia="Calibri"/>
          <w:b/>
          <w:szCs w:val="24"/>
          <w:lang w:eastAsia="en-US"/>
        </w:rPr>
      </w:pPr>
      <w:r w:rsidRPr="008F3768">
        <w:rPr>
          <w:rFonts w:eastAsia="Calibri"/>
          <w:szCs w:val="24"/>
          <w:lang w:eastAsia="en-US"/>
        </w:rPr>
        <w:t xml:space="preserve">O presente Termo de Referência destina-se a </w:t>
      </w:r>
      <w:bookmarkStart w:id="1" w:name="_Hlk38123888"/>
      <w:bookmarkStart w:id="2" w:name="_GoBack"/>
      <w:r w:rsidR="00006F8F" w:rsidRPr="00006F8F">
        <w:rPr>
          <w:rFonts w:eastAsia="Calibri"/>
          <w:szCs w:val="24"/>
          <w:lang w:eastAsia="en-US"/>
        </w:rPr>
        <w:t>contratação de empresa especializada</w:t>
      </w:r>
      <w:r w:rsidR="00006F8F">
        <w:rPr>
          <w:rFonts w:eastAsia="Calibri"/>
          <w:szCs w:val="24"/>
          <w:lang w:eastAsia="en-US"/>
        </w:rPr>
        <w:t xml:space="preserve"> pa</w:t>
      </w:r>
      <w:r w:rsidR="00006F8F" w:rsidRPr="00006F8F">
        <w:rPr>
          <w:rFonts w:eastAsia="Calibri"/>
          <w:szCs w:val="24"/>
          <w:lang w:eastAsia="en-US"/>
        </w:rPr>
        <w:t>ra prestação de serviços de manutenção para Rede Integrada de Segurança –</w:t>
      </w:r>
      <w:r w:rsidR="004D5EF1">
        <w:rPr>
          <w:rFonts w:eastAsia="Calibri"/>
          <w:szCs w:val="24"/>
          <w:lang w:eastAsia="en-US"/>
        </w:rPr>
        <w:t xml:space="preserve"> </w:t>
      </w:r>
      <w:r w:rsidR="00006F8F" w:rsidRPr="00006F8F">
        <w:rPr>
          <w:rFonts w:eastAsia="Calibri"/>
          <w:szCs w:val="24"/>
          <w:lang w:eastAsia="en-US"/>
        </w:rPr>
        <w:t xml:space="preserve">RISEG, rede privativa de transporte de dados, que compõe o Sistema de </w:t>
      </w:r>
      <w:r w:rsidR="00A71629">
        <w:rPr>
          <w:rFonts w:eastAsia="Calibri"/>
          <w:szCs w:val="24"/>
          <w:lang w:eastAsia="en-US"/>
        </w:rPr>
        <w:t>Radiocomunicação</w:t>
      </w:r>
      <w:r w:rsidR="00006F8F" w:rsidRPr="00006F8F">
        <w:rPr>
          <w:rFonts w:eastAsia="Calibri"/>
          <w:szCs w:val="24"/>
          <w:lang w:eastAsia="en-US"/>
        </w:rPr>
        <w:t xml:space="preserve"> Crítica Estadual</w:t>
      </w:r>
      <w:r w:rsidR="004D5EF1">
        <w:rPr>
          <w:rFonts w:eastAsia="Calibri"/>
          <w:szCs w:val="24"/>
          <w:lang w:eastAsia="en-US"/>
        </w:rPr>
        <w:t xml:space="preserve"> </w:t>
      </w:r>
      <w:r w:rsidR="00006F8F" w:rsidRPr="00006F8F">
        <w:rPr>
          <w:rFonts w:eastAsia="Calibri"/>
          <w:szCs w:val="24"/>
          <w:lang w:eastAsia="en-US"/>
        </w:rPr>
        <w:t>– SIRCE</w:t>
      </w:r>
      <w:bookmarkEnd w:id="2"/>
      <w:r w:rsidR="00006F8F" w:rsidRPr="00006F8F">
        <w:rPr>
          <w:rFonts w:eastAsia="Calibri"/>
          <w:szCs w:val="24"/>
          <w:lang w:eastAsia="en-US"/>
        </w:rPr>
        <w:t xml:space="preserve">, </w:t>
      </w:r>
      <w:r w:rsidR="00006F8F">
        <w:rPr>
          <w:rFonts w:eastAsia="Calibri"/>
          <w:szCs w:val="24"/>
          <w:lang w:eastAsia="en-US"/>
        </w:rPr>
        <w:t xml:space="preserve">em conformidade com </w:t>
      </w:r>
      <w:r w:rsidR="00006F8F" w:rsidRPr="00006F8F">
        <w:rPr>
          <w:rFonts w:eastAsia="Calibri"/>
          <w:szCs w:val="24"/>
          <w:lang w:eastAsia="en-US"/>
        </w:rPr>
        <w:t xml:space="preserve">os requisitos e especificações técnicas e operacionais descritas no presente </w:t>
      </w:r>
      <w:r w:rsidR="00006F8F">
        <w:rPr>
          <w:rFonts w:eastAsia="Calibri"/>
          <w:szCs w:val="24"/>
          <w:lang w:eastAsia="en-US"/>
        </w:rPr>
        <w:t xml:space="preserve">Termo de Referência. Para atender as necessidades </w:t>
      </w:r>
      <w:r w:rsidR="006116C5" w:rsidRPr="006116C5">
        <w:rPr>
          <w:rFonts w:eastAsia="Calibri"/>
          <w:szCs w:val="24"/>
          <w:lang w:eastAsia="en-US"/>
        </w:rPr>
        <w:t>do Centro Integrado de Comando e Controle – CICC, situado na Rua Carmo Neto s/nº esquina com Rua Benedito Hipólito – Cidade Nova – Rio de Janeiro - RJ.</w:t>
      </w:r>
      <w:bookmarkEnd w:id="1"/>
    </w:p>
    <w:p w:rsidR="000777DB" w:rsidRDefault="000777DB" w:rsidP="00360FEF">
      <w:pPr>
        <w:spacing w:line="360" w:lineRule="auto"/>
        <w:ind w:firstLine="567"/>
        <w:jc w:val="both"/>
        <w:rPr>
          <w:rFonts w:eastAsia="Calibri"/>
          <w:szCs w:val="24"/>
          <w:lang w:eastAsia="en-US"/>
        </w:rPr>
      </w:pPr>
    </w:p>
    <w:p w:rsidR="0090037A" w:rsidRDefault="009E0390" w:rsidP="00360FEF">
      <w:pPr>
        <w:spacing w:line="360" w:lineRule="auto"/>
        <w:ind w:firstLine="567"/>
        <w:jc w:val="both"/>
        <w:rPr>
          <w:rFonts w:eastAsia="Calibri"/>
          <w:bCs/>
          <w:szCs w:val="24"/>
          <w:lang w:eastAsia="en-US"/>
        </w:rPr>
      </w:pPr>
      <w:r w:rsidRPr="008F3768">
        <w:rPr>
          <w:rFonts w:eastAsia="Calibri"/>
          <w:szCs w:val="24"/>
          <w:lang w:eastAsia="en-US"/>
        </w:rPr>
        <w:t xml:space="preserve"> </w:t>
      </w:r>
      <w:r w:rsidR="00F848B3" w:rsidRPr="00F848B3">
        <w:rPr>
          <w:rFonts w:eastAsia="Calibri"/>
          <w:bCs/>
          <w:szCs w:val="24"/>
          <w:lang w:eastAsia="en-US"/>
        </w:rPr>
        <w:t>O Objeto do presente Termo d</w:t>
      </w:r>
      <w:r w:rsidR="0090037A">
        <w:rPr>
          <w:rFonts w:eastAsia="Calibri"/>
          <w:bCs/>
          <w:szCs w:val="24"/>
          <w:lang w:eastAsia="en-US"/>
        </w:rPr>
        <w:t xml:space="preserve">e Referência será realizado por </w:t>
      </w:r>
      <w:r w:rsidR="0090037A" w:rsidRPr="0090037A">
        <w:rPr>
          <w:rFonts w:eastAsia="Calibri"/>
          <w:bCs/>
          <w:szCs w:val="24"/>
          <w:lang w:eastAsia="en-US"/>
        </w:rPr>
        <w:t xml:space="preserve">meio de licitação na Modalidade de Pregão de acordo com </w:t>
      </w:r>
      <w:r w:rsidR="00FE70BC">
        <w:rPr>
          <w:rFonts w:eastAsia="Calibri"/>
          <w:bCs/>
          <w:szCs w:val="24"/>
          <w:lang w:eastAsia="en-US"/>
        </w:rPr>
        <w:t xml:space="preserve">a </w:t>
      </w:r>
      <w:r w:rsidR="0090037A" w:rsidRPr="0090037A">
        <w:rPr>
          <w:rFonts w:eastAsia="Calibri"/>
          <w:bCs/>
          <w:szCs w:val="24"/>
          <w:lang w:eastAsia="en-US"/>
        </w:rPr>
        <w:t xml:space="preserve">lei nº 10.520 de 17 de julho de 2002 e lei 8.666/93, a fim de atender </w:t>
      </w:r>
      <w:r w:rsidR="00F83205">
        <w:rPr>
          <w:rFonts w:eastAsia="Calibri"/>
          <w:bCs/>
          <w:szCs w:val="24"/>
          <w:lang w:eastAsia="en-US"/>
        </w:rPr>
        <w:t>a</w:t>
      </w:r>
      <w:r w:rsidR="0090037A" w:rsidRPr="0090037A">
        <w:rPr>
          <w:rFonts w:eastAsia="Calibri"/>
          <w:bCs/>
          <w:szCs w:val="24"/>
          <w:lang w:eastAsia="en-US"/>
        </w:rPr>
        <w:t>s necessidades da Polícia Militar do Estado do Rio de Janeiro.</w:t>
      </w:r>
      <w:r w:rsidR="0090037A">
        <w:rPr>
          <w:rFonts w:eastAsia="Calibri"/>
          <w:bCs/>
          <w:szCs w:val="24"/>
          <w:lang w:eastAsia="en-US"/>
        </w:rPr>
        <w:t xml:space="preserve"> </w:t>
      </w:r>
    </w:p>
    <w:p w:rsidR="0090037A" w:rsidRPr="00B35929" w:rsidRDefault="00C6337B" w:rsidP="00C6337B">
      <w:pPr>
        <w:ind w:left="2268"/>
        <w:jc w:val="both"/>
        <w:rPr>
          <w:color w:val="000000"/>
          <w:sz w:val="20"/>
          <w:szCs w:val="16"/>
          <w:shd w:val="clear" w:color="auto" w:fill="FFFFFF"/>
        </w:rPr>
      </w:pPr>
      <w:r w:rsidRPr="00B35929">
        <w:rPr>
          <w:color w:val="000000"/>
          <w:sz w:val="20"/>
          <w:szCs w:val="16"/>
          <w:shd w:val="clear" w:color="auto" w:fill="FFFFFF"/>
        </w:rPr>
        <w:t>“</w:t>
      </w:r>
      <w:r w:rsidR="00D032C1" w:rsidRPr="00B35929">
        <w:rPr>
          <w:color w:val="000000"/>
          <w:sz w:val="20"/>
          <w:szCs w:val="16"/>
          <w:shd w:val="clear" w:color="auto" w:fill="FFFFFF"/>
        </w:rPr>
        <w:t xml:space="preserve">Art. 1º- </w:t>
      </w:r>
      <w:r w:rsidRPr="00B35929">
        <w:rPr>
          <w:color w:val="000000"/>
          <w:sz w:val="20"/>
          <w:szCs w:val="16"/>
          <w:shd w:val="clear" w:color="auto" w:fill="FFFFFF"/>
        </w:rPr>
        <w:t>Para aquisição de bens e serviços comuns, poderá ser adotada a licitação na modalidade de pregão, que será regida por esta Lei”</w:t>
      </w:r>
    </w:p>
    <w:p w:rsidR="00B35929" w:rsidRDefault="00B35929" w:rsidP="00C6337B">
      <w:pPr>
        <w:ind w:left="2268"/>
        <w:jc w:val="both"/>
        <w:rPr>
          <w:color w:val="000000"/>
          <w:sz w:val="20"/>
          <w:shd w:val="clear" w:color="auto" w:fill="FFFFFF"/>
        </w:rPr>
      </w:pPr>
    </w:p>
    <w:p w:rsidR="00B35929" w:rsidRPr="00430F45" w:rsidRDefault="00B35929" w:rsidP="00360FEF">
      <w:pPr>
        <w:pStyle w:val="PargrafodaLista"/>
        <w:spacing w:after="200" w:line="360" w:lineRule="auto"/>
        <w:ind w:left="0" w:firstLine="567"/>
        <w:jc w:val="both"/>
        <w:rPr>
          <w:rFonts w:eastAsia="Calibri"/>
          <w:szCs w:val="24"/>
          <w:lang w:eastAsia="en-US"/>
        </w:rPr>
      </w:pPr>
      <w:r>
        <w:rPr>
          <w:rFonts w:eastAsia="Calibri"/>
          <w:szCs w:val="24"/>
          <w:lang w:eastAsia="en-US"/>
        </w:rPr>
        <w:t xml:space="preserve">O objeto do presente certame se enquadra na classificação de </w:t>
      </w:r>
      <w:r w:rsidR="006116C5">
        <w:rPr>
          <w:rFonts w:eastAsia="Calibri"/>
          <w:szCs w:val="24"/>
          <w:lang w:eastAsia="en-US"/>
        </w:rPr>
        <w:t>serviço</w:t>
      </w:r>
      <w:r>
        <w:rPr>
          <w:rFonts w:eastAsia="Calibri"/>
          <w:szCs w:val="24"/>
          <w:lang w:eastAsia="en-US"/>
        </w:rPr>
        <w:t xml:space="preserve"> comum, </w:t>
      </w:r>
      <w:r w:rsidRPr="00343328">
        <w:rPr>
          <w:rFonts w:eastAsia="Calibri"/>
          <w:bCs/>
          <w:szCs w:val="24"/>
          <w:lang w:eastAsia="en-US"/>
        </w:rPr>
        <w:t xml:space="preserve">de acordo com </w:t>
      </w:r>
      <w:r>
        <w:rPr>
          <w:rFonts w:eastAsia="Calibri"/>
          <w:bCs/>
          <w:szCs w:val="24"/>
          <w:lang w:eastAsia="en-US"/>
        </w:rPr>
        <w:t>o parágrafo único do artigo 1º da</w:t>
      </w:r>
      <w:r w:rsidRPr="00343328">
        <w:rPr>
          <w:rFonts w:eastAsia="Calibri"/>
          <w:bCs/>
          <w:szCs w:val="24"/>
          <w:lang w:eastAsia="en-US"/>
        </w:rPr>
        <w:t xml:space="preserve"> lei nº 10.520 de 17 de julho de 2002</w:t>
      </w:r>
      <w:r>
        <w:rPr>
          <w:rFonts w:eastAsia="Calibri"/>
          <w:bCs/>
          <w:szCs w:val="24"/>
          <w:lang w:eastAsia="en-US"/>
        </w:rPr>
        <w:t xml:space="preserve">. </w:t>
      </w:r>
    </w:p>
    <w:p w:rsidR="00B35929" w:rsidRPr="00B35929" w:rsidRDefault="00B35929" w:rsidP="00B35929">
      <w:pPr>
        <w:ind w:left="2268"/>
        <w:jc w:val="both"/>
        <w:rPr>
          <w:rFonts w:eastAsia="Calibri"/>
          <w:bCs/>
          <w:sz w:val="32"/>
          <w:szCs w:val="24"/>
          <w:lang w:eastAsia="en-US"/>
        </w:rPr>
      </w:pPr>
      <w:r w:rsidRPr="00B35929">
        <w:rPr>
          <w:color w:val="000000"/>
          <w:sz w:val="20"/>
          <w:szCs w:val="16"/>
          <w:shd w:val="clear" w:color="auto" w:fill="FFFFFF"/>
        </w:rPr>
        <w:t>“</w:t>
      </w:r>
      <w:r w:rsidRPr="00B35929">
        <w:rPr>
          <w:b/>
          <w:color w:val="000000"/>
          <w:sz w:val="20"/>
          <w:szCs w:val="16"/>
          <w:shd w:val="clear" w:color="auto" w:fill="FFFFFF"/>
        </w:rPr>
        <w:t>Parágrafo único do Art. 1º</w:t>
      </w:r>
      <w:r w:rsidRPr="00B35929">
        <w:rPr>
          <w:color w:val="000000"/>
          <w:sz w:val="20"/>
          <w:szCs w:val="16"/>
          <w:shd w:val="clear" w:color="auto" w:fill="FFFFFF"/>
        </w:rPr>
        <w:t xml:space="preserve">- </w:t>
      </w:r>
      <w:r w:rsidRPr="00B35929">
        <w:rPr>
          <w:bCs/>
          <w:color w:val="000000"/>
          <w:sz w:val="20"/>
          <w:szCs w:val="16"/>
          <w:shd w:val="clear" w:color="auto" w:fill="FFFFFF"/>
        </w:rPr>
        <w:t>Consideram-se bens e serviços comuns, para os fins e efeitos deste artigo, aqueles cujos padrões de desempenho e qualidade possam ser objetivamente definidos pelo edital, por meio de especificações usuais no mercado</w:t>
      </w:r>
      <w:proofErr w:type="gramStart"/>
      <w:r w:rsidRPr="00B35929">
        <w:rPr>
          <w:bCs/>
          <w:color w:val="000000"/>
          <w:sz w:val="20"/>
          <w:szCs w:val="16"/>
          <w:shd w:val="clear" w:color="auto" w:fill="FFFFFF"/>
        </w:rPr>
        <w:t>”.</w:t>
      </w:r>
      <w:proofErr w:type="gramEnd"/>
      <w:r w:rsidRPr="00B35929">
        <w:rPr>
          <w:color w:val="000000"/>
          <w:sz w:val="20"/>
          <w:szCs w:val="16"/>
          <w:shd w:val="clear" w:color="auto" w:fill="FFFFFF"/>
        </w:rPr>
        <w:t>(lei nº 10.520/2002)</w:t>
      </w:r>
    </w:p>
    <w:p w:rsidR="00A71629" w:rsidRDefault="00A71629" w:rsidP="00F848B3">
      <w:pPr>
        <w:spacing w:line="360" w:lineRule="auto"/>
        <w:jc w:val="both"/>
        <w:rPr>
          <w:rFonts w:eastAsia="Calibri"/>
          <w:bCs/>
          <w:szCs w:val="24"/>
          <w:lang w:eastAsia="en-US"/>
        </w:rPr>
      </w:pPr>
    </w:p>
    <w:p w:rsidR="000777DB" w:rsidRDefault="000777DB" w:rsidP="00F848B3">
      <w:pPr>
        <w:spacing w:line="360" w:lineRule="auto"/>
        <w:jc w:val="both"/>
        <w:rPr>
          <w:rFonts w:eastAsia="Calibri"/>
          <w:bCs/>
          <w:szCs w:val="24"/>
          <w:lang w:eastAsia="en-US"/>
        </w:rPr>
      </w:pPr>
    </w:p>
    <w:p w:rsidR="000777DB" w:rsidRDefault="000777DB" w:rsidP="00F848B3">
      <w:pPr>
        <w:spacing w:line="360" w:lineRule="auto"/>
        <w:jc w:val="both"/>
        <w:rPr>
          <w:rFonts w:eastAsia="Calibri"/>
          <w:bCs/>
          <w:szCs w:val="24"/>
          <w:lang w:eastAsia="en-US"/>
        </w:rPr>
      </w:pPr>
    </w:p>
    <w:p w:rsidR="000777DB" w:rsidRDefault="000777DB" w:rsidP="00F848B3">
      <w:pPr>
        <w:spacing w:line="360" w:lineRule="auto"/>
        <w:jc w:val="both"/>
        <w:rPr>
          <w:rFonts w:eastAsia="Calibri"/>
          <w:bCs/>
          <w:szCs w:val="24"/>
          <w:lang w:eastAsia="en-US"/>
        </w:rPr>
      </w:pPr>
    </w:p>
    <w:p w:rsidR="009E0390" w:rsidRPr="00FE3985" w:rsidRDefault="009E0390" w:rsidP="00287431">
      <w:pPr>
        <w:shd w:val="clear" w:color="auto" w:fill="D9D9D9"/>
        <w:spacing w:line="360" w:lineRule="auto"/>
        <w:contextualSpacing/>
        <w:jc w:val="both"/>
        <w:rPr>
          <w:rFonts w:eastAsia="Arial"/>
          <w:b/>
          <w:bCs/>
          <w:iCs/>
          <w:szCs w:val="24"/>
        </w:rPr>
      </w:pPr>
      <w:r w:rsidRPr="00FE3985">
        <w:rPr>
          <w:rFonts w:eastAsia="Arial"/>
          <w:b/>
          <w:bCs/>
          <w:iCs/>
          <w:szCs w:val="24"/>
        </w:rPr>
        <w:lastRenderedPageBreak/>
        <w:t xml:space="preserve">2 - </w:t>
      </w:r>
      <w:r w:rsidR="009B1243" w:rsidRPr="00FE3985">
        <w:rPr>
          <w:rFonts w:eastAsia="Arial"/>
          <w:b/>
          <w:bCs/>
          <w:iCs/>
          <w:szCs w:val="24"/>
        </w:rPr>
        <w:t>JUSTIFICATIVA</w:t>
      </w:r>
      <w:r w:rsidRPr="00FE3985">
        <w:rPr>
          <w:rFonts w:eastAsia="Arial"/>
          <w:b/>
          <w:bCs/>
          <w:iCs/>
          <w:szCs w:val="24"/>
        </w:rPr>
        <w:t>:</w:t>
      </w:r>
    </w:p>
    <w:p w:rsidR="000777DB" w:rsidRDefault="00E90317" w:rsidP="00360FEF">
      <w:pPr>
        <w:tabs>
          <w:tab w:val="left" w:pos="851"/>
        </w:tabs>
        <w:spacing w:line="360" w:lineRule="auto"/>
        <w:ind w:firstLine="567"/>
        <w:contextualSpacing/>
        <w:jc w:val="both"/>
        <w:rPr>
          <w:rFonts w:eastAsia="Calibri"/>
          <w:szCs w:val="24"/>
          <w:lang w:eastAsia="zh-CN"/>
        </w:rPr>
      </w:pPr>
      <w:r w:rsidRPr="00285D48">
        <w:rPr>
          <w:rFonts w:eastAsia="Calibri"/>
          <w:szCs w:val="24"/>
          <w:lang w:eastAsia="zh-CN"/>
        </w:rPr>
        <w:tab/>
      </w:r>
    </w:p>
    <w:p w:rsidR="007841E4" w:rsidRPr="00FE3985" w:rsidRDefault="00736826" w:rsidP="00360FEF">
      <w:pPr>
        <w:tabs>
          <w:tab w:val="left" w:pos="851"/>
        </w:tabs>
        <w:spacing w:line="360" w:lineRule="auto"/>
        <w:ind w:firstLine="567"/>
        <w:contextualSpacing/>
        <w:jc w:val="both"/>
        <w:rPr>
          <w:szCs w:val="24"/>
        </w:rPr>
      </w:pPr>
      <w:r w:rsidRPr="00285D48">
        <w:rPr>
          <w:rFonts w:eastAsia="Calibri"/>
          <w:szCs w:val="24"/>
          <w:lang w:eastAsia="zh-CN"/>
        </w:rPr>
        <w:t xml:space="preserve">Preliminarmente impende destacar, a </w:t>
      </w:r>
      <w:r w:rsidR="00F112A5">
        <w:rPr>
          <w:rFonts w:eastAsia="Calibri"/>
          <w:szCs w:val="24"/>
          <w:lang w:eastAsia="zh-CN"/>
        </w:rPr>
        <w:t>CI SEPM/SSCC/</w:t>
      </w:r>
      <w:r w:rsidR="00006F8F">
        <w:rPr>
          <w:rFonts w:eastAsia="Calibri"/>
          <w:szCs w:val="24"/>
          <w:lang w:eastAsia="zh-CN"/>
        </w:rPr>
        <w:t>SUPCCRIT</w:t>
      </w:r>
      <w:r w:rsidR="00F112A5">
        <w:rPr>
          <w:rFonts w:eastAsia="Calibri"/>
          <w:szCs w:val="24"/>
          <w:lang w:eastAsia="zh-CN"/>
        </w:rPr>
        <w:t xml:space="preserve"> SEI Nº</w:t>
      </w:r>
      <w:r w:rsidR="00006F8F">
        <w:rPr>
          <w:rFonts w:eastAsia="Calibri"/>
          <w:szCs w:val="24"/>
          <w:lang w:eastAsia="zh-CN"/>
        </w:rPr>
        <w:t>48</w:t>
      </w:r>
      <w:r w:rsidRPr="00285D48">
        <w:rPr>
          <w:rFonts w:eastAsia="Calibri"/>
          <w:szCs w:val="24"/>
          <w:lang w:eastAsia="zh-CN"/>
        </w:rPr>
        <w:t>, remetido e exarado pel</w:t>
      </w:r>
      <w:r w:rsidR="004D3BD5" w:rsidRPr="00285D48">
        <w:rPr>
          <w:rFonts w:eastAsia="Calibri"/>
          <w:szCs w:val="24"/>
          <w:lang w:eastAsia="zh-CN"/>
        </w:rPr>
        <w:t>o</w:t>
      </w:r>
      <w:r w:rsidR="00A41AB2" w:rsidRPr="00285D48">
        <w:rPr>
          <w:rFonts w:eastAsia="Calibri"/>
          <w:szCs w:val="24"/>
          <w:lang w:eastAsia="zh-CN"/>
        </w:rPr>
        <w:t xml:space="preserve"> </w:t>
      </w:r>
      <w:r w:rsidRPr="00285D48">
        <w:rPr>
          <w:rFonts w:eastAsia="Calibri"/>
          <w:szCs w:val="24"/>
          <w:lang w:eastAsia="zh-CN"/>
        </w:rPr>
        <w:t xml:space="preserve">Sr. </w:t>
      </w:r>
      <w:r w:rsidR="00006F8F">
        <w:rPr>
          <w:rFonts w:eastAsia="Calibri"/>
          <w:szCs w:val="24"/>
          <w:lang w:eastAsia="zh-CN"/>
        </w:rPr>
        <w:t>Cel. PM. Fábio da Rocha Bastos Cajueiro</w:t>
      </w:r>
      <w:r w:rsidR="008F3768" w:rsidRPr="00285D48">
        <w:rPr>
          <w:szCs w:val="24"/>
        </w:rPr>
        <w:t>,</w:t>
      </w:r>
      <w:r w:rsidR="00A71629">
        <w:rPr>
          <w:szCs w:val="24"/>
        </w:rPr>
        <w:t xml:space="preserve"> que encaminhou o Testudo Técnico Preliminar,</w:t>
      </w:r>
      <w:r w:rsidR="008201E5" w:rsidRPr="00285D48">
        <w:rPr>
          <w:rFonts w:eastAsia="Calibri"/>
          <w:szCs w:val="24"/>
          <w:lang w:eastAsia="zh-CN"/>
        </w:rPr>
        <w:t xml:space="preserve"> </w:t>
      </w:r>
      <w:r w:rsidRPr="00285D48">
        <w:rPr>
          <w:rFonts w:eastAsia="Calibri"/>
          <w:szCs w:val="24"/>
          <w:lang w:eastAsia="zh-CN"/>
        </w:rPr>
        <w:t xml:space="preserve">de onde foram extraídas as informações utilizadas </w:t>
      </w:r>
      <w:r w:rsidRPr="00FE3985">
        <w:rPr>
          <w:rFonts w:eastAsia="Calibri"/>
          <w:szCs w:val="24"/>
          <w:lang w:eastAsia="zh-CN"/>
        </w:rPr>
        <w:t>como referencial para formalização do presente Termo de Referência, tais como, especificação do objeto, quantitativo demandado, metodologia de cálculo usada para determinar este quantitativo, justificativa fática, entre outras informações de caráter específico, os quais, foram inse</w:t>
      </w:r>
      <w:r w:rsidR="007841E4" w:rsidRPr="00FE3985">
        <w:rPr>
          <w:rFonts w:eastAsia="Calibri"/>
          <w:szCs w:val="24"/>
          <w:lang w:eastAsia="zh-CN"/>
        </w:rPr>
        <w:t xml:space="preserve">ridos </w:t>
      </w:r>
      <w:r w:rsidR="00E65266" w:rsidRPr="00FE3985">
        <w:rPr>
          <w:rFonts w:eastAsia="Calibri"/>
          <w:szCs w:val="24"/>
          <w:lang w:eastAsia="zh-CN"/>
        </w:rPr>
        <w:t>nes</w:t>
      </w:r>
      <w:r w:rsidR="00CD7BE6" w:rsidRPr="00FE3985">
        <w:rPr>
          <w:rFonts w:eastAsia="Calibri"/>
          <w:szCs w:val="24"/>
          <w:lang w:eastAsia="zh-CN"/>
        </w:rPr>
        <w:t>s</w:t>
      </w:r>
      <w:r w:rsidR="007841E4" w:rsidRPr="00FE3985">
        <w:rPr>
          <w:rFonts w:eastAsia="Calibri"/>
          <w:szCs w:val="24"/>
          <w:lang w:eastAsia="zh-CN"/>
        </w:rPr>
        <w:t>e Termo de Referência.</w:t>
      </w:r>
    </w:p>
    <w:p w:rsidR="007841E4" w:rsidRPr="005955FF" w:rsidRDefault="007841E4" w:rsidP="00360FEF">
      <w:pPr>
        <w:autoSpaceDE w:val="0"/>
        <w:autoSpaceDN w:val="0"/>
        <w:adjustRightInd w:val="0"/>
        <w:spacing w:line="360" w:lineRule="auto"/>
        <w:ind w:firstLine="567"/>
        <w:contextualSpacing/>
        <w:jc w:val="both"/>
        <w:rPr>
          <w:rFonts w:eastAsia="Calibri"/>
          <w:color w:val="FF0000"/>
          <w:szCs w:val="24"/>
          <w:lang w:eastAsia="zh-CN"/>
        </w:rPr>
      </w:pPr>
    </w:p>
    <w:p w:rsidR="00F112A5" w:rsidRDefault="002910D5" w:rsidP="00006F8F">
      <w:pPr>
        <w:spacing w:after="200" w:line="360" w:lineRule="auto"/>
        <w:ind w:firstLine="567"/>
        <w:contextualSpacing/>
        <w:jc w:val="both"/>
      </w:pPr>
      <w:r w:rsidRPr="0036193B">
        <w:t xml:space="preserve">  </w:t>
      </w:r>
      <w:r w:rsidR="001B7B29" w:rsidRPr="001B7B29">
        <w:t xml:space="preserve">A contratação do serviço de </w:t>
      </w:r>
      <w:r w:rsidR="00006F8F" w:rsidRPr="00006F8F">
        <w:rPr>
          <w:rFonts w:eastAsia="Calibri"/>
          <w:szCs w:val="24"/>
          <w:lang w:eastAsia="en-US"/>
        </w:rPr>
        <w:t xml:space="preserve">manutenção para Rede Integrada de Segurança –RISEG, rede privativa de transporte de dados, que compõe o Sistema de </w:t>
      </w:r>
      <w:r w:rsidR="00A71629">
        <w:rPr>
          <w:rFonts w:eastAsia="Calibri"/>
          <w:szCs w:val="24"/>
          <w:lang w:eastAsia="en-US"/>
        </w:rPr>
        <w:t>Radiocomunicação</w:t>
      </w:r>
      <w:r w:rsidR="00006F8F" w:rsidRPr="00006F8F">
        <w:rPr>
          <w:rFonts w:eastAsia="Calibri"/>
          <w:szCs w:val="24"/>
          <w:lang w:eastAsia="en-US"/>
        </w:rPr>
        <w:t xml:space="preserve"> Crítica Estadual</w:t>
      </w:r>
      <w:r w:rsidR="00006F8F">
        <w:rPr>
          <w:rFonts w:eastAsia="Calibri"/>
          <w:szCs w:val="24"/>
          <w:lang w:eastAsia="en-US"/>
        </w:rPr>
        <w:t xml:space="preserve"> -</w:t>
      </w:r>
      <w:r w:rsidR="00006F8F" w:rsidRPr="00006F8F">
        <w:rPr>
          <w:rFonts w:eastAsia="Calibri"/>
          <w:szCs w:val="24"/>
          <w:lang w:eastAsia="en-US"/>
        </w:rPr>
        <w:t xml:space="preserve"> SIRCE</w:t>
      </w:r>
      <w:r w:rsidR="00006F8F" w:rsidRPr="001B7B29">
        <w:t xml:space="preserve"> </w:t>
      </w:r>
      <w:r w:rsidR="001B7B29" w:rsidRPr="001B7B29">
        <w:t xml:space="preserve">se justifica pelo desenvolvimento de atividades ininterruptas no Centro Integrado de Comando e Controle que funciona 24h por dia, 07 dias por semana; executando serviços de atendimento de emergência, operacionalização da central 24h e da utilização do vídeo monitoramento. </w:t>
      </w:r>
    </w:p>
    <w:p w:rsidR="00F112A5" w:rsidRDefault="006E36D4" w:rsidP="00360FEF">
      <w:pPr>
        <w:pStyle w:val="CorpoA"/>
        <w:spacing w:line="360" w:lineRule="auto"/>
        <w:ind w:left="12" w:firstLine="567"/>
        <w:contextualSpacing/>
        <w:rPr>
          <w:rFonts w:cs="Times New Roman"/>
          <w:color w:val="auto"/>
          <w:lang w:val="pt-BR"/>
        </w:rPr>
      </w:pPr>
      <w:r w:rsidRPr="006E36D4">
        <w:rPr>
          <w:rFonts w:cs="Times New Roman"/>
          <w:color w:val="auto"/>
          <w:lang w:val="pt-BR"/>
        </w:rPr>
        <w:t>A</w:t>
      </w:r>
      <w:r w:rsidR="00F112A5" w:rsidRPr="006E36D4">
        <w:rPr>
          <w:rFonts w:cs="Times New Roman"/>
          <w:color w:val="auto"/>
          <w:lang w:val="pt-BR"/>
        </w:rPr>
        <w:t xml:space="preserve"> característica singular</w:t>
      </w:r>
      <w:r w:rsidRPr="006E36D4">
        <w:rPr>
          <w:rFonts w:cs="Times New Roman"/>
          <w:color w:val="auto"/>
          <w:lang w:val="pt-BR"/>
        </w:rPr>
        <w:t xml:space="preserve"> das funções desenvolvidas no local,</w:t>
      </w:r>
      <w:r w:rsidR="00F112A5" w:rsidRPr="006E36D4">
        <w:rPr>
          <w:rFonts w:cs="Times New Roman"/>
          <w:color w:val="auto"/>
          <w:lang w:val="pt-BR"/>
        </w:rPr>
        <w:t xml:space="preserve"> sugere ações contínuas nas áreas técnicas de operação de sistemas, </w:t>
      </w:r>
      <w:r w:rsidRPr="006E36D4">
        <w:rPr>
          <w:rFonts w:cs="Times New Roman"/>
          <w:color w:val="auto"/>
          <w:lang w:val="pt-BR"/>
        </w:rPr>
        <w:t>bem como constante acompanhamento da manutenção</w:t>
      </w:r>
      <w:r w:rsidR="00F112A5" w:rsidRPr="006E36D4">
        <w:rPr>
          <w:rFonts w:cs="Times New Roman"/>
          <w:color w:val="auto"/>
          <w:lang w:val="pt-BR"/>
        </w:rPr>
        <w:t xml:space="preserve"> </w:t>
      </w:r>
      <w:r w:rsidRPr="006E36D4">
        <w:rPr>
          <w:rFonts w:cs="Times New Roman"/>
          <w:color w:val="auto"/>
          <w:lang w:val="pt-BR"/>
        </w:rPr>
        <w:t>dos elementos que compõe</w:t>
      </w:r>
      <w:r w:rsidR="00F112A5" w:rsidRPr="006E36D4">
        <w:rPr>
          <w:rFonts w:cs="Times New Roman"/>
          <w:color w:val="auto"/>
          <w:lang w:val="pt-BR"/>
        </w:rPr>
        <w:t xml:space="preserve"> as instalações </w:t>
      </w:r>
      <w:r w:rsidR="009D0F02">
        <w:rPr>
          <w:rFonts w:cs="Times New Roman"/>
          <w:color w:val="auto"/>
          <w:lang w:val="pt-BR"/>
        </w:rPr>
        <w:t>d</w:t>
      </w:r>
      <w:r w:rsidRPr="006E36D4">
        <w:rPr>
          <w:rFonts w:cs="Times New Roman"/>
          <w:color w:val="auto"/>
          <w:lang w:val="pt-BR"/>
        </w:rPr>
        <w:t>o</w:t>
      </w:r>
      <w:r w:rsidR="00F112A5" w:rsidRPr="006E36D4">
        <w:rPr>
          <w:rFonts w:cs="Times New Roman"/>
          <w:color w:val="auto"/>
          <w:lang w:val="pt-BR"/>
        </w:rPr>
        <w:t xml:space="preserve"> Centro Integrado de Comando e Controle – CICC.</w:t>
      </w:r>
    </w:p>
    <w:p w:rsidR="009D0F02" w:rsidRPr="009D0F02" w:rsidRDefault="009D0F02" w:rsidP="009D0F02">
      <w:pPr>
        <w:pStyle w:val="CorpoA"/>
        <w:spacing w:line="360" w:lineRule="auto"/>
        <w:ind w:left="12" w:firstLine="567"/>
        <w:contextualSpacing/>
        <w:rPr>
          <w:rFonts w:cs="Times New Roman"/>
          <w:color w:val="auto"/>
          <w:lang w:val="pt-BR"/>
        </w:rPr>
      </w:pPr>
      <w:r w:rsidRPr="009D0F02">
        <w:rPr>
          <w:rFonts w:cs="Times New Roman"/>
          <w:color w:val="auto"/>
          <w:lang w:val="pt-BR"/>
        </w:rPr>
        <w:t xml:space="preserve">O Sistema Integrado de </w:t>
      </w:r>
      <w:r w:rsidR="00A71629">
        <w:rPr>
          <w:rFonts w:cs="Times New Roman"/>
          <w:color w:val="auto"/>
          <w:lang w:val="pt-BR"/>
        </w:rPr>
        <w:t>Radiocomunicação</w:t>
      </w:r>
      <w:r w:rsidRPr="009D0F02">
        <w:rPr>
          <w:rFonts w:cs="Times New Roman"/>
          <w:color w:val="auto"/>
          <w:lang w:val="pt-BR"/>
        </w:rPr>
        <w:t xml:space="preserve"> Crítica Estadual, doravante denominado</w:t>
      </w:r>
      <w:r>
        <w:rPr>
          <w:rFonts w:cs="Times New Roman"/>
          <w:color w:val="auto"/>
          <w:lang w:val="pt-BR"/>
        </w:rPr>
        <w:t xml:space="preserve"> </w:t>
      </w:r>
      <w:r w:rsidRPr="009D0F02">
        <w:rPr>
          <w:rFonts w:cs="Times New Roman"/>
          <w:color w:val="auto"/>
          <w:lang w:val="pt-BR"/>
        </w:rPr>
        <w:t xml:space="preserve">“SIRCE”, é responsável por prover a comunicação necessária para articulação e operação das Forças de Segurança Pública, Defesa Social, Ordem Pública e Proteção das Infraestruturas Críticas no Estado do Rio de Janeiro, conjunto este de instalações, serviços e bens que, se forem interrompidos ou </w:t>
      </w:r>
      <w:r>
        <w:rPr>
          <w:rFonts w:cs="Times New Roman"/>
          <w:color w:val="auto"/>
          <w:lang w:val="pt-BR"/>
        </w:rPr>
        <w:t>suas funcionalidades apresentarem desempenho abaixo do adequado</w:t>
      </w:r>
      <w:r w:rsidRPr="009D0F02">
        <w:rPr>
          <w:rFonts w:cs="Times New Roman"/>
          <w:color w:val="auto"/>
          <w:lang w:val="pt-BR"/>
        </w:rPr>
        <w:t xml:space="preserve">, </w:t>
      </w:r>
      <w:r>
        <w:rPr>
          <w:rFonts w:cs="Times New Roman"/>
          <w:color w:val="auto"/>
          <w:lang w:val="pt-BR"/>
        </w:rPr>
        <w:t>poderão causar</w:t>
      </w:r>
      <w:r w:rsidRPr="009D0F02">
        <w:rPr>
          <w:rFonts w:cs="Times New Roman"/>
          <w:color w:val="auto"/>
          <w:lang w:val="pt-BR"/>
        </w:rPr>
        <w:t xml:space="preserve"> </w:t>
      </w:r>
      <w:r>
        <w:rPr>
          <w:rFonts w:cs="Times New Roman"/>
          <w:color w:val="auto"/>
          <w:lang w:val="pt-BR"/>
        </w:rPr>
        <w:t>relevante</w:t>
      </w:r>
      <w:r w:rsidRPr="009D0F02">
        <w:rPr>
          <w:rFonts w:cs="Times New Roman"/>
          <w:color w:val="auto"/>
          <w:lang w:val="pt-BR"/>
        </w:rPr>
        <w:t xml:space="preserve"> impacto social, econômico, político ou à segurança de seus cidadãos.</w:t>
      </w:r>
    </w:p>
    <w:p w:rsidR="009D0F02" w:rsidRPr="009D0F02" w:rsidRDefault="009D0F02" w:rsidP="009D0F02">
      <w:pPr>
        <w:pStyle w:val="CorpoA"/>
        <w:spacing w:line="360" w:lineRule="auto"/>
        <w:ind w:left="12" w:firstLine="567"/>
        <w:contextualSpacing/>
        <w:rPr>
          <w:rFonts w:cs="Times New Roman"/>
          <w:color w:val="auto"/>
          <w:lang w:val="pt-BR"/>
        </w:rPr>
      </w:pPr>
    </w:p>
    <w:p w:rsidR="009D0F02" w:rsidRPr="009D0F02" w:rsidRDefault="009D0F02" w:rsidP="009D0F02">
      <w:pPr>
        <w:pStyle w:val="CorpoA"/>
        <w:spacing w:line="360" w:lineRule="auto"/>
        <w:ind w:left="12" w:firstLine="567"/>
        <w:contextualSpacing/>
        <w:rPr>
          <w:rFonts w:cs="Times New Roman"/>
          <w:color w:val="auto"/>
          <w:lang w:val="pt-BR"/>
        </w:rPr>
      </w:pPr>
      <w:r w:rsidRPr="009D0F02">
        <w:rPr>
          <w:rFonts w:cs="Times New Roman"/>
          <w:color w:val="auto"/>
          <w:lang w:val="pt-BR"/>
        </w:rPr>
        <w:t xml:space="preserve">O referido Sistema é composto de uma Rede de </w:t>
      </w:r>
      <w:r w:rsidR="00A71629">
        <w:rPr>
          <w:rFonts w:cs="Times New Roman"/>
          <w:color w:val="auto"/>
          <w:lang w:val="pt-BR"/>
        </w:rPr>
        <w:t>Radiocomunicação</w:t>
      </w:r>
      <w:r w:rsidRPr="009D0F02">
        <w:rPr>
          <w:rFonts w:cs="Times New Roman"/>
          <w:color w:val="auto"/>
          <w:lang w:val="pt-BR"/>
        </w:rPr>
        <w:t xml:space="preserve"> </w:t>
      </w:r>
      <w:proofErr w:type="spellStart"/>
      <w:r w:rsidRPr="009D0F02">
        <w:rPr>
          <w:rFonts w:cs="Times New Roman"/>
          <w:color w:val="auto"/>
          <w:lang w:val="pt-BR"/>
        </w:rPr>
        <w:t>Troncalizada</w:t>
      </w:r>
      <w:proofErr w:type="spellEnd"/>
      <w:r w:rsidRPr="009D0F02">
        <w:rPr>
          <w:rFonts w:cs="Times New Roman"/>
          <w:color w:val="auto"/>
          <w:lang w:val="pt-BR"/>
        </w:rPr>
        <w:t xml:space="preserve"> Digital única e de abrangência estadual utilizando o protocolo TETRA (</w:t>
      </w:r>
      <w:proofErr w:type="spellStart"/>
      <w:r w:rsidRPr="009D0F02">
        <w:rPr>
          <w:rFonts w:cs="Times New Roman"/>
          <w:color w:val="auto"/>
          <w:lang w:val="pt-BR"/>
        </w:rPr>
        <w:t>Terrestrial</w:t>
      </w:r>
      <w:proofErr w:type="spellEnd"/>
      <w:r w:rsidRPr="009D0F02">
        <w:rPr>
          <w:rFonts w:cs="Times New Roman"/>
          <w:color w:val="auto"/>
          <w:lang w:val="pt-BR"/>
        </w:rPr>
        <w:t xml:space="preserve"> </w:t>
      </w:r>
      <w:proofErr w:type="spellStart"/>
      <w:r w:rsidRPr="009D0F02">
        <w:rPr>
          <w:rFonts w:cs="Times New Roman"/>
          <w:color w:val="auto"/>
          <w:lang w:val="pt-BR"/>
        </w:rPr>
        <w:t>Trunked</w:t>
      </w:r>
      <w:proofErr w:type="spellEnd"/>
      <w:r w:rsidRPr="009D0F02">
        <w:rPr>
          <w:rFonts w:cs="Times New Roman"/>
          <w:color w:val="auto"/>
          <w:lang w:val="pt-BR"/>
        </w:rPr>
        <w:t xml:space="preserve"> </w:t>
      </w:r>
      <w:r w:rsidR="00A71629">
        <w:rPr>
          <w:rFonts w:cs="Times New Roman"/>
          <w:color w:val="auto"/>
          <w:lang w:val="pt-BR"/>
        </w:rPr>
        <w:t>Rádio</w:t>
      </w:r>
      <w:r w:rsidRPr="009D0F02">
        <w:rPr>
          <w:rFonts w:cs="Times New Roman"/>
          <w:color w:val="auto"/>
          <w:lang w:val="pt-BR"/>
        </w:rPr>
        <w:t xml:space="preserve">) na faixa de frequência de 380 MHz, da Rede Integrada de Segurança – RISEG, que </w:t>
      </w:r>
      <w:r w:rsidRPr="009D0F02">
        <w:rPr>
          <w:rFonts w:cs="Times New Roman"/>
          <w:color w:val="auto"/>
          <w:lang w:val="pt-BR"/>
        </w:rPr>
        <w:lastRenderedPageBreak/>
        <w:t>consiste na rede de transporte formada majoritariamente por enlaces de micro-ondas em frequência licenciada, e da infraestrutura básica que diz respeito aos ativos necessários para a disponibilização do ambiente adequado para instalação e operação dos equipamentos do Sistema, divididos nos seguintes grupos: Abrigo, Energia; Energia Redundante; Climatização; Segurança; Estruturas Metálicas; e Diversos.</w:t>
      </w:r>
    </w:p>
    <w:p w:rsidR="00F112A5" w:rsidRPr="00841D16" w:rsidRDefault="00F112A5" w:rsidP="00360FEF">
      <w:pPr>
        <w:pStyle w:val="CorpoA"/>
        <w:spacing w:line="360" w:lineRule="auto"/>
        <w:ind w:left="12" w:firstLine="567"/>
        <w:contextualSpacing/>
        <w:rPr>
          <w:rFonts w:cs="Times New Roman"/>
          <w:color w:val="auto"/>
          <w:lang w:val="pt-BR"/>
        </w:rPr>
      </w:pPr>
    </w:p>
    <w:p w:rsidR="00E90317" w:rsidRDefault="00841D16" w:rsidP="00841D16">
      <w:pPr>
        <w:pStyle w:val="CorpoA"/>
        <w:spacing w:line="360" w:lineRule="auto"/>
        <w:ind w:left="12" w:firstLine="567"/>
        <w:contextualSpacing/>
        <w:rPr>
          <w:rFonts w:eastAsia="Calibri"/>
          <w:color w:val="auto"/>
          <w:lang w:val="pt-PT" w:eastAsia="zh-CN"/>
        </w:rPr>
      </w:pPr>
      <w:r w:rsidRPr="00841D16">
        <w:rPr>
          <w:rFonts w:eastAsia="Calibri"/>
          <w:color w:val="auto"/>
          <w:lang w:val="pt-PT" w:eastAsia="zh-CN"/>
        </w:rPr>
        <w:t>Desse modo, entende-se como sendo fundamental a contratação de serviços especializados de manutenção, compostos do planejamento, das ferramentas, e dos profissionais em quantidade e expertise necessárias para a garantia dos níveis de serviço adequados, para que o SIRCE continue a ser uma ferramenta fundamental para realização das operações ordinárias e a efetivação da estratégia de seus usuários.</w:t>
      </w:r>
    </w:p>
    <w:p w:rsidR="00841D16" w:rsidRPr="00841D16" w:rsidRDefault="00841D16" w:rsidP="00841D16">
      <w:pPr>
        <w:pStyle w:val="CorpoA"/>
        <w:spacing w:line="360" w:lineRule="auto"/>
        <w:ind w:left="12" w:firstLine="567"/>
        <w:contextualSpacing/>
        <w:rPr>
          <w:rFonts w:eastAsia="Calibri"/>
          <w:color w:val="auto"/>
          <w:lang w:val="pt-PT" w:eastAsia="zh-CN"/>
        </w:rPr>
      </w:pPr>
    </w:p>
    <w:p w:rsidR="007847D3" w:rsidRPr="00297592" w:rsidRDefault="008A58D3" w:rsidP="00287431">
      <w:pPr>
        <w:shd w:val="clear" w:color="auto" w:fill="D9D9D9"/>
        <w:spacing w:line="360" w:lineRule="auto"/>
        <w:contextualSpacing/>
        <w:jc w:val="both"/>
        <w:rPr>
          <w:rFonts w:eastAsia="Arial"/>
          <w:b/>
          <w:bCs/>
          <w:iCs/>
          <w:szCs w:val="24"/>
        </w:rPr>
      </w:pPr>
      <w:r w:rsidRPr="00995FDC">
        <w:rPr>
          <w:rFonts w:eastAsia="Arial"/>
          <w:b/>
          <w:bCs/>
          <w:iCs/>
          <w:szCs w:val="24"/>
        </w:rPr>
        <w:t xml:space="preserve">3 - </w:t>
      </w:r>
      <w:r w:rsidR="000C01D4" w:rsidRPr="00995FDC">
        <w:rPr>
          <w:rFonts w:eastAsia="Arial"/>
          <w:b/>
          <w:bCs/>
          <w:iCs/>
          <w:szCs w:val="24"/>
        </w:rPr>
        <w:t>OBJETO</w:t>
      </w:r>
      <w:r w:rsidR="007847D3" w:rsidRPr="00995FDC">
        <w:rPr>
          <w:rFonts w:eastAsia="Arial"/>
          <w:b/>
          <w:bCs/>
          <w:iCs/>
          <w:szCs w:val="24"/>
        </w:rPr>
        <w:t>:</w:t>
      </w:r>
    </w:p>
    <w:p w:rsidR="00287431" w:rsidRDefault="00287431" w:rsidP="00287431">
      <w:pPr>
        <w:autoSpaceDE w:val="0"/>
        <w:autoSpaceDN w:val="0"/>
        <w:adjustRightInd w:val="0"/>
        <w:spacing w:line="360" w:lineRule="auto"/>
        <w:contextualSpacing/>
        <w:jc w:val="both"/>
        <w:rPr>
          <w:rFonts w:eastAsia="Calibri"/>
          <w:szCs w:val="24"/>
          <w:lang w:eastAsia="en-US"/>
        </w:rPr>
      </w:pPr>
    </w:p>
    <w:p w:rsidR="00841D16" w:rsidRPr="00841D16" w:rsidRDefault="00F112A5" w:rsidP="00841D16">
      <w:pPr>
        <w:autoSpaceDE w:val="0"/>
        <w:autoSpaceDN w:val="0"/>
        <w:adjustRightInd w:val="0"/>
        <w:spacing w:line="360" w:lineRule="auto"/>
        <w:ind w:firstLine="567"/>
        <w:contextualSpacing/>
        <w:jc w:val="both"/>
        <w:rPr>
          <w:rFonts w:eastAsia="Calibri"/>
          <w:szCs w:val="24"/>
          <w:lang w:eastAsia="en-US"/>
        </w:rPr>
      </w:pPr>
      <w:r w:rsidRPr="00F112A5">
        <w:rPr>
          <w:rFonts w:eastAsia="Calibri"/>
          <w:szCs w:val="24"/>
          <w:lang w:eastAsia="en-US"/>
        </w:rPr>
        <w:t xml:space="preserve">O presente </w:t>
      </w:r>
      <w:r>
        <w:rPr>
          <w:rFonts w:eastAsia="Calibri"/>
          <w:szCs w:val="24"/>
          <w:lang w:eastAsia="en-US"/>
        </w:rPr>
        <w:t>Termo de Referência tem por objet</w:t>
      </w:r>
      <w:r w:rsidRPr="00F112A5">
        <w:rPr>
          <w:rFonts w:eastAsia="Calibri"/>
          <w:szCs w:val="24"/>
          <w:lang w:eastAsia="en-US"/>
        </w:rPr>
        <w:t xml:space="preserve">o a </w:t>
      </w:r>
      <w:r w:rsidR="00841D16" w:rsidRPr="00841D16">
        <w:rPr>
          <w:rFonts w:eastAsia="Calibri"/>
          <w:szCs w:val="24"/>
          <w:lang w:eastAsia="en-US"/>
        </w:rPr>
        <w:t>contratação de empresa especializada para prestação de serviços de manutenção para Rede Integrada de Segurança –</w:t>
      </w:r>
      <w:r w:rsidR="00841D16">
        <w:rPr>
          <w:rFonts w:eastAsia="Calibri"/>
          <w:szCs w:val="24"/>
          <w:lang w:eastAsia="en-US"/>
        </w:rPr>
        <w:t xml:space="preserve"> </w:t>
      </w:r>
      <w:r w:rsidR="00841D16" w:rsidRPr="00841D16">
        <w:rPr>
          <w:rFonts w:eastAsia="Calibri"/>
          <w:szCs w:val="24"/>
          <w:lang w:eastAsia="en-US"/>
        </w:rPr>
        <w:t xml:space="preserve">RISEG, rede privativa de transporte de dados, que compõe o Sistema de </w:t>
      </w:r>
      <w:r w:rsidR="00A71629">
        <w:rPr>
          <w:rFonts w:eastAsia="Calibri"/>
          <w:szCs w:val="24"/>
          <w:lang w:eastAsia="en-US"/>
        </w:rPr>
        <w:t>Radiocomunicação</w:t>
      </w:r>
      <w:r w:rsidR="00841D16" w:rsidRPr="00841D16">
        <w:rPr>
          <w:rFonts w:eastAsia="Calibri"/>
          <w:szCs w:val="24"/>
          <w:lang w:eastAsia="en-US"/>
        </w:rPr>
        <w:t xml:space="preserve"> Crítica Estadual</w:t>
      </w:r>
    </w:p>
    <w:p w:rsidR="00B2300E" w:rsidRDefault="00841D16" w:rsidP="00841D16">
      <w:pPr>
        <w:autoSpaceDE w:val="0"/>
        <w:autoSpaceDN w:val="0"/>
        <w:adjustRightInd w:val="0"/>
        <w:spacing w:line="360" w:lineRule="auto"/>
        <w:contextualSpacing/>
        <w:jc w:val="both"/>
        <w:rPr>
          <w:rFonts w:eastAsia="Calibri"/>
          <w:szCs w:val="24"/>
          <w:lang w:eastAsia="en-US"/>
        </w:rPr>
      </w:pPr>
      <w:r w:rsidRPr="00841D16">
        <w:rPr>
          <w:rFonts w:eastAsia="Calibri"/>
          <w:szCs w:val="24"/>
          <w:lang w:eastAsia="en-US"/>
        </w:rPr>
        <w:t>– SIRCE, em conformidade com os requisitos e especificações técnicas e operacionais descritas no presente Termo de Referência. Para atender as necessidades do Centro Integrado de Comando e Controle – CICC, situado na Rua Carmo Neto s/nº esquina com Rua Benedito Hipólito – Cidade Nova – Rio de Janeiro - RJ.</w:t>
      </w:r>
      <w:r>
        <w:rPr>
          <w:rFonts w:eastAsia="Calibri"/>
          <w:szCs w:val="24"/>
          <w:lang w:eastAsia="en-US"/>
        </w:rPr>
        <w:t xml:space="preserve"> P</w:t>
      </w:r>
      <w:r w:rsidR="00B2300E">
        <w:rPr>
          <w:rFonts w:eastAsia="Calibri"/>
          <w:szCs w:val="24"/>
          <w:lang w:eastAsia="en-US"/>
        </w:rPr>
        <w:t xml:space="preserve">elo período e 12 (doze) meses, podendo </w:t>
      </w:r>
      <w:r w:rsidR="00B2300E" w:rsidRPr="009B67EA">
        <w:rPr>
          <w:rFonts w:eastAsia="Calibri"/>
          <w:szCs w:val="24"/>
          <w:lang w:eastAsia="en-US"/>
        </w:rPr>
        <w:t xml:space="preserve">ter a sua duração prorrogada por iguais e sucessivos períodos com vistas à obtenção de preços e condições mais vantajosas para a administração, </w:t>
      </w:r>
      <w:r w:rsidR="00B2300E">
        <w:rPr>
          <w:rFonts w:eastAsia="Calibri"/>
          <w:szCs w:val="24"/>
          <w:lang w:eastAsia="en-US"/>
        </w:rPr>
        <w:t>até o limite de</w:t>
      </w:r>
      <w:r w:rsidR="00B2300E" w:rsidRPr="009B67EA">
        <w:rPr>
          <w:rFonts w:eastAsia="Calibri"/>
          <w:szCs w:val="24"/>
          <w:lang w:eastAsia="en-US"/>
        </w:rPr>
        <w:t xml:space="preserve"> sessenta meses</w:t>
      </w:r>
      <w:r w:rsidR="00B2300E">
        <w:rPr>
          <w:rFonts w:eastAsia="Calibri"/>
          <w:szCs w:val="24"/>
          <w:lang w:eastAsia="en-US"/>
        </w:rPr>
        <w:t>, conforme o art. 57, inc. II da lei nº 8.666/93.</w:t>
      </w:r>
    </w:p>
    <w:p w:rsidR="00424C12" w:rsidRPr="00297592" w:rsidRDefault="00424C12" w:rsidP="00287431">
      <w:pPr>
        <w:autoSpaceDE w:val="0"/>
        <w:autoSpaceDN w:val="0"/>
        <w:adjustRightInd w:val="0"/>
        <w:spacing w:line="360" w:lineRule="auto"/>
        <w:contextualSpacing/>
        <w:jc w:val="both"/>
        <w:rPr>
          <w:rFonts w:eastAsia="Calibri"/>
          <w:szCs w:val="24"/>
          <w:lang w:eastAsia="en-US"/>
        </w:rPr>
      </w:pPr>
    </w:p>
    <w:tbl>
      <w:tblPr>
        <w:tblW w:w="8871" w:type="dxa"/>
        <w:tblInd w:w="55" w:type="dxa"/>
        <w:tblCellMar>
          <w:left w:w="70" w:type="dxa"/>
          <w:right w:w="70" w:type="dxa"/>
        </w:tblCellMar>
        <w:tblLook w:val="04A0" w:firstRow="1" w:lastRow="0" w:firstColumn="1" w:lastColumn="0" w:noHBand="0" w:noVBand="1"/>
      </w:tblPr>
      <w:tblGrid>
        <w:gridCol w:w="600"/>
        <w:gridCol w:w="5861"/>
        <w:gridCol w:w="992"/>
        <w:gridCol w:w="1418"/>
      </w:tblGrid>
      <w:tr w:rsidR="00962B80" w:rsidRPr="00962B80" w:rsidTr="000777DB">
        <w:trPr>
          <w:trHeight w:val="300"/>
        </w:trPr>
        <w:tc>
          <w:tcPr>
            <w:tcW w:w="600"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962B80" w:rsidRPr="00962B80" w:rsidRDefault="00962B80" w:rsidP="00962B80">
            <w:pPr>
              <w:jc w:val="center"/>
              <w:rPr>
                <w:rFonts w:ascii="Calibri" w:hAnsi="Calibri" w:cs="Calibri"/>
                <w:color w:val="000000"/>
                <w:sz w:val="22"/>
                <w:szCs w:val="22"/>
              </w:rPr>
            </w:pPr>
            <w:r w:rsidRPr="00962B80">
              <w:rPr>
                <w:rFonts w:ascii="Calibri" w:hAnsi="Calibri" w:cs="Calibri"/>
                <w:color w:val="000000"/>
                <w:sz w:val="22"/>
                <w:szCs w:val="22"/>
              </w:rPr>
              <w:t>ITEM</w:t>
            </w:r>
          </w:p>
        </w:tc>
        <w:tc>
          <w:tcPr>
            <w:tcW w:w="5861" w:type="dxa"/>
            <w:tcBorders>
              <w:top w:val="single" w:sz="4" w:space="0" w:color="auto"/>
              <w:left w:val="nil"/>
              <w:bottom w:val="single" w:sz="4" w:space="0" w:color="auto"/>
              <w:right w:val="single" w:sz="4" w:space="0" w:color="auto"/>
            </w:tcBorders>
            <w:shd w:val="clear" w:color="000000" w:fill="B8CCE4"/>
            <w:noWrap/>
            <w:vAlign w:val="center"/>
            <w:hideMark/>
          </w:tcPr>
          <w:p w:rsidR="00962B80" w:rsidRPr="00962B80" w:rsidRDefault="00962B80" w:rsidP="00962B80">
            <w:pPr>
              <w:jc w:val="center"/>
              <w:rPr>
                <w:rFonts w:ascii="Calibri" w:hAnsi="Calibri" w:cs="Calibri"/>
                <w:color w:val="000000"/>
                <w:sz w:val="22"/>
                <w:szCs w:val="22"/>
              </w:rPr>
            </w:pPr>
            <w:r w:rsidRPr="00962B80">
              <w:rPr>
                <w:rFonts w:ascii="Calibri" w:hAnsi="Calibri" w:cs="Calibri"/>
                <w:color w:val="000000"/>
                <w:sz w:val="22"/>
                <w:szCs w:val="22"/>
              </w:rPr>
              <w:t>DESCRIÇÃO</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rsidR="00962B80" w:rsidRPr="00962B80" w:rsidRDefault="00962B80" w:rsidP="00962B80">
            <w:pPr>
              <w:jc w:val="center"/>
              <w:rPr>
                <w:rFonts w:ascii="Calibri" w:hAnsi="Calibri" w:cs="Calibri"/>
                <w:color w:val="000000"/>
                <w:sz w:val="22"/>
                <w:szCs w:val="22"/>
              </w:rPr>
            </w:pPr>
            <w:r w:rsidRPr="00962B80">
              <w:rPr>
                <w:rFonts w:ascii="Calibri" w:hAnsi="Calibri" w:cs="Calibri"/>
                <w:color w:val="000000"/>
                <w:sz w:val="22"/>
                <w:szCs w:val="22"/>
              </w:rPr>
              <w:t xml:space="preserve">UNIDADE </w:t>
            </w:r>
          </w:p>
        </w:tc>
        <w:tc>
          <w:tcPr>
            <w:tcW w:w="1418" w:type="dxa"/>
            <w:tcBorders>
              <w:top w:val="single" w:sz="4" w:space="0" w:color="auto"/>
              <w:left w:val="nil"/>
              <w:bottom w:val="single" w:sz="4" w:space="0" w:color="auto"/>
              <w:right w:val="single" w:sz="4" w:space="0" w:color="auto"/>
            </w:tcBorders>
            <w:shd w:val="clear" w:color="000000" w:fill="B8CCE4"/>
            <w:noWrap/>
            <w:vAlign w:val="center"/>
            <w:hideMark/>
          </w:tcPr>
          <w:p w:rsidR="00962B80" w:rsidRPr="00962B80" w:rsidRDefault="00962B80" w:rsidP="00962B80">
            <w:pPr>
              <w:jc w:val="center"/>
              <w:rPr>
                <w:rFonts w:ascii="Calibri" w:hAnsi="Calibri" w:cs="Calibri"/>
                <w:color w:val="000000"/>
                <w:sz w:val="22"/>
                <w:szCs w:val="22"/>
              </w:rPr>
            </w:pPr>
            <w:r w:rsidRPr="00962B80">
              <w:rPr>
                <w:rFonts w:ascii="Calibri" w:hAnsi="Calibri" w:cs="Calibri"/>
                <w:color w:val="000000"/>
                <w:sz w:val="22"/>
                <w:szCs w:val="22"/>
              </w:rPr>
              <w:t>QUANTIDADE</w:t>
            </w:r>
          </w:p>
        </w:tc>
      </w:tr>
      <w:tr w:rsidR="00962B80" w:rsidRPr="00962B80" w:rsidTr="000777DB">
        <w:trPr>
          <w:trHeight w:val="1179"/>
        </w:trPr>
        <w:tc>
          <w:tcPr>
            <w:tcW w:w="6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80" w:rsidRPr="00962B80" w:rsidRDefault="00962B80" w:rsidP="00962B80">
            <w:pPr>
              <w:jc w:val="center"/>
              <w:rPr>
                <w:rFonts w:ascii="Calibri" w:hAnsi="Calibri" w:cs="Calibri"/>
                <w:color w:val="000000"/>
                <w:sz w:val="22"/>
                <w:szCs w:val="22"/>
              </w:rPr>
            </w:pPr>
            <w:r w:rsidRPr="00962B80">
              <w:rPr>
                <w:rFonts w:ascii="Calibri" w:hAnsi="Calibri" w:cs="Calibri"/>
                <w:color w:val="000000"/>
                <w:sz w:val="22"/>
                <w:szCs w:val="22"/>
              </w:rPr>
              <w:t>1</w:t>
            </w:r>
          </w:p>
        </w:tc>
        <w:tc>
          <w:tcPr>
            <w:tcW w:w="5861" w:type="dxa"/>
            <w:tcBorders>
              <w:top w:val="nil"/>
              <w:left w:val="nil"/>
              <w:bottom w:val="single" w:sz="4" w:space="0" w:color="auto"/>
              <w:right w:val="single" w:sz="4" w:space="0" w:color="auto"/>
            </w:tcBorders>
            <w:shd w:val="clear" w:color="auto" w:fill="auto"/>
            <w:vAlign w:val="center"/>
            <w:hideMark/>
          </w:tcPr>
          <w:p w:rsidR="00962B80" w:rsidRPr="00962B80" w:rsidRDefault="007B274A" w:rsidP="00B2300E">
            <w:pPr>
              <w:jc w:val="both"/>
              <w:rPr>
                <w:rFonts w:ascii="Calibri" w:hAnsi="Calibri" w:cs="Calibri"/>
                <w:color w:val="000000"/>
                <w:sz w:val="22"/>
                <w:szCs w:val="22"/>
              </w:rPr>
            </w:pPr>
            <w:r>
              <w:t xml:space="preserve">Serviços técnicos de manutenção de equipamentos, descrição: contratação de empresa especializada em serviço de manutenção e assistência técnica com fornecimento de peças para equipamentos de </w:t>
            </w:r>
            <w:r w:rsidR="00A71629">
              <w:t>Radiocomunicação</w:t>
            </w:r>
            <w:r>
              <w:t>.</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80" w:rsidRPr="00962B80" w:rsidRDefault="00B2300E" w:rsidP="00995FDC">
            <w:pPr>
              <w:rPr>
                <w:rFonts w:ascii="Calibri" w:hAnsi="Calibri" w:cs="Calibri"/>
                <w:color w:val="000000"/>
                <w:sz w:val="22"/>
                <w:szCs w:val="22"/>
              </w:rPr>
            </w:pPr>
            <w:r>
              <w:rPr>
                <w:rFonts w:ascii="Calibri" w:hAnsi="Calibri" w:cs="Calibri"/>
                <w:color w:val="000000"/>
                <w:sz w:val="22"/>
                <w:szCs w:val="22"/>
              </w:rPr>
              <w:t>MENSAL</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962B80" w:rsidRPr="00962B80" w:rsidRDefault="00962B80" w:rsidP="00962B80">
            <w:pPr>
              <w:jc w:val="center"/>
              <w:rPr>
                <w:rFonts w:ascii="Calibri" w:hAnsi="Calibri" w:cs="Calibri"/>
                <w:color w:val="000000"/>
                <w:sz w:val="22"/>
                <w:szCs w:val="22"/>
              </w:rPr>
            </w:pPr>
            <w:r w:rsidRPr="00962B80">
              <w:rPr>
                <w:rFonts w:ascii="Calibri" w:hAnsi="Calibri" w:cs="Calibri"/>
                <w:color w:val="000000"/>
                <w:sz w:val="22"/>
                <w:szCs w:val="22"/>
              </w:rPr>
              <w:t>1</w:t>
            </w:r>
            <w:r w:rsidR="00B2300E">
              <w:rPr>
                <w:rFonts w:ascii="Calibri" w:hAnsi="Calibri" w:cs="Calibri"/>
                <w:color w:val="000000"/>
                <w:sz w:val="22"/>
                <w:szCs w:val="22"/>
              </w:rPr>
              <w:t>2</w:t>
            </w:r>
          </w:p>
        </w:tc>
      </w:tr>
      <w:tr w:rsidR="00962B80" w:rsidRPr="00962B80" w:rsidTr="000777DB">
        <w:trPr>
          <w:trHeight w:val="300"/>
        </w:trPr>
        <w:tc>
          <w:tcPr>
            <w:tcW w:w="600" w:type="dxa"/>
            <w:vMerge/>
            <w:tcBorders>
              <w:top w:val="nil"/>
              <w:left w:val="single" w:sz="4" w:space="0" w:color="auto"/>
              <w:bottom w:val="single" w:sz="4" w:space="0" w:color="auto"/>
              <w:right w:val="single" w:sz="4" w:space="0" w:color="auto"/>
            </w:tcBorders>
            <w:vAlign w:val="center"/>
            <w:hideMark/>
          </w:tcPr>
          <w:p w:rsidR="00962B80" w:rsidRPr="00962B80" w:rsidRDefault="00962B80" w:rsidP="00962B80">
            <w:pPr>
              <w:rPr>
                <w:rFonts w:ascii="Calibri" w:hAnsi="Calibri" w:cs="Calibri"/>
                <w:color w:val="000000"/>
                <w:sz w:val="22"/>
                <w:szCs w:val="22"/>
              </w:rPr>
            </w:pPr>
          </w:p>
        </w:tc>
        <w:tc>
          <w:tcPr>
            <w:tcW w:w="5861" w:type="dxa"/>
            <w:tcBorders>
              <w:top w:val="nil"/>
              <w:left w:val="nil"/>
              <w:bottom w:val="single" w:sz="4" w:space="0" w:color="auto"/>
              <w:right w:val="single" w:sz="4" w:space="0" w:color="auto"/>
            </w:tcBorders>
            <w:shd w:val="clear" w:color="auto" w:fill="auto"/>
            <w:noWrap/>
            <w:vAlign w:val="center"/>
            <w:hideMark/>
          </w:tcPr>
          <w:p w:rsidR="00962B80" w:rsidRPr="00962B80" w:rsidRDefault="007B274A" w:rsidP="00962B80">
            <w:pPr>
              <w:jc w:val="center"/>
              <w:rPr>
                <w:rFonts w:ascii="Calibri" w:hAnsi="Calibri" w:cs="Calibri"/>
                <w:color w:val="000000"/>
                <w:sz w:val="22"/>
                <w:szCs w:val="22"/>
              </w:rPr>
            </w:pPr>
            <w:r>
              <w:rPr>
                <w:color w:val="000000"/>
              </w:rPr>
              <w:t>Código do Item:</w:t>
            </w:r>
            <w:r>
              <w:t xml:space="preserve"> 0216.008.</w:t>
            </w:r>
            <w:r w:rsidRPr="007B274A">
              <w:t>0010 (ID - 119235)</w:t>
            </w:r>
          </w:p>
        </w:tc>
        <w:tc>
          <w:tcPr>
            <w:tcW w:w="992" w:type="dxa"/>
            <w:vMerge/>
            <w:tcBorders>
              <w:top w:val="nil"/>
              <w:left w:val="single" w:sz="4" w:space="0" w:color="auto"/>
              <w:bottom w:val="single" w:sz="4" w:space="0" w:color="auto"/>
              <w:right w:val="single" w:sz="4" w:space="0" w:color="auto"/>
            </w:tcBorders>
            <w:vAlign w:val="center"/>
            <w:hideMark/>
          </w:tcPr>
          <w:p w:rsidR="00962B80" w:rsidRPr="00962B80" w:rsidRDefault="00962B80" w:rsidP="00962B80">
            <w:pPr>
              <w:rPr>
                <w:rFonts w:ascii="Calibri" w:hAnsi="Calibri" w:cs="Calibri"/>
                <w:color w:val="000000"/>
                <w:sz w:val="22"/>
                <w:szCs w:val="22"/>
              </w:rPr>
            </w:pPr>
          </w:p>
        </w:tc>
        <w:tc>
          <w:tcPr>
            <w:tcW w:w="1418" w:type="dxa"/>
            <w:vMerge/>
            <w:tcBorders>
              <w:top w:val="nil"/>
              <w:left w:val="single" w:sz="4" w:space="0" w:color="auto"/>
              <w:bottom w:val="single" w:sz="4" w:space="0" w:color="auto"/>
              <w:right w:val="single" w:sz="4" w:space="0" w:color="auto"/>
            </w:tcBorders>
            <w:vAlign w:val="center"/>
            <w:hideMark/>
          </w:tcPr>
          <w:p w:rsidR="00962B80" w:rsidRPr="00962B80" w:rsidRDefault="00962B80" w:rsidP="00962B80">
            <w:pPr>
              <w:rPr>
                <w:rFonts w:ascii="Calibri" w:hAnsi="Calibri" w:cs="Calibri"/>
                <w:color w:val="000000"/>
                <w:sz w:val="22"/>
                <w:szCs w:val="22"/>
              </w:rPr>
            </w:pPr>
          </w:p>
        </w:tc>
      </w:tr>
    </w:tbl>
    <w:p w:rsidR="00B35929" w:rsidRDefault="00B35929" w:rsidP="00287431">
      <w:pPr>
        <w:autoSpaceDE w:val="0"/>
        <w:autoSpaceDN w:val="0"/>
        <w:adjustRightInd w:val="0"/>
        <w:spacing w:line="360" w:lineRule="auto"/>
        <w:contextualSpacing/>
        <w:jc w:val="both"/>
        <w:rPr>
          <w:rFonts w:eastAsia="Calibri"/>
          <w:szCs w:val="24"/>
          <w:lang w:eastAsia="en-US"/>
        </w:rPr>
      </w:pPr>
    </w:p>
    <w:p w:rsidR="00962B80" w:rsidRDefault="00424C12" w:rsidP="00860B9D">
      <w:pPr>
        <w:autoSpaceDE w:val="0"/>
        <w:autoSpaceDN w:val="0"/>
        <w:adjustRightInd w:val="0"/>
        <w:spacing w:line="360" w:lineRule="auto"/>
        <w:contextualSpacing/>
        <w:jc w:val="both"/>
        <w:rPr>
          <w:b/>
          <w:szCs w:val="24"/>
        </w:rPr>
      </w:pPr>
      <w:r w:rsidRPr="00424C12">
        <w:rPr>
          <w:rFonts w:eastAsia="Calibri"/>
          <w:szCs w:val="24"/>
          <w:lang w:eastAsia="en-US"/>
        </w:rPr>
        <w:lastRenderedPageBreak/>
        <w:t>3.</w:t>
      </w:r>
      <w:r w:rsidR="003B05AB">
        <w:rPr>
          <w:rFonts w:eastAsia="Calibri"/>
          <w:szCs w:val="24"/>
          <w:lang w:eastAsia="en-US"/>
        </w:rPr>
        <w:t>1</w:t>
      </w:r>
      <w:r w:rsidRPr="00424C12">
        <w:rPr>
          <w:rFonts w:eastAsia="Calibri"/>
          <w:szCs w:val="24"/>
          <w:lang w:eastAsia="en-US"/>
        </w:rPr>
        <w:t xml:space="preserve">. </w:t>
      </w:r>
      <w:r w:rsidR="00860B9D">
        <w:rPr>
          <w:b/>
          <w:szCs w:val="24"/>
        </w:rPr>
        <w:t>DESCRIÇÃO DO OBJETO</w:t>
      </w:r>
      <w:r w:rsidR="00860B9D" w:rsidRPr="00962B80">
        <w:rPr>
          <w:b/>
          <w:szCs w:val="24"/>
        </w:rPr>
        <w:t>:</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 xml:space="preserve">O Sistema Integrado de </w:t>
      </w:r>
      <w:r w:rsidR="00A71629">
        <w:rPr>
          <w:color w:val="000000"/>
          <w:szCs w:val="24"/>
        </w:rPr>
        <w:t>Radiocomunicação</w:t>
      </w:r>
      <w:r w:rsidRPr="00860B9D">
        <w:rPr>
          <w:color w:val="000000"/>
          <w:szCs w:val="24"/>
        </w:rPr>
        <w:t xml:space="preserve"> Crítica Estadual é constituído por um conjunto de elementos independentes e complementares. Dentre estes elementos, destacam-se: a Infraestrutura Básica, que diz respeito aos insumos necessários para a disponibilização do ambiente adequado para instalação e operação dos equipamentos do Sistema nos Pontos de Operação Crítica, composta dentre outros dos grupos de serviço: Abrigo, Energia; Energia Redundante; Climatização; Segurança; Estruturas Metálicas; e Diversos; A Rede de </w:t>
      </w:r>
      <w:r w:rsidR="00A71629">
        <w:rPr>
          <w:color w:val="000000"/>
          <w:szCs w:val="24"/>
        </w:rPr>
        <w:t>Radiocomunicação</w:t>
      </w:r>
      <w:r w:rsidRPr="00860B9D">
        <w:rPr>
          <w:color w:val="000000"/>
          <w:szCs w:val="24"/>
        </w:rPr>
        <w:t xml:space="preserve"> </w:t>
      </w:r>
      <w:proofErr w:type="spellStart"/>
      <w:r w:rsidRPr="00860B9D">
        <w:rPr>
          <w:color w:val="000000"/>
          <w:szCs w:val="24"/>
        </w:rPr>
        <w:t>Troncalizada</w:t>
      </w:r>
      <w:proofErr w:type="spellEnd"/>
      <w:r w:rsidRPr="00860B9D">
        <w:rPr>
          <w:color w:val="000000"/>
          <w:szCs w:val="24"/>
        </w:rPr>
        <w:t xml:space="preserve"> Digital formada, dentre outros elementos, pelos Centros de Controle, as Estações Rádio Base Móveis, as Consoles de Despacho, as ferramentas de medição de nível de sinal, e as Estações Rádio Base Fixas; os terminais transceptores; os sistemas de apoio, gestão e treinamento; e a Rede Integrada de Segurança – RISEG, a que se refere o presente Termo.</w:t>
      </w:r>
    </w:p>
    <w:p w:rsidR="00860B9D" w:rsidRPr="00860B9D" w:rsidRDefault="001A7D2A" w:rsidP="00860B9D">
      <w:pPr>
        <w:tabs>
          <w:tab w:val="left" w:pos="567"/>
        </w:tabs>
        <w:suppressAutoHyphens/>
        <w:spacing w:after="120" w:line="276" w:lineRule="auto"/>
        <w:jc w:val="both"/>
        <w:rPr>
          <w:color w:val="000000"/>
          <w:szCs w:val="24"/>
        </w:rPr>
      </w:pPr>
      <w:r>
        <w:rPr>
          <w:color w:val="000000"/>
          <w:szCs w:val="24"/>
        </w:rPr>
        <w:tab/>
      </w:r>
      <w:r w:rsidR="00860B9D" w:rsidRPr="00860B9D">
        <w:rPr>
          <w:color w:val="000000"/>
          <w:szCs w:val="24"/>
        </w:rPr>
        <w:t>A Rede Integrada de Segurança – RISEG se refere à rede de transporte utilizada para a conexão entre os diferentes Pontos de Operação Críticas aos Centros de Controle, formada majoritariamente por enlaces de micro-ondas em frequências licenciadas, de fabricação da empresa CERAGON, e equipamentos de comutação e roteamento de fabricação da empresa CISCO. A RISEG contempla ainda equipamentos ponto-multiponto na frequência de 4.9 GHz de fabricação da Empresa RADWIN, além de conexões realizadas por meio de fibras ópticas.</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A presente contratação contempla a manutenção de todos os equipamentos, componentes, peças, acessórios e licenças necessários para prestação de forma contínua do serviço de transporte de dados entre os Pontos de Operação Crítica, suportando todo tráfego gerado com a segurança e a resiliência, de acordo com os requisitos estabelecidos neste Termo, às especificações técnicas definidas no Anexo I – Especificação Técnica, bem como, os níveis de serviço definidos no Anexo II – Acordo de Nível de Serviço.</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O Sistema se encontra em plena expansão, e logo possui uma quantidade de elementos ativos que deverá crescer ao longo da execução do contrato. A CONTRATANTE pagará mensalmente pelos serviços efetivamente prestados, absorvendo os equipamentos e/ou Pontos de Operação Crítica que vierem a ser ativados, à medida que os mesmos sejam integrados ao SIRCE.</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Serão passíveis de inclusão ao escopo dos serviços de manutenção todos os elementos ativos e integrados ao SIRCE, após vistoria e validação da CONTRATADA, que será baseada objetivamente no estado e na compatibilidade técnica dos equipamentos</w:t>
      </w:r>
      <w:r>
        <w:rPr>
          <w:color w:val="000000"/>
          <w:szCs w:val="24"/>
        </w:rPr>
        <w:t>,</w:t>
      </w:r>
      <w:r w:rsidRPr="00860B9D">
        <w:rPr>
          <w:color w:val="000000"/>
          <w:szCs w:val="24"/>
        </w:rPr>
        <w:t xml:space="preserve"> </w:t>
      </w:r>
      <w:r>
        <w:rPr>
          <w:color w:val="000000"/>
          <w:szCs w:val="24"/>
        </w:rPr>
        <w:t>d</w:t>
      </w:r>
      <w:r w:rsidRPr="00860B9D">
        <w:rPr>
          <w:color w:val="000000"/>
          <w:szCs w:val="24"/>
        </w:rPr>
        <w:t>a plataforma</w:t>
      </w:r>
      <w:r>
        <w:rPr>
          <w:color w:val="000000"/>
          <w:szCs w:val="24"/>
        </w:rPr>
        <w:t xml:space="preserve"> </w:t>
      </w:r>
      <w:r w:rsidRPr="00860B9D">
        <w:rPr>
          <w:color w:val="000000"/>
          <w:szCs w:val="24"/>
        </w:rPr>
        <w:t xml:space="preserve">instalada e </w:t>
      </w:r>
      <w:r>
        <w:rPr>
          <w:color w:val="000000"/>
          <w:szCs w:val="24"/>
        </w:rPr>
        <w:t>d</w:t>
      </w:r>
      <w:r w:rsidRPr="00860B9D">
        <w:rPr>
          <w:color w:val="000000"/>
          <w:szCs w:val="24"/>
        </w:rPr>
        <w:t>os critérios acordados para aceitação dos itens que deverão ser providos pela CONTRATANTE, a saber, a infraestrutura básica.</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Pr>
          <w:color w:val="000000"/>
          <w:szCs w:val="24"/>
        </w:rPr>
        <w:tab/>
      </w:r>
      <w:r w:rsidRPr="00860B9D">
        <w:rPr>
          <w:color w:val="000000"/>
          <w:szCs w:val="24"/>
        </w:rPr>
        <w:t xml:space="preserve">Uma vez que um elemento seja incorporado ao contrato, não haverá distinção entre estes e os elementos que farão parte do escopo inicial, desta forma todas as especificações e requisitos presentes neste </w:t>
      </w:r>
      <w:r w:rsidR="00A71629">
        <w:rPr>
          <w:color w:val="000000"/>
          <w:szCs w:val="24"/>
        </w:rPr>
        <w:t>Termo de Referência</w:t>
      </w:r>
      <w:r w:rsidRPr="00860B9D">
        <w:rPr>
          <w:color w:val="000000"/>
          <w:szCs w:val="24"/>
        </w:rPr>
        <w:t xml:space="preserve"> são definidos de forma global sem distinguir a origem e momento de inclusão dos equipamentos.</w:t>
      </w:r>
    </w:p>
    <w:p w:rsidR="00860B9D" w:rsidRPr="00860B9D" w:rsidRDefault="00860B9D" w:rsidP="00860B9D">
      <w:pPr>
        <w:tabs>
          <w:tab w:val="left" w:pos="567"/>
        </w:tabs>
        <w:suppressAutoHyphens/>
        <w:spacing w:after="120" w:line="276" w:lineRule="auto"/>
        <w:jc w:val="both"/>
        <w:rPr>
          <w:color w:val="000000"/>
          <w:szCs w:val="24"/>
        </w:rPr>
      </w:pP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A quantidade atual, e máxima prevista de elementos, a especificação técnica, a definição da região do Estado onde os elementos estão instalados, assim como, a descrição detalhada das atividades e níveis de serviço esperados, e demais informações necessárias ao entendimento e à precificação dos serviços, estão especificados no presente Termo e seus Anexos.</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A localização exata, a composição, a configuração dos Pontos de Operação Crítica existentes e em uso do SIRCE, bem como a franquia do acesso para a vistoria, serão disponibilizadas somente aos proponentes, mediante agendamento e assinatura de termo de sigilo pelos representantes dos mesmos, devido ao fato de se tratarem de informações confidenciais.</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 xml:space="preserve">A prestação de serviços de manutenção para Sistema Integrado de </w:t>
      </w:r>
      <w:r w:rsidR="00A71629">
        <w:rPr>
          <w:color w:val="000000"/>
          <w:szCs w:val="24"/>
        </w:rPr>
        <w:t>Radiocomunicação</w:t>
      </w:r>
      <w:r w:rsidRPr="00860B9D">
        <w:rPr>
          <w:color w:val="000000"/>
          <w:szCs w:val="24"/>
        </w:rPr>
        <w:t xml:space="preserve"> Crítica Estadual, objeto da presente contratação, para fins de especificação, será dividido nos seguintes itens: Serviços de Manutenção; Transferência de Conhecimento e Documentação.</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A CONTRATADA deverá garantir que os itens detalhados tenham suas especificações respeitadas individualmente e que atendam as características e objetivos globais do projeto.</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3.1</w:t>
      </w:r>
      <w:r w:rsidRPr="00860B9D">
        <w:rPr>
          <w:color w:val="000000"/>
          <w:szCs w:val="24"/>
        </w:rPr>
        <w:t>.1. Serviços de Manutenção</w:t>
      </w:r>
      <w:r w:rsidR="001A7D2A">
        <w:rPr>
          <w:color w:val="000000"/>
          <w:szCs w:val="24"/>
        </w:rPr>
        <w:t>:</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Os serviços de manutenção contratados serão prestados de forma proativa 24(vinte quatro) horas por dia durante os 7(sete) dias da semana com execução de manutenção preventiva, corretiva, e preditiva com gestão de desempenho para equipamentos, componentes, peças e acessórios que compõem o SIRCE, contemplando todas as atividades necessárias para que seja garantido aos usuários a qualidade e continuidade dos serviços prestados, conforme especificações que serão detalhadas n</w:t>
      </w:r>
      <w:r w:rsidR="00A71629">
        <w:rPr>
          <w:color w:val="000000"/>
          <w:szCs w:val="24"/>
        </w:rPr>
        <w:t>este</w:t>
      </w:r>
      <w:r w:rsidRPr="00860B9D">
        <w:rPr>
          <w:color w:val="000000"/>
          <w:szCs w:val="24"/>
        </w:rPr>
        <w:t xml:space="preserve"> </w:t>
      </w:r>
      <w:r w:rsidR="00A71629">
        <w:rPr>
          <w:color w:val="000000"/>
          <w:szCs w:val="24"/>
        </w:rPr>
        <w:t>Termo de Referência</w:t>
      </w:r>
      <w:r w:rsidRPr="00860B9D">
        <w:rPr>
          <w:color w:val="000000"/>
          <w:szCs w:val="24"/>
        </w:rPr>
        <w:t xml:space="preserve"> e seus anexos.</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Os serviços de manutenção deverão considerar as características técnicas, operacionais e logísticas, de cada elemento que compõe o Sistema, devendo ser planejados para garantir o nível de serviço adequado.</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No que se referem aos serviços de manutenção previstos na presente contratação os diferentes elementos da Rede Integrada de Segurança – RISEG que compõe o</w:t>
      </w:r>
      <w:r>
        <w:rPr>
          <w:color w:val="000000"/>
          <w:szCs w:val="24"/>
        </w:rPr>
        <w:t xml:space="preserve"> </w:t>
      </w:r>
      <w:r w:rsidRPr="00860B9D">
        <w:rPr>
          <w:color w:val="000000"/>
          <w:szCs w:val="24"/>
        </w:rPr>
        <w:t>SIRCE serão agrupados nos seguintes itens, com base nas suas características técnicas, importância relativa dentro da topologia do Sistema, condições logísticas: Servidor de Gerência, Enlaces Estações Rádio Base Fixas, Enlaces Estações Rádio Base Móveis.</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 xml:space="preserve">Tendo em vista se tratar de um Sistema de Comunicações Críticas é esperada a operação contínua de todos os elementos do Sistema, logo os diferentes acordos de nível de serviço estabelecidos no Anexo II - Acordos de Nível de Serviço têm como a base as diferentes características técnicas de cada item, a localização do mesmo, a saber, Região Metropolitana ou Interior do Estado, dado aos tempos de deslocamento e peculiaridades logísticas. Assim sendo a importância relativa de cada item do Sistema é satisfeita no projeto </w:t>
      </w:r>
      <w:r w:rsidRPr="00860B9D">
        <w:rPr>
          <w:color w:val="000000"/>
          <w:szCs w:val="24"/>
        </w:rPr>
        <w:lastRenderedPageBreak/>
        <w:t>de implantação, onde são aplicadas diferentes técnicas, tecnologias, critérios e mesmo redundâncias dos principais ativos para que se obtenha a alta disponibilidade desejada.</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Em cada Ponto de Comunicação Crítica, caberá a CONTRATADA a prestação dos serviços de manutenção em todos os elementos da Rede Integrada de Segurança – RISEG. Os serviços de manutenção terão como marco Inicial a vistoria e avaliação da CONTRATADA com base nos requisitos e especificações acordados, que serão registrados no Plano de Governança, Gestão e Continuidade Operacional do SIRCE, a partir da qual os Itens a serem mantidos poderão ser aceitos, de forma plena, ou com ressalvas, quando as inconformidades encontradas não prejudiquem a correta operação do Sistema e possam ser solucionadas em paralelo.</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Caso os Itens não sejam aceitos, eles não serão cobertos pelo Contrato até que as inconformidades sejam solucionadas, não cabendo por consequência qualquer pagamento.</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Para solução de quaisquer inconformidades encontradas a CONTRATANTE poderá, a seu critério, optar por requerer algum dos Serviços Adicionais sob Demanda, previsto no presente Contrato e seus Anexos, ou por realizar as atividades com recursos próprios, ou mesmo através da realização de uma nova contratação, caso está solução se mostre mais vantajosa a Administração Pública. Devendo ser observadas, neste caso, todas as condições acordadas quanto ao nível mínimo necessário para o posterior aceite da CONTRATADA e inclusão nos serviços de manutenção.</w:t>
      </w:r>
    </w:p>
    <w:p w:rsidR="00860B9D" w:rsidRPr="00860B9D" w:rsidRDefault="00860B9D" w:rsidP="00860B9D">
      <w:pPr>
        <w:tabs>
          <w:tab w:val="left" w:pos="567"/>
        </w:tabs>
        <w:suppressAutoHyphens/>
        <w:spacing w:after="120" w:line="276" w:lineRule="auto"/>
        <w:jc w:val="both"/>
        <w:rPr>
          <w:color w:val="000000"/>
          <w:szCs w:val="24"/>
        </w:rPr>
      </w:pPr>
      <w:r>
        <w:rPr>
          <w:color w:val="000000"/>
          <w:szCs w:val="24"/>
        </w:rPr>
        <w:tab/>
      </w:r>
      <w:r w:rsidRPr="00860B9D">
        <w:rPr>
          <w:color w:val="000000"/>
          <w:szCs w:val="24"/>
        </w:rPr>
        <w:t>Em todas as atividades previstas caberá à CONTRATADA o translado dos equipamentos, componentes, peças, acessórios e insumos necessários à prestação dos serviços.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ab/>
      </w:r>
      <w:r w:rsidR="00860B9D" w:rsidRPr="00860B9D">
        <w:rPr>
          <w:color w:val="000000"/>
          <w:szCs w:val="24"/>
        </w:rPr>
        <w:t>Nos casos comprovadamente de alto risco de segurança, que exijam permissão de entrada, veículos especiais ou cujos acessos estejam impedidos pelos efeitos das condições climáticas externas ou geológicas, caberá a CONTRATANTE a disponibilização das condições de</w:t>
      </w:r>
      <w:r w:rsidR="00860B9D">
        <w:rPr>
          <w:color w:val="000000"/>
          <w:szCs w:val="24"/>
        </w:rPr>
        <w:t xml:space="preserve"> </w:t>
      </w:r>
      <w:r w:rsidRPr="001A7D2A">
        <w:rPr>
          <w:color w:val="000000"/>
          <w:szCs w:val="24"/>
        </w:rPr>
        <w:t>acesso ao sítio e de escolta da Força de Segurança devidamente especializada ou apoio logístico especial, caso necessário.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ab/>
      </w:r>
      <w:r w:rsidRPr="001A7D2A">
        <w:rPr>
          <w:color w:val="000000"/>
          <w:szCs w:val="24"/>
        </w:rPr>
        <w:t>Deverão ser mantidos um Centro de Monitoramento e Suporte, Centro(s) de Atendimento Técnica, e Reserva Técnica com as características descritas a seguir:</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w:t>
      </w:r>
      <w:r>
        <w:rPr>
          <w:color w:val="000000"/>
          <w:szCs w:val="24"/>
        </w:rPr>
        <w:t xml:space="preserve"> </w:t>
      </w:r>
      <w:r w:rsidRPr="001A7D2A">
        <w:rPr>
          <w:color w:val="000000"/>
          <w:szCs w:val="24"/>
        </w:rPr>
        <w:t>Central de Monitoramento e Suporte</w:t>
      </w:r>
      <w:r>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.1.1.1. A CONTRATADA deverá manter de Central de Monitoramento e Suporte com o objetivo de monitorar o funcionamento do Sistema, efetivar a proatividade na execução das intervenções de manutenção corretiva, e prestar suporte, e informações técnicas a Central de Serviços da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.1.1.2. As atividades da central poderão ser executadas em uma ou mais localidades, sem restrição geográfica, desde que atendidos os seguintes requisitos: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.1.1.2.1. Operar 24(vinte e quatro) horas por dia, 7(sete) dias por semana, incluindo feriados;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lastRenderedPageBreak/>
        <w:t>3.1</w:t>
      </w:r>
      <w:r w:rsidRPr="001A7D2A">
        <w:rPr>
          <w:color w:val="000000"/>
          <w:szCs w:val="24"/>
        </w:rPr>
        <w:t>.1.1.2.2. Ser efetuada por profissionais com capacidade, informação e poder de decisão compatíveis, aptos a prestar atendimento direto em Português do Brasil, caso necessário, e dotados dos equipamentos, licenças e nível de acesso necessário às ferramentas de monitoramento.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.1.1.2.3. A Central de Monitoramento e Suporte deverá utilizar a Ferramenta de Software, bem como adequar suas operações a metodologia de Gestão de Serviços estabelecida pela CONTRATANTE para gestão de todas as atividades relacionadas à prestação do objeto contratual.</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.1.1.2.3.1. Sendo assim toda a comunicação entre os Centros de Monitoramento e Suporte da CONTRATADA e CONTRATANTE deverão ocorrer por meio da referida Ferramenta de Software a ser definida, ou registrada a posteriori nos caso de situações excepcionais, previamente estabelecidas, que impeçam o registro prévio.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.1.1.2.3.2. Todos os chamados abertos para a CONTRATADA e pela a CONTRATADA deverão ser registradas por meio da Ferramenta de Software a ser disponibilizada pela CONTRATANTE, obedecendo às normas de preenchimento estabelecidas. Tais chamados só poderão ser considerados encerrados e solucionados, através de aceite da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.1.1.2.4. A referida Central de Monitoramento e Suporte será responsável por atender a Central de Serviços da CONTRATANTE a resolução dos chamados registrados, sendo o ponto focal de contato, por meio da Ferramenta de Software disponibilizada pela CONTRATANTE e de</w:t>
      </w:r>
      <w:r>
        <w:rPr>
          <w:color w:val="000000"/>
          <w:szCs w:val="24"/>
        </w:rPr>
        <w:t xml:space="preserve"> </w:t>
      </w:r>
      <w:r w:rsidRPr="001A7D2A">
        <w:rPr>
          <w:color w:val="000000"/>
          <w:szCs w:val="24"/>
        </w:rPr>
        <w:t>acesso  telefônico  fixo,  preferencialmente  gratuito,  disponibilizado  obrigatoriamente  pela</w:t>
      </w:r>
      <w:r>
        <w:rPr>
          <w:color w:val="000000"/>
          <w:szCs w:val="24"/>
        </w:rPr>
        <w:t xml:space="preserve"> </w:t>
      </w:r>
      <w:r w:rsidRPr="001A7D2A">
        <w:rPr>
          <w:color w:val="000000"/>
          <w:szCs w:val="24"/>
        </w:rPr>
        <w:t>CONTRATADA.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1.2.</w:t>
      </w:r>
      <w:r w:rsidR="0005076E">
        <w:rPr>
          <w:color w:val="000000"/>
          <w:szCs w:val="24"/>
        </w:rPr>
        <w:t xml:space="preserve"> </w:t>
      </w:r>
      <w:r w:rsidRPr="001A7D2A">
        <w:rPr>
          <w:color w:val="000000"/>
          <w:szCs w:val="24"/>
        </w:rPr>
        <w:t>Centro de Atendimento Técnico</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1.2.1. A CONTRATADA deverá manter centro (s) de atendimento técnico, obrigatoriamente dentro do Estado do Rio de Janeiro, em localidade (s) definida (s) com base no atendimento dos níveis de serviço acordados.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1.2.2. O (s) Centro (s) de Atendimento Técnico com profissionais capacitados e certificados para execução das intervenções necessárias para a manutenção do Sistema, seja de forma remota ou no local, conforme especificações e prazos constantes no presente </w:t>
      </w:r>
      <w:r w:rsidR="00A71629">
        <w:rPr>
          <w:color w:val="000000"/>
          <w:szCs w:val="24"/>
        </w:rPr>
        <w:t>Termo de Referência</w:t>
      </w:r>
      <w:r w:rsidRPr="001A7D2A">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1.2.2.1. </w:t>
      </w:r>
      <w:r w:rsidR="0005076E">
        <w:rPr>
          <w:color w:val="000000"/>
          <w:szCs w:val="24"/>
        </w:rPr>
        <w:t>A</w:t>
      </w:r>
      <w:r w:rsidRPr="001A7D2A">
        <w:rPr>
          <w:color w:val="000000"/>
          <w:szCs w:val="24"/>
        </w:rPr>
        <w:t>s atividades realizadas nos Pontos de Operação Crítica disponibilizados pela CONTRATANTE deverão ser efetuadas pelos engenheiros e técnicos da CONTRATADA devidamente identificados e uniformizados, acompanhados obrigatoriamente, por pelo menos 1(um) representante da CONTRATANTE, ainda que remotamente a critério da mesma nos Pontos de Operação Crítica que possuam sistema de vídeo monitoramento implantado.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1.2.2.2. Será vedada a realização de visitas técnicas não programadas sem conhecimento e autorização da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lastRenderedPageBreak/>
        <w:t>3.1.</w:t>
      </w:r>
      <w:r w:rsidRPr="001A7D2A">
        <w:rPr>
          <w:color w:val="000000"/>
          <w:szCs w:val="24"/>
        </w:rPr>
        <w:t>1.2.3. O (s) Centro(s) de Atendimento Técnico deverá (</w:t>
      </w:r>
      <w:proofErr w:type="spellStart"/>
      <w:r w:rsidRPr="001A7D2A">
        <w:rPr>
          <w:color w:val="000000"/>
          <w:szCs w:val="24"/>
        </w:rPr>
        <w:t>ão</w:t>
      </w:r>
      <w:proofErr w:type="spellEnd"/>
      <w:r w:rsidRPr="001A7D2A">
        <w:rPr>
          <w:color w:val="000000"/>
          <w:szCs w:val="24"/>
        </w:rPr>
        <w:t>) ser dotados de toda a infraestrutura, dos equipamentos, licenças de software com o nível de acesso necessário, as ferramentas e os recursos logísticos necessários para execução dos serviços de manutenção previstos.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1.2.4. A CONTRATADA deverá franquear o acesso à CONTRATANTE ao(s) Centro(s) de Atendimento Técnico para fins de inspeção e fiscalização do cumprimento das obrigações contratuais.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w:t>
      </w:r>
      <w:r w:rsidR="0005076E">
        <w:rPr>
          <w:color w:val="000000"/>
          <w:szCs w:val="24"/>
        </w:rPr>
        <w:t xml:space="preserve"> </w:t>
      </w:r>
      <w:r w:rsidRPr="001A7D2A">
        <w:rPr>
          <w:color w:val="000000"/>
          <w:szCs w:val="24"/>
        </w:rPr>
        <w:t>Reserva Técnica</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1.3.1. Para garantir a continuidade e a celeridade das atividades a CONTRATADA deverá manter e gerenciar a Reserva Técnica necessária, em depósito (s) de sua propriedade, obrigatoriamente no Estado do Rio de Janeiro, em localidade (s) definida (s) com base no atendimento dos níveis de serviço acordados, preferencialmente, em localidade de fácil acesso, ou integrada ao (s) Centro (s) de Atendimento Técnico.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1.3.2. No (s) referido (s) depósito (s) serão mantidos sob guarda da CONTRATADA, na condição de fiel depositária, durante toda a vigência Contratual, todos os equipamentos, peças, componentes e assessórios existentes da CONTRATANTE, até a sua utilização para ampliação do sistema ou para reposição nos Pontos de Operação Crítica.</w:t>
      </w:r>
    </w:p>
    <w:p w:rsidR="001A7D2A" w:rsidRPr="001A7D2A" w:rsidRDefault="001A7D2A" w:rsidP="001A7D2A">
      <w:pPr>
        <w:tabs>
          <w:tab w:val="left" w:pos="567"/>
        </w:tabs>
        <w:suppressAutoHyphens/>
        <w:spacing w:after="120" w:line="276" w:lineRule="auto"/>
        <w:jc w:val="both"/>
        <w:rPr>
          <w:color w:val="000000"/>
          <w:szCs w:val="24"/>
        </w:rPr>
      </w:pPr>
      <w:r w:rsidRPr="001A7D2A">
        <w:rPr>
          <w:color w:val="000000"/>
          <w:szCs w:val="24"/>
        </w:rPr>
        <w:t xml:space="preserve"> </w:t>
      </w:r>
      <w:r>
        <w:rPr>
          <w:color w:val="000000"/>
          <w:szCs w:val="24"/>
        </w:rPr>
        <w:t>3.1.</w:t>
      </w:r>
      <w:r w:rsidRPr="001A7D2A">
        <w:rPr>
          <w:color w:val="000000"/>
          <w:szCs w:val="24"/>
        </w:rPr>
        <w:t>1.3.3. Adicionalmente aos elementos existentes, a CONTRATADA deverá manter na referida Reserva Técnica os níveis mínimos de insumos necessários para execução do objeto Contratual.</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1.3.3.1. Os insumos mencionados contemplam todo material de consumo necessário para execução das atividades necessárias para execução dos serviços de manutenção previstos para a Rede Integrada de Segurança – RISEG.</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1.3.3.1.1. Os referidos insumos contemplarão dentre outros, cabos, conectores, e demais materiais necessários.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1.3.4. Os equipamentos, componentes, peças e acessórios que comporão a reserva técnica não serão adquiridos pela CONTRATANTE, mas deverão ser providos pela CONTRATADA como garantia da capacidade de suporte ao Sistema.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1.3.5. Ao final do Contrato todos os insumos que componham a reserva técnica deverão ser doados à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1.3.6. A CONTRATADA deverá manter a gestão de todos os equipamentos e insumos que comporão a Reserva Técnica, controlando a entrada e saída de matérias bem como as condições de acondicionamento e segurança dos mesmos.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1.3.6.1. Para fins de fiscalização e controle, a Contratada deverá manter, por meio da Ferramenta de Software para Gestão de Serviços, a ser disponibilizada pela CONTRATANTE, inventário em tempo real da referida Reserva, bem como, realizar todo o </w:t>
      </w:r>
      <w:r w:rsidRPr="001A7D2A">
        <w:rPr>
          <w:color w:val="000000"/>
          <w:szCs w:val="24"/>
        </w:rPr>
        <w:lastRenderedPageBreak/>
        <w:t>fluxo de liberação de matérias por meio desta Ferramenta, associando cada equipamento ou insumo utilizado à atividade e consequentemente ao Ponto de Operação Crítica relacionado.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1.3.6.2. Adicionalmente a CONTRATADA deverá franquear o acesso à CONTRATANTE a reserva técnica para fins de inspeção e fiscalização do cumprimento das obrigações contratuais.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1.4.</w:t>
      </w:r>
      <w:r w:rsidR="0005076E">
        <w:rPr>
          <w:color w:val="000000"/>
          <w:szCs w:val="24"/>
        </w:rPr>
        <w:t xml:space="preserve"> </w:t>
      </w:r>
      <w:r w:rsidRPr="001A7D2A">
        <w:rPr>
          <w:color w:val="000000"/>
          <w:szCs w:val="24"/>
        </w:rPr>
        <w:t>Manutenção Corretiva</w:t>
      </w:r>
      <w:r w:rsidR="0005076E">
        <w:rPr>
          <w:color w:val="000000"/>
          <w:szCs w:val="24"/>
        </w:rPr>
        <w:t>:</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 manutenção corretiva com substituição de equipamentos, componentes, peças e acessórios será prestado em todos os elementos que compõem a Rede Integrada de Segurança</w:t>
      </w:r>
      <w:r>
        <w:rPr>
          <w:color w:val="000000"/>
          <w:szCs w:val="24"/>
        </w:rPr>
        <w:t xml:space="preserve"> </w:t>
      </w:r>
      <w:r w:rsidR="001A7D2A" w:rsidRPr="001A7D2A">
        <w:rPr>
          <w:color w:val="000000"/>
          <w:szCs w:val="24"/>
        </w:rPr>
        <w:t>-</w:t>
      </w:r>
      <w:r>
        <w:rPr>
          <w:color w:val="000000"/>
          <w:szCs w:val="24"/>
        </w:rPr>
        <w:t xml:space="preserve"> </w:t>
      </w:r>
      <w:r w:rsidR="001A7D2A" w:rsidRPr="001A7D2A">
        <w:rPr>
          <w:color w:val="000000"/>
          <w:szCs w:val="24"/>
        </w:rPr>
        <w:t>RISEG, sempre que forem identificados quaisquer defeitos ou inconformidades em seu funcionamento, operação e manuseio.</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 execução da manutenção corretiva independerá da causa ou origem, assim como do número de vezes que um mesmo equipamento apresente defeitos, tendo como diretriz a garantia do bom funcionamento do Sistema, face à criticidade do mesmo, para a articulação das operações de seus usuários.</w:t>
      </w:r>
    </w:p>
    <w:p w:rsidR="001A7D2A" w:rsidRPr="001A7D2A" w:rsidRDefault="001A7D2A" w:rsidP="001A7D2A">
      <w:pPr>
        <w:tabs>
          <w:tab w:val="left" w:pos="567"/>
        </w:tabs>
        <w:suppressAutoHyphens/>
        <w:spacing w:after="120" w:line="276" w:lineRule="auto"/>
        <w:jc w:val="both"/>
        <w:rPr>
          <w:color w:val="000000"/>
          <w:szCs w:val="24"/>
        </w:rPr>
      </w:pPr>
      <w:r w:rsidRPr="001A7D2A">
        <w:rPr>
          <w:color w:val="000000"/>
          <w:szCs w:val="24"/>
        </w:rPr>
        <w:t xml:space="preserve"> </w:t>
      </w:r>
      <w:r w:rsidR="0005076E">
        <w:rPr>
          <w:color w:val="000000"/>
          <w:szCs w:val="24"/>
        </w:rPr>
        <w:tab/>
      </w:r>
      <w:r w:rsidRPr="001A7D2A">
        <w:rPr>
          <w:color w:val="000000"/>
          <w:szCs w:val="24"/>
        </w:rPr>
        <w:t>Quando for o caso de defeitos que necessitem a retirada de equipamento ou partes destes para a oficina da CONTRATADA, deverá ser efetuado o registro formal no relatório referente à atividade, em que conste parecer e análise técnica, descrição do equipamento retirado com número de série e inventário, assim como as ações que serão executadas, além do fornecimento de equipamento substituto, dentro do prazo previsto para restabelecimento das condições normais de funcionamento do sistema, para garantir a continuidade da operação do Sistema.</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 xml:space="preserve">Será considerado defeituoso e passível de execução de manutenção corretiva, todo equipamento, componente, peça ou acessório que apresente qualquer avaria ou que não esteja apto e/ou configurado para a utilização de todo e qualquer funcionalidade prevista, obedecendo às condições descritas no presente </w:t>
      </w:r>
      <w:r w:rsidR="00A71629">
        <w:rPr>
          <w:color w:val="000000"/>
          <w:szCs w:val="24"/>
        </w:rPr>
        <w:t>Termo de Referência</w:t>
      </w:r>
      <w:r w:rsidR="001A7D2A" w:rsidRPr="001A7D2A">
        <w:rPr>
          <w:color w:val="000000"/>
          <w:szCs w:val="24"/>
        </w:rPr>
        <w:t xml:space="preserve"> e no Anexo I – Especificações Técnicas.</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 manutenção corretiva deverá ser prestada de acordo com os níveis de serviço definidos no Anexo II – Acordo de Nível de Serviço.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w:t>
      </w:r>
      <w:r w:rsidR="0005076E">
        <w:rPr>
          <w:color w:val="000000"/>
          <w:szCs w:val="24"/>
        </w:rPr>
        <w:t xml:space="preserve"> </w:t>
      </w:r>
      <w:r w:rsidRPr="001A7D2A">
        <w:rPr>
          <w:color w:val="000000"/>
          <w:szCs w:val="24"/>
        </w:rPr>
        <w:t>Manutenção Preventiva</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1.5.1. A manutenção preventiva será realizada nos elementos que compõe a Rede Integrada de Segurança - RISEG, em horário comercial, durante a vigência do contrato.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1.5.2. A manutenção preventiva deverá ser realizada em um intervalo máximo de 6 (seis) meses para cada Ponto de Operação Crítica e Estações </w:t>
      </w:r>
      <w:r w:rsidR="0005076E" w:rsidRPr="001A7D2A">
        <w:rPr>
          <w:color w:val="000000"/>
          <w:szCs w:val="24"/>
        </w:rPr>
        <w:t>Rádio</w:t>
      </w:r>
      <w:r w:rsidRPr="001A7D2A">
        <w:rPr>
          <w:color w:val="000000"/>
          <w:szCs w:val="24"/>
        </w:rPr>
        <w:t xml:space="preserve"> Base Móveis;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1.5.3. Deverão ser adotadas rotinas diferenciadas quando pertinente, bem como, rotinas eventuais demandadas pelo CONTRATANTE desde que agendadas previamente.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1.5.4. A CONTRATADA deverá executar as ações de manutenção preventiva na periodicidade informada em todos os Pontos de Operação Crítica e Estações </w:t>
      </w:r>
      <w:r w:rsidR="0005076E" w:rsidRPr="001A7D2A">
        <w:rPr>
          <w:color w:val="000000"/>
          <w:szCs w:val="24"/>
        </w:rPr>
        <w:t>Rádio</w:t>
      </w:r>
      <w:r w:rsidRPr="001A7D2A">
        <w:rPr>
          <w:color w:val="000000"/>
          <w:szCs w:val="24"/>
        </w:rPr>
        <w:t xml:space="preserve"> Base, </w:t>
      </w:r>
      <w:r w:rsidRPr="001A7D2A">
        <w:rPr>
          <w:color w:val="000000"/>
          <w:szCs w:val="24"/>
        </w:rPr>
        <w:lastRenderedPageBreak/>
        <w:t>devidamente acompanhado, remota ou presencialmente, por representante da CONTRATANTE, e deverá executar, nos elementos que compõem a Rede Integrada de Segurança – RISEG as rotinas recomendadas pelos fabricantes, bem como, aquelas definidas pela Contratante, que serão compostas no mínimo os seguintes procedimentos: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1.5.4.1. Inspeção visual das condições de acomodação dos equipamentos e sistemas irradiantes;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1.5.4.2.</w:t>
      </w:r>
      <w:r w:rsidRPr="001A7D2A">
        <w:rPr>
          <w:color w:val="000000"/>
          <w:szCs w:val="24"/>
        </w:rPr>
        <w:tab/>
        <w:t>Limpeza dos equipamentos e instalações;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1.5.4.3.</w:t>
      </w:r>
      <w:r w:rsidRPr="001A7D2A">
        <w:rPr>
          <w:color w:val="000000"/>
          <w:szCs w:val="24"/>
        </w:rPr>
        <w:tab/>
        <w:t>Vistoria, teste e validação do funcionamento dos equipamentos;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1.5.4.4.</w:t>
      </w:r>
      <w:r w:rsidRPr="001A7D2A">
        <w:rPr>
          <w:color w:val="000000"/>
          <w:szCs w:val="24"/>
        </w:rPr>
        <w:tab/>
        <w:t>Aferição do nível de sinal entregue as antenas;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1.5.4.5.</w:t>
      </w:r>
      <w:r w:rsidRPr="001A7D2A">
        <w:rPr>
          <w:color w:val="000000"/>
          <w:szCs w:val="24"/>
        </w:rPr>
        <w:tab/>
        <w:t>Aferição e ajuste caso necessário dos elementos dos sistemas irradiantes;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1.5.4.6.</w:t>
      </w:r>
      <w:r w:rsidRPr="001A7D2A">
        <w:rPr>
          <w:color w:val="000000"/>
          <w:szCs w:val="24"/>
        </w:rPr>
        <w:tab/>
        <w:t>Aferição da temperatura interna e externa aos equipamentos;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1.5.4.7. Aferição das condições de fornecimento de energia, do aterramento e do sistema de proteção contra descargas atmosféricas;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1.5.5. Caso, a execução da Manutenção Preventiva, demande a interrupção planejada do serviço, a mesma dever ser agendada e devidamente acordada com a CONTRATANTE, por meio da Central de Serviços.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1.5.5.1. No caso de interrupções acidentais do serviço, ou no caso da impossibilidade da conclusão do serviço dentro do período preestabelecido, deverão ser executadas as rotinas e obedecidos os prazos previstos para manutenção corretiva.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1.5.6. Caso, na execução da Manutenção Preventiva, seja identificada pela CONTRATADA, qualquer não conformidade, que não seja de sua expressa responsabilidade, caberá a esta, notificar formalmente a CONTRATANTE através do Relatório de Visita Técnica a ser fornecido, informando detalhadamente as condições encontradas e o impacto das mesmas ao funcionamento do Sistema.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1.5.7. Face ao recebimento da notificação caberá a CONTRATANTE, após análise, emitir parecer técnico de sua equipe, e, caso julgar pertinente, promover as respectivas medidas saneadoras necessárias à manutenção do Sistema.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w:t>
      </w:r>
      <w:r w:rsidR="0005076E">
        <w:rPr>
          <w:color w:val="000000"/>
          <w:szCs w:val="24"/>
        </w:rPr>
        <w:t xml:space="preserve"> </w:t>
      </w:r>
      <w:r w:rsidRPr="001A7D2A">
        <w:rPr>
          <w:color w:val="000000"/>
          <w:szCs w:val="24"/>
        </w:rPr>
        <w:t>Manutenção Preditiva e Gestão de Desempenho</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1.6.1. A manutenção preditiva com gestão de desempenho consistirá na realização pela CONTRATADA da geração, do monitoramento, da análise e da gestão dos indicadores chave de desempenho da RISEG com objetivo de garantir a qualidade, a melhoria contínua do SIRCE e a antecipação de falhas e vulnerabilidades. E quando necessário da execução de estudos teóricos e de campo, e das atividades corretivas necessárias para o restabelecimento das melhores condições de operação.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1.6.2. As referidas atividades complementam as intervenções emergenciais da manutenção corretiva, e periódicas da manutenção preventiva, com a execução </w:t>
      </w:r>
      <w:r w:rsidRPr="001A7D2A">
        <w:rPr>
          <w:color w:val="000000"/>
          <w:szCs w:val="24"/>
        </w:rPr>
        <w:lastRenderedPageBreak/>
        <w:t>individualizada das ações corretivas com base da análise do desempenho de cada equipamento, independentemente de este já ter apresentado defeito, ou desconformidade, reduzindo a probabilidade de falhas e ampliando a vida útil.</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1.6.3. A gestão do desempenho deverá abordar parâmetros técnicos e não técnicos, qualitativo e quantitativos, baseados nos indicadores chave de desempenho e metas operacionais e estratégicas acordadas. Abrangendo, mas não se limitando a:</w:t>
      </w:r>
    </w:p>
    <w:p w:rsidR="001A7D2A" w:rsidRPr="001A7D2A" w:rsidRDefault="001A7D2A" w:rsidP="001A7D2A">
      <w:pPr>
        <w:tabs>
          <w:tab w:val="left" w:pos="567"/>
        </w:tabs>
        <w:suppressAutoHyphens/>
        <w:spacing w:after="120" w:line="276" w:lineRule="auto"/>
        <w:jc w:val="both"/>
        <w:rPr>
          <w:color w:val="000000"/>
          <w:szCs w:val="24"/>
        </w:rPr>
      </w:pPr>
      <w:r w:rsidRPr="001A7D2A">
        <w:rPr>
          <w:color w:val="000000"/>
          <w:szCs w:val="24"/>
        </w:rPr>
        <w:t xml:space="preserve"> </w:t>
      </w:r>
      <w:r>
        <w:rPr>
          <w:color w:val="000000"/>
          <w:szCs w:val="24"/>
        </w:rPr>
        <w:t>3.1.</w:t>
      </w:r>
      <w:r w:rsidRPr="001A7D2A">
        <w:rPr>
          <w:color w:val="000000"/>
          <w:szCs w:val="24"/>
        </w:rPr>
        <w:t>1.6.3.1. Disponibilidade de banda de transmissão, tempo de indisponibilidade, segurança da informação, integridade das bases de dados, comportamento e desempenho dos equipamentos, dentre outros.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1.6.3.2. Deverão também ser contemplados parâmetros operacionais dos serviços de manutenção contratados, tais como, os tempos de resposta, quantidade de chamados, o tempo de resposta e o tempo de resolução de chamados, a quantidade de chamados recorrentes, a quantidade de chamados provocados por atividades de mudança, e demais indicadores definidos no Plano de Governança, Gestão e Continuidade Operacional da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1.6.4. Requisição de Serviços para Manutenção e Melhoria de Desempenho</w:t>
      </w:r>
      <w:r w:rsidR="0005076E">
        <w:rPr>
          <w:color w:val="000000"/>
          <w:szCs w:val="24"/>
        </w:rPr>
        <w:t>:</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Em decorrência dos serviços de manutenção, a CONTRATADA, de forma proativa, ou demandada pela CONTRATANTE, poderá propor e/ou executar serviços necessários para a conservação da qualidade dos serviços prestados, no que se refere, a disponibilidade de banda, segurança da informação, qualidade, ou mesmo, a continuidade operacional.</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Tais serviços, intrínsecos aos serviços de manutenção e gestão de desempenho do Sistema, utilizando os equipamentos existentes, cabendo a CONTRATADA apenas o fornecimento da mão de obra, suporte logístico e dos insumos, análogos ao fornecidos em função da prestação dos serviços de manutenção, serão chamados Serviços para Manutenção e Melhoria de Desempenho, e serão considerados inclusos nos serviços de manutenção contratados, sem a previsão de pagamento adicional.</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 realização dos referidos serviços deverá ser justificada, e aprovada pelos representantes da CONTRATADA e da CONTRATANTE designados.</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Dentre as motivações aceitas pode-se citar: a identificação da necessidade de ativação de um novo Ponto de Operação Crítica; a saturação da banda de transmissão dos enlaces de um determinado Ponto de Operação Crítica; a identificação de interferências; a obstrução total ou parcial do Ponto Operação Crítica, devido às alterações que venham ocorrer no entorno; e a inviabilidade da manutenção da estação por vulnerabilidades operacionais, na infraestrutura, na segurança, ou mesmo a impossibilidade administrativa.</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Os serviços serão efetuados na data, hora e tempo de execução acordados entre as partes mediante solicitação da CONTRATANTE, dentro do prazo devido para cada serviço e da disponibilização pela mesma das condições e informações necessárias para sua realização.</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lastRenderedPageBreak/>
        <w:tab/>
      </w:r>
      <w:r w:rsidR="001A7D2A" w:rsidRPr="001A7D2A">
        <w:rPr>
          <w:color w:val="000000"/>
          <w:szCs w:val="24"/>
        </w:rPr>
        <w:t>Caso as condições não sejam atendidas, caberá a CONTRATADA formalizar tal situação, detalhando todas as inconformidades, para que a CONTRATANTE possa realizar as adequações cabíveis.</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Caso as atividades decorram em paralisação total ou parcial do sistema ou no funcionamento precário do mesmo, após o período preestabelecido para execução do serviço, deverão ser executadas as rotinas e obedecidos os prazos previstos para manutenção corretiva.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1.6.5. Instalação, mudança de endereço interna e externa e desativação enlaces.</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 CONTRATADA deverá prestar os serviços de instalação, mudança de endereço interna e externa e desativação dos elementos que compõem a Rede Integrada de Segurança - RISEG em um determinado Ponto de Operação Crítica, na data, hora e tempo de execução acordados entre as partes, devendo esta solicitar o serviço com a antecedência mínima de 15 (quinze) dias.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1.6.5.1. Entende-se por instalação a execução pela CONTRATADA do serviço de montagem e ativação de elementos necessários para a implantação de um novo enlace.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1.6.5.2. Entende-se por mudança de endereço interna a execução pela CONTRATADA do serviço de realocação das pontas de um enlace dentro de um mesmo Ponto de Operação Crítica.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1.6.5.3. Entende-se por mudança de endereço externa a execução pela CONTRATADA do serviço de alteração de uma, ou ambas as pontas de um enlace para diferentes Pontos de Operação Crítica.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1.6.5.4. Entende-se por desativação a execução pela CONTRATADA do serviço de desmontagem, desativação, transporte e recolhimento de elementos de um enlace.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1.6.6. Configurações, </w:t>
      </w:r>
      <w:proofErr w:type="spellStart"/>
      <w:r w:rsidRPr="001A7D2A">
        <w:rPr>
          <w:color w:val="000000"/>
          <w:szCs w:val="24"/>
        </w:rPr>
        <w:t>remanejos</w:t>
      </w:r>
      <w:proofErr w:type="spellEnd"/>
      <w:r w:rsidRPr="001A7D2A">
        <w:rPr>
          <w:color w:val="000000"/>
          <w:szCs w:val="24"/>
        </w:rPr>
        <w:t>, instalações e desinstalações de equipamentos, componentes, peças e acessórios dos elementos que compõem a RISEG</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1.6.7. A CONTRATADA deverá prestar os serviços de configuração, remanejo e instalação de equipamentos, componentes, peças e acessórios, que compõem a RISEG, na data, hora e tempo de execução acordados entre as partes, devendo esta solicitar o serviço com a antecedência mínima de 5 (cinco) dias úteis.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1.6.7.1. Entende-se por remanejo a execução pela CONTRATADA do serviço de realocação de equipamentos, componentes, peças e acessórios, entre as diferentes Pontos de Operação Crítica para fins de adequação ou otimização do sistema.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1.6.7.2. Entende-se por instalação a execução pela CONTRATADA do serviço de montagem e ativação de equipamentos, componentes, peças e acessórios para fins de adequação ou otimização do sistema.</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lastRenderedPageBreak/>
        <w:t>3</w:t>
      </w:r>
      <w:r w:rsidR="001A7D2A">
        <w:rPr>
          <w:color w:val="000000"/>
          <w:szCs w:val="24"/>
        </w:rPr>
        <w:t>.1.</w:t>
      </w:r>
      <w:r w:rsidR="001A7D2A" w:rsidRPr="001A7D2A">
        <w:rPr>
          <w:color w:val="000000"/>
          <w:szCs w:val="24"/>
        </w:rPr>
        <w:t>1.6.7.3. Entende-se por configuração a execução pela CONTRATADA das intervenções lógicas, que necessitem ser realizadas diretamente nos Pontos de Operação Crítica disponibilizados pela CONTRATANTE para fins de adequação ou otimização do sistema.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1.6.8. Estudos Técnicos</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1.6.9. A CONTRATADA deverá realizar estudos técnicos teóricos e/ou práticos em laboratório ou em campo, sempre que identificada a necessidade de avaliação ou investigação de algum parâmetro de desempenho da Rede Integrada de Segurança - RISEG, avaliar o risco das atividades de gestão de mudanças, ou ampliar conhecimento das equipes sobre ao funcionamento do Sistema, devendo a CONTRATADA solicitar o serviço com a antecedência mínima de 5 (cinco) dias úteis.</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As atividades contemplam todos os estudos necessários para a melhoria contínua do Sistema. Estarão inclusos nesta categoria, dentre outros, os estudos teóricos e de campo para estudo de tráfego, estudo de interferência, teste de configurações e versão de software antes da programação, teste de visada, cálculo de enlaces, testes de desempenho de equipamentos, peças, componentes ou acessórios, ensaios técnicos para avaliação da compatibilidade da Rede com outras tecnologias utilizadas pela CONTRATANTE, e a realização de provas de conceito.</w:t>
      </w:r>
    </w:p>
    <w:p w:rsidR="001A7D2A" w:rsidRPr="001A7D2A" w:rsidRDefault="001A7D2A" w:rsidP="001A7D2A">
      <w:pPr>
        <w:tabs>
          <w:tab w:val="left" w:pos="567"/>
        </w:tabs>
        <w:suppressAutoHyphens/>
        <w:spacing w:after="120" w:line="276" w:lineRule="auto"/>
        <w:jc w:val="both"/>
        <w:rPr>
          <w:color w:val="000000"/>
          <w:szCs w:val="24"/>
        </w:rPr>
      </w:pP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1.7.</w:t>
      </w:r>
      <w:r w:rsidR="0005076E">
        <w:rPr>
          <w:color w:val="000000"/>
          <w:szCs w:val="24"/>
        </w:rPr>
        <w:t xml:space="preserve"> </w:t>
      </w:r>
      <w:r w:rsidRPr="001A7D2A">
        <w:rPr>
          <w:color w:val="000000"/>
          <w:szCs w:val="24"/>
        </w:rPr>
        <w:t>Serviços Adicionais sob Demanda</w:t>
      </w:r>
      <w:r w:rsidR="0005076E">
        <w:rPr>
          <w:color w:val="000000"/>
          <w:szCs w:val="24"/>
        </w:rPr>
        <w:t>:</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Serão considerados serviços adicionais sob demanda à execução pela CONTRATADA de atividades relacionadas à implantação ou melhoria da Rede Integrada de Segurança - RISEG, que incluírem o fornecimento de equipamentos.</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 realização dos serviços deverá ser justificada, e aprovada pelos representantes da CONTRATADA e da CONTRATANTE designados. E se aplicará a situações onde as rotinas de manutenção corretiva, preventiva, e preditiva com gestão de desempenho apontem a</w:t>
      </w:r>
      <w:r>
        <w:rPr>
          <w:color w:val="000000"/>
          <w:szCs w:val="24"/>
        </w:rPr>
        <w:t xml:space="preserve"> </w:t>
      </w:r>
      <w:r w:rsidR="001A7D2A" w:rsidRPr="001A7D2A">
        <w:rPr>
          <w:color w:val="000000"/>
          <w:szCs w:val="24"/>
        </w:rPr>
        <w:t>necessidade de instalação de novo Ponto de Operação Crítica, expansão dos ativos de um Ponto de Operação Crítica existente, atualização do nível de resiliência estabelecido, dentre outros.</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Os serviços que poderão vir a ser realizados deverão ser efetuados conforme especificações definidas no Anexo I - Especificação Técnica.</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A CONTRATADA pagará o valor devido por cada Serviço Adicional efetivamente realizado, cujos preços deverão ser apresentados na Lista de Preços Unitários, que integra a Proposta Comercial.</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Uma vez que um serviço adicional seja realizado, os ativos fornecidos deverão ser incorporados aos serviços de manutenção. Sendo contemplados no valor referente ao enlace existente, ou gerando um valor mensal adicional no caso de um novo enlace.</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lastRenderedPageBreak/>
        <w:tab/>
      </w:r>
      <w:r w:rsidR="001A7D2A" w:rsidRPr="001A7D2A">
        <w:rPr>
          <w:color w:val="000000"/>
          <w:szCs w:val="24"/>
        </w:rPr>
        <w:t>A existência de valores registrados não obriga a CONTRATANTE a adquirir quaisquer dos serviços. Cabendo a CONTRATANTE no momento da identificação da necessidade da realização de uma intervenção não prevista em Contrato, optar por realizar as atividades com recursos próprios, ou mesmo através da realização de uma nova contratação, caso está solução se mostre mais vantajosa a Administração Pública. Devendo ser observadas, neste caso, todas as condições acordadas quanto ao nível mínimo necessário para o posterior aceite da CONTRATADA e inclusão nos serviços de manutenção.</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Os Serviços Adicionais sob demanda serão efetuados na data, hora e tempo de execução acordados entre as partes mediante solicitação da CONTRATANTE, dentro do prazo acordado para cada serviço, quando demandado pela CONTRATANTE, devendo esta solicitar o serviço com no mínimo 45(quarenta e cinco) dias de antecedência.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 Transferência de Conhecimento</w:t>
      </w:r>
      <w:r w:rsidR="0005076E">
        <w:rPr>
          <w:color w:val="000000"/>
          <w:szCs w:val="24"/>
        </w:rPr>
        <w:t>:</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ab/>
      </w:r>
      <w:r w:rsidR="001A7D2A" w:rsidRPr="001A7D2A">
        <w:rPr>
          <w:color w:val="000000"/>
          <w:szCs w:val="24"/>
        </w:rPr>
        <w:t>Como parte do processo de gestão de conhecimento do SIRCE a CONTRATADA deverá fornecer todas as informações descritas abaixo, bem como disponibilizar à CONTRATANTE da permissão de acesso e gestão a toda base de dados gerada pela Rede Integrada de Segurança - RISEG.</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w:t>
      </w:r>
      <w:r w:rsidR="0005076E">
        <w:rPr>
          <w:color w:val="000000"/>
          <w:szCs w:val="24"/>
        </w:rPr>
        <w:t xml:space="preserve"> </w:t>
      </w:r>
      <w:r w:rsidRPr="001A7D2A">
        <w:rPr>
          <w:color w:val="000000"/>
          <w:szCs w:val="24"/>
        </w:rPr>
        <w:t>Documentação e Manuais</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 A contratada deverá fornecer e manter atualizada todas as informações referentes à topologia, configuração e operação da Rede Integrada de Segurança - RISEG, preferencialmente por meio da Ferramenta de Software para Gestão de Serviços, a ser disponibilizada pela CONTRATANTE, que deverão estar sempre atualizadas e corrigidas em relação à documentação inicial do projeto e conter, no mínimo, os itens abaixo descritos: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2.1.1.1. A documentação do projeto em “As-</w:t>
      </w:r>
      <w:proofErr w:type="spellStart"/>
      <w:r w:rsidRPr="001A7D2A">
        <w:rPr>
          <w:color w:val="000000"/>
          <w:szCs w:val="24"/>
        </w:rPr>
        <w:t>Built</w:t>
      </w:r>
      <w:proofErr w:type="spellEnd"/>
      <w:r w:rsidRPr="001A7D2A">
        <w:rPr>
          <w:color w:val="000000"/>
          <w:szCs w:val="24"/>
        </w:rPr>
        <w:t>” de todo a Rede Integrada de Segurança - RISEG, que será necessário para manutenções, expansões e reformas.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2.1.1.2. Lista de equipamentos, materiais e de licenças de “software” empregadas, com código do fabricante;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2.1.1.3. Planta baixa da infraestrutura da Rede Integrada de Segurança - RISEG, indicando detalhes de projeto;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2.1.1.4. Planta baixa de cada Ponto de Operação Crítica, indicando detalhes do projeto de instalação;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2.1.1.5. Relatório dos testes de certificação, efetuados em função dos serviços de manutenção previstos no presente Termo, de todos os equipamentos;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2.1.1.6. Relatório do nível do enlace, disponibilidade e utilização de Banda de transmissão de cada enlace;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2.1.1.7. Mapa de interconexão dos componentes, ou seja, lista de todos os materiais do da RISEG utilizados e das portas dos equipamentos;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2.1.1.8.</w:t>
      </w:r>
      <w:r w:rsidRPr="001A7D2A">
        <w:rPr>
          <w:color w:val="000000"/>
          <w:szCs w:val="24"/>
        </w:rPr>
        <w:tab/>
        <w:t>Diagrama de interligação das portas e dispositivos especiais;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lastRenderedPageBreak/>
        <w:t>3.1.</w:t>
      </w:r>
      <w:r w:rsidRPr="001A7D2A">
        <w:rPr>
          <w:color w:val="000000"/>
          <w:szCs w:val="24"/>
        </w:rPr>
        <w:t>2.1.1.9. Diagrama de interligação e funcionamento da RISEG, incluindo diagramas elétricos, unifilares, interligações, blocos de funcionamento, cabeamentos e outros elementos;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2.1.1.10.</w:t>
      </w:r>
      <w:r w:rsidRPr="001A7D2A">
        <w:rPr>
          <w:color w:val="000000"/>
          <w:szCs w:val="24"/>
        </w:rPr>
        <w:tab/>
        <w:t>Projeto lógico do Sistema contendo o plano de endereçamento IP;</w:t>
      </w:r>
    </w:p>
    <w:p w:rsidR="001A7D2A" w:rsidRPr="001A7D2A" w:rsidRDefault="001A7D2A" w:rsidP="001A7D2A">
      <w:pPr>
        <w:tabs>
          <w:tab w:val="left" w:pos="567"/>
        </w:tabs>
        <w:suppressAutoHyphens/>
        <w:spacing w:after="120" w:line="276" w:lineRule="auto"/>
        <w:jc w:val="both"/>
        <w:rPr>
          <w:color w:val="000000"/>
          <w:szCs w:val="24"/>
        </w:rPr>
      </w:pP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2.1.1.11. O “As-</w:t>
      </w:r>
      <w:proofErr w:type="spellStart"/>
      <w:r w:rsidRPr="001A7D2A">
        <w:rPr>
          <w:color w:val="000000"/>
          <w:szCs w:val="24"/>
        </w:rPr>
        <w:t>Built</w:t>
      </w:r>
      <w:proofErr w:type="spellEnd"/>
      <w:r w:rsidRPr="001A7D2A">
        <w:rPr>
          <w:color w:val="000000"/>
          <w:szCs w:val="24"/>
        </w:rPr>
        <w:t xml:space="preserve">”, deverá ser fornecido preferencialmente em pranchas no formato A4 e A1, na escala </w:t>
      </w:r>
      <w:proofErr w:type="gramStart"/>
      <w:r w:rsidRPr="001A7D2A">
        <w:rPr>
          <w:color w:val="000000"/>
          <w:szCs w:val="24"/>
        </w:rPr>
        <w:t>1:50</w:t>
      </w:r>
      <w:proofErr w:type="gramEnd"/>
      <w:r w:rsidRPr="001A7D2A">
        <w:rPr>
          <w:color w:val="000000"/>
          <w:szCs w:val="24"/>
        </w:rPr>
        <w:t xml:space="preserve"> ou 1:100, desenhados em ”software” ou aplicativo profissional de leiaute. No caso de textos usar editor de texto padrão e no caso de planilhas usar formato planilha eletrônica padrão.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2.1.2. Toda documentação gerada deverá ser disponibilizada e mantida atualizada durante a vigência do contrato.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2.1.3. A CONTRATADA compilar e disponibilizar os manuais de todos os equipamentos e licenças de “software” que compõem o Sistema (utilização e manutenção). Os manuais de utilização e manutenção deverão estar em Português do Brasil.</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2.1.3.1. Se possível, os mesmos deverão ser acessíveis por meio da Ferramenta de Ferramenta de Software para Gestão de Serviços a ser disponibilizada pela CONTRATANTE, para consulta.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w:t>
      </w:r>
      <w:r w:rsidR="0005076E">
        <w:rPr>
          <w:color w:val="000000"/>
          <w:szCs w:val="24"/>
        </w:rPr>
        <w:t xml:space="preserve"> </w:t>
      </w:r>
      <w:r w:rsidRPr="001A7D2A">
        <w:rPr>
          <w:color w:val="000000"/>
          <w:szCs w:val="24"/>
        </w:rPr>
        <w:t>Relatórios</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2.2.1. Para cada atividade realizada deverá ser elaborado o relatório, preferencialmente, por meio da Ferramenta de Software para Gestão de Serviços disponibilizada pela CONTRATANTE,</w:t>
      </w:r>
      <w:r w:rsidR="0005076E">
        <w:rPr>
          <w:color w:val="000000"/>
          <w:szCs w:val="24"/>
        </w:rPr>
        <w:t xml:space="preserve"> </w:t>
      </w:r>
      <w:r w:rsidRPr="001A7D2A">
        <w:rPr>
          <w:color w:val="000000"/>
          <w:szCs w:val="24"/>
        </w:rPr>
        <w:t>com a inclusão dos anexos necessários, a fim de facilitar a gestão das informações referentes à Rede, identificar tendências, antecipar e replicar soluções de problemas similares.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 Nos referidos relatórios deverão constar no mínimo as seguintes informações: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2.2.2.1.</w:t>
      </w:r>
      <w:r w:rsidRPr="001A7D2A">
        <w:rPr>
          <w:color w:val="000000"/>
          <w:szCs w:val="24"/>
        </w:rPr>
        <w:tab/>
        <w:t>Data e hora do início da indisponibilidade ou falha no Sistema;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2.2.2.2.</w:t>
      </w:r>
      <w:r w:rsidRPr="001A7D2A">
        <w:rPr>
          <w:color w:val="000000"/>
          <w:szCs w:val="24"/>
        </w:rPr>
        <w:tab/>
        <w:t>Data e hora de abertura do chamado técnico;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2.2.2.3.</w:t>
      </w:r>
      <w:r w:rsidRPr="001A7D2A">
        <w:rPr>
          <w:color w:val="000000"/>
          <w:szCs w:val="24"/>
        </w:rPr>
        <w:tab/>
        <w:t>Número do chamado técnico;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2.2.2.4.</w:t>
      </w:r>
      <w:r w:rsidRPr="001A7D2A">
        <w:rPr>
          <w:color w:val="000000"/>
          <w:szCs w:val="24"/>
        </w:rPr>
        <w:tab/>
        <w:t>Data e hora do primeiro atendimento;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2.2.2.5.</w:t>
      </w:r>
      <w:r w:rsidRPr="001A7D2A">
        <w:rPr>
          <w:color w:val="000000"/>
          <w:szCs w:val="24"/>
        </w:rPr>
        <w:tab/>
        <w:t>Escopo da atividade;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2.2.2.6.</w:t>
      </w:r>
      <w:r w:rsidRPr="001A7D2A">
        <w:rPr>
          <w:color w:val="000000"/>
          <w:szCs w:val="24"/>
        </w:rPr>
        <w:tab/>
        <w:t>Técnicos responsáveis;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2.2.2.7.</w:t>
      </w:r>
      <w:r w:rsidRPr="001A7D2A">
        <w:rPr>
          <w:color w:val="000000"/>
          <w:szCs w:val="24"/>
        </w:rPr>
        <w:tab/>
        <w:t>Números de identificação dos equipamentos envolvidos;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2.2.2.8.</w:t>
      </w:r>
      <w:r w:rsidRPr="001A7D2A">
        <w:rPr>
          <w:color w:val="000000"/>
          <w:szCs w:val="24"/>
        </w:rPr>
        <w:tab/>
        <w:t>Defeitos, caso verificados;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2.2.2.9.</w:t>
      </w:r>
      <w:r w:rsidRPr="001A7D2A">
        <w:rPr>
          <w:color w:val="000000"/>
          <w:szCs w:val="24"/>
        </w:rPr>
        <w:tab/>
        <w:t>As providências adotadas;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2.2.2.10.</w:t>
      </w:r>
      <w:r w:rsidRPr="001A7D2A">
        <w:rPr>
          <w:color w:val="000000"/>
          <w:szCs w:val="24"/>
        </w:rPr>
        <w:tab/>
        <w:t>As recomendações e orientações técnicas;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lastRenderedPageBreak/>
        <w:t>3.1.</w:t>
      </w:r>
      <w:r w:rsidRPr="001A7D2A">
        <w:rPr>
          <w:color w:val="000000"/>
          <w:szCs w:val="24"/>
        </w:rPr>
        <w:t>2.2.2.11.</w:t>
      </w:r>
      <w:r w:rsidRPr="001A7D2A">
        <w:rPr>
          <w:color w:val="000000"/>
          <w:szCs w:val="24"/>
        </w:rPr>
        <w:tab/>
        <w:t>Fotografia de todas as etapas da atividade realizada;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2.2.2.12. Demais datas e horários necessários ao acompanhamento dos trabalhos executados, com assinatura e carimbo de representantes da CONTRATADA.</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2.2.3. A CONTRATADA deverá fornecer mensalmente relatório consolidado de serviços, onde conste, obrigatoriamente, o detalhamento de todas as visitas, instalações, reparos, mudanças de endereço, </w:t>
      </w:r>
      <w:proofErr w:type="spellStart"/>
      <w:r w:rsidRPr="001A7D2A">
        <w:rPr>
          <w:color w:val="000000"/>
          <w:szCs w:val="24"/>
        </w:rPr>
        <w:t>remanejos</w:t>
      </w:r>
      <w:proofErr w:type="spellEnd"/>
      <w:r w:rsidRPr="001A7D2A">
        <w:rPr>
          <w:color w:val="000000"/>
          <w:szCs w:val="24"/>
        </w:rPr>
        <w:t>, alterações no sistema, entregas e demais eventos ou intervenções realizadas, bem como, a disponibilidade global e específica dos elementos do Sistema, para a devida análise e validação da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2.2.3.1. O relatório de que trata o item anterior poderá ser gerado diretamente da Ferramenta de Software para Gestão de Serviços disponibilizada pela CONTRATANTE, devidamente impressos e assinados pelos representantes da CONTRATADA, e validados pelos fiscais designados pela CONTRATANTE, para que possam ser acostados aos autos do processo de gestão do contrato.</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2.2.4. Adicionalmente poderão ser solicitados relatórios técnicos e/ou operacionais, sob demanda pela CONTRATANTE a fim de apurar questões específicas a respeito da prestação do serviço ou o funcionamento da Rede Integrada de Segurança - RISEG. Tais relatórios deverão ser entregues no prazo acordado entre as partes, que será estipulado em função da complexidade das informações ou pareceres requisitados.</w:t>
      </w:r>
    </w:p>
    <w:p w:rsidR="001A7D2A" w:rsidRPr="001A7D2A" w:rsidRDefault="001A7D2A" w:rsidP="001A7D2A">
      <w:pPr>
        <w:tabs>
          <w:tab w:val="left" w:pos="567"/>
        </w:tabs>
        <w:suppressAutoHyphens/>
        <w:spacing w:after="120" w:line="276" w:lineRule="auto"/>
        <w:jc w:val="both"/>
        <w:rPr>
          <w:color w:val="000000"/>
          <w:szCs w:val="24"/>
        </w:rPr>
      </w:pPr>
      <w:r w:rsidRPr="001A7D2A">
        <w:rPr>
          <w:color w:val="000000"/>
          <w:szCs w:val="24"/>
        </w:rPr>
        <w:t xml:space="preserve"> </w:t>
      </w:r>
      <w:r>
        <w:rPr>
          <w:color w:val="000000"/>
          <w:szCs w:val="24"/>
        </w:rPr>
        <w:t>3.1.</w:t>
      </w:r>
      <w:r w:rsidRPr="001A7D2A">
        <w:rPr>
          <w:color w:val="000000"/>
          <w:szCs w:val="24"/>
        </w:rPr>
        <w:t>2.3.</w:t>
      </w:r>
      <w:r w:rsidR="0005076E">
        <w:rPr>
          <w:color w:val="000000"/>
          <w:szCs w:val="24"/>
        </w:rPr>
        <w:t xml:space="preserve"> </w:t>
      </w:r>
      <w:r w:rsidRPr="001A7D2A">
        <w:rPr>
          <w:color w:val="000000"/>
          <w:szCs w:val="24"/>
        </w:rPr>
        <w:t>Acesso as Informações</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2.3.1. A CONTRATANTE é a proprietária de todas as informações geradas pelo Sistema, pelas ferramentas de apoio, e quaisquer outras que sejam produzidas em função da prestação dos serviços a serem contratados. E, logo, deverá receber acesso a todas as referidas informações.</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 xml:space="preserve">2.3.2. Quaisquer informações referentes ao Sistema Integrado de </w:t>
      </w:r>
      <w:r w:rsidR="00A71629">
        <w:rPr>
          <w:color w:val="000000"/>
          <w:szCs w:val="24"/>
        </w:rPr>
        <w:t>Radiocomunicação</w:t>
      </w:r>
      <w:r w:rsidRPr="001A7D2A">
        <w:rPr>
          <w:color w:val="000000"/>
          <w:szCs w:val="24"/>
        </w:rPr>
        <w:t xml:space="preserve"> Crítica Estadual, só poderão ser utilizadas pela CONTRATADA com a expressa autorização da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2.3.3. A CONTRATADA deverá fornecer acesso à CONTRATANTE a toda base de dados gerados pela Rede Integrada de Segurança - RISEG.</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2.3.4. A CONTRATADA deverá manter cópia de todas as informações mencionadas durante toda a vigência do contrato. Paralelamente a atuação da CONTRATADA, deverá ser fornecido a CONTRATANTE a capacitação e as ferramentas e licenças necessárias, para a realização de cópia de segurança e recuperação de todas as bases de dados da RISEG.</w:t>
      </w:r>
    </w:p>
    <w:p w:rsidR="001A7D2A" w:rsidRPr="001A7D2A" w:rsidRDefault="0005076E" w:rsidP="001A7D2A">
      <w:pPr>
        <w:tabs>
          <w:tab w:val="left" w:pos="567"/>
        </w:tabs>
        <w:suppressAutoHyphens/>
        <w:spacing w:after="120" w:line="276" w:lineRule="auto"/>
        <w:jc w:val="both"/>
        <w:rPr>
          <w:color w:val="000000"/>
          <w:szCs w:val="24"/>
        </w:rPr>
      </w:pPr>
      <w:r>
        <w:rPr>
          <w:color w:val="000000"/>
          <w:szCs w:val="24"/>
        </w:rPr>
        <w:t>3</w:t>
      </w:r>
      <w:r w:rsidR="001A7D2A">
        <w:rPr>
          <w:color w:val="000000"/>
          <w:szCs w:val="24"/>
        </w:rPr>
        <w:t>.1.</w:t>
      </w:r>
      <w:r w:rsidR="001A7D2A" w:rsidRPr="001A7D2A">
        <w:rPr>
          <w:color w:val="000000"/>
          <w:szCs w:val="24"/>
        </w:rPr>
        <w:t>2.3.5. As informações deverão ser fornecidas por meio de extrações eventuais e programadas a base de dados, e do monitoramento em tempo real do Sistema com a plataforma de gerência da Rede e demais ferramentas da CONTRATANTE com o uso do protocolo SNMP (</w:t>
      </w:r>
      <w:proofErr w:type="spellStart"/>
      <w:r w:rsidR="001A7D2A" w:rsidRPr="001A7D2A">
        <w:rPr>
          <w:color w:val="000000"/>
          <w:szCs w:val="24"/>
        </w:rPr>
        <w:t>Simple</w:t>
      </w:r>
      <w:proofErr w:type="spellEnd"/>
      <w:r w:rsidR="001A7D2A" w:rsidRPr="001A7D2A">
        <w:rPr>
          <w:color w:val="000000"/>
          <w:szCs w:val="24"/>
        </w:rPr>
        <w:t xml:space="preserve"> Network Management </w:t>
      </w:r>
      <w:proofErr w:type="spellStart"/>
      <w:r w:rsidR="001A7D2A" w:rsidRPr="001A7D2A">
        <w:rPr>
          <w:color w:val="000000"/>
          <w:szCs w:val="24"/>
        </w:rPr>
        <w:t>Protocol</w:t>
      </w:r>
      <w:proofErr w:type="spellEnd"/>
      <w:r w:rsidR="001A7D2A" w:rsidRPr="001A7D2A">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lastRenderedPageBreak/>
        <w:t>3.1.</w:t>
      </w:r>
      <w:r w:rsidRPr="001A7D2A">
        <w:rPr>
          <w:color w:val="000000"/>
          <w:szCs w:val="24"/>
        </w:rPr>
        <w:t>2.3.6. No caso de quaisquer informações produzidas que venham a ser de interesse para utilização em outras aplicações e processos da CONTRATANTE, seja para gestão ou atuação das Forças de Segurança, deverá ser fornecido acesso e prestado suporte pela CONTRATADA para realização da integração das referidas informações às aplicações da CONTRATANTE, sem que isso diminua o desempenho, ou gere vulnerabilidades ao Sistema.</w:t>
      </w:r>
    </w:p>
    <w:p w:rsidR="001A7D2A" w:rsidRPr="001A7D2A" w:rsidRDefault="001A7D2A" w:rsidP="001A7D2A">
      <w:pPr>
        <w:tabs>
          <w:tab w:val="left" w:pos="567"/>
        </w:tabs>
        <w:suppressAutoHyphens/>
        <w:spacing w:after="120" w:line="276" w:lineRule="auto"/>
        <w:jc w:val="both"/>
        <w:rPr>
          <w:color w:val="000000"/>
          <w:szCs w:val="24"/>
        </w:rPr>
      </w:pP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2.3.7. A CONTRATADA será responsável pela disponibilização das informações da forma acordada. Não serão atribuídas a mesma quaisquer responsabilidades pelo desempenho global das referidas informações, ou pelos custos necessários a integração, que caberão à CONTRATANTE.</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2.4.</w:t>
      </w:r>
      <w:r w:rsidR="0005076E">
        <w:rPr>
          <w:color w:val="000000"/>
          <w:szCs w:val="24"/>
        </w:rPr>
        <w:t xml:space="preserve"> </w:t>
      </w:r>
      <w:r w:rsidRPr="001A7D2A">
        <w:rPr>
          <w:color w:val="000000"/>
          <w:szCs w:val="24"/>
        </w:rPr>
        <w:t>Capacitação</w:t>
      </w:r>
      <w:r w:rsidR="0005076E">
        <w:rPr>
          <w:color w:val="000000"/>
          <w:szCs w:val="24"/>
        </w:rPr>
        <w:t>:</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2.4.1. A CONTRATADA deverá, durante toda a vigência do contrato, prover por meio de seus prepostos, ou de terceiros, toda a orientação que a CONTRATANTE necessite para realizar a gestão e operação da Rede Integrada de Segurança - RISEG.</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2.4.2. A referida orientação será efetuada por meio da divulgação de manuais, guias e orientações impressas e/ou digitais; da realização de treinamentos teóricos e práticos</w:t>
      </w:r>
      <w:r w:rsidR="0005076E">
        <w:rPr>
          <w:color w:val="000000"/>
          <w:szCs w:val="24"/>
        </w:rPr>
        <w:t xml:space="preserve"> </w:t>
      </w:r>
      <w:r w:rsidRPr="001A7D2A">
        <w:rPr>
          <w:color w:val="000000"/>
          <w:szCs w:val="24"/>
        </w:rPr>
        <w:t>organizados em comum acordo, e/ou da disponibilização de vaga(s) em cursos de formação, aperfeiçoamento, ou especialização organizados por terceiros, afetos ao objeto contratual para membros da equipe da CONTRATANTE; do acompanhamento de atividades, que possam produzir algum risco a continuidade operacional do Sistema; e da realização de testes, ensaios e estudos para o esclarecimento de dúvidas e promoção do aprendizado, com o objetivo de proporcionar aos funcionários da CONTRATANTE a perfeita compreensão sobre a RISEG.</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2.4.2.1. Os treinamentos mencionados deverão incluir, mas não se restringir, a formação dos colaboradores da CONTRATANTE para a operação, manutenção, projeto e planejamento da Rede Integrada de Segurança - RISEG.</w:t>
      </w:r>
    </w:p>
    <w:p w:rsidR="001A7D2A" w:rsidRPr="001A7D2A"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2.4.2.2. Os treinamentos deverão ser realizados em módulos eventuais e periódicos, elaborados em conjunto com a CONTRATANTE, a serem realizados durante toda a vigência do contrato, devido a alterações do Sistema ou processos de gestão, a identificação de necessidade de aprendizado e aperfeiçoamento dos colaboradores, ou a alterações na equipe.</w:t>
      </w:r>
    </w:p>
    <w:p w:rsidR="00962B80" w:rsidRPr="00962B80" w:rsidRDefault="001A7D2A" w:rsidP="001A7D2A">
      <w:pPr>
        <w:tabs>
          <w:tab w:val="left" w:pos="567"/>
        </w:tabs>
        <w:suppressAutoHyphens/>
        <w:spacing w:after="120" w:line="276" w:lineRule="auto"/>
        <w:jc w:val="both"/>
        <w:rPr>
          <w:color w:val="000000"/>
          <w:szCs w:val="24"/>
        </w:rPr>
      </w:pPr>
      <w:r>
        <w:rPr>
          <w:color w:val="000000"/>
          <w:szCs w:val="24"/>
        </w:rPr>
        <w:t>3.1.</w:t>
      </w:r>
      <w:r w:rsidRPr="001A7D2A">
        <w:rPr>
          <w:color w:val="000000"/>
          <w:szCs w:val="24"/>
        </w:rPr>
        <w:t>2.4.2.3. Os treinamentos deverão ser realizados em turmas com no máximo 10(dez) alunos, em Português do Brasil, com emissão de certificado de conclusão.</w:t>
      </w:r>
    </w:p>
    <w:p w:rsidR="00860B9D" w:rsidRPr="00C728A4" w:rsidRDefault="00860B9D" w:rsidP="00C728A4">
      <w:pPr>
        <w:pStyle w:val="PargrafodaLista"/>
        <w:autoSpaceDE w:val="0"/>
        <w:autoSpaceDN w:val="0"/>
        <w:spacing w:line="360" w:lineRule="auto"/>
        <w:jc w:val="both"/>
        <w:rPr>
          <w:rFonts w:eastAsia="Calibri"/>
          <w:szCs w:val="24"/>
        </w:rPr>
      </w:pPr>
    </w:p>
    <w:p w:rsidR="009E0390" w:rsidRPr="000A7A33" w:rsidRDefault="007F6A65" w:rsidP="00287431">
      <w:pPr>
        <w:shd w:val="clear" w:color="auto" w:fill="D9D9D9"/>
        <w:spacing w:line="360" w:lineRule="auto"/>
        <w:contextualSpacing/>
        <w:jc w:val="both"/>
        <w:rPr>
          <w:rFonts w:eastAsia="Arial"/>
          <w:b/>
          <w:bCs/>
          <w:iCs/>
          <w:szCs w:val="24"/>
        </w:rPr>
      </w:pPr>
      <w:r w:rsidRPr="000A7A33">
        <w:rPr>
          <w:rFonts w:eastAsia="Arial"/>
          <w:b/>
          <w:bCs/>
          <w:iCs/>
          <w:szCs w:val="24"/>
        </w:rPr>
        <w:t>4 – PRAZO</w:t>
      </w:r>
      <w:r w:rsidR="00FE7D21">
        <w:rPr>
          <w:rFonts w:eastAsia="Arial"/>
          <w:b/>
          <w:bCs/>
          <w:iCs/>
          <w:szCs w:val="24"/>
        </w:rPr>
        <w:t xml:space="preserve">, </w:t>
      </w:r>
      <w:r w:rsidRPr="000A7A33">
        <w:rPr>
          <w:rFonts w:eastAsia="Arial"/>
          <w:b/>
          <w:bCs/>
          <w:iCs/>
          <w:szCs w:val="24"/>
        </w:rPr>
        <w:t>LOCAL</w:t>
      </w:r>
      <w:r w:rsidR="00FE7D21">
        <w:rPr>
          <w:rFonts w:eastAsia="Arial"/>
          <w:b/>
          <w:bCs/>
          <w:iCs/>
          <w:szCs w:val="24"/>
        </w:rPr>
        <w:t xml:space="preserve"> E </w:t>
      </w:r>
      <w:r w:rsidR="008854D2">
        <w:rPr>
          <w:rFonts w:eastAsia="Arial"/>
          <w:b/>
          <w:bCs/>
          <w:iCs/>
          <w:szCs w:val="24"/>
        </w:rPr>
        <w:t>CONDIÇÕES DE EXECUÇÃO</w:t>
      </w:r>
      <w:r w:rsidR="009E0390" w:rsidRPr="000A7A33">
        <w:rPr>
          <w:rFonts w:eastAsia="Arial"/>
          <w:b/>
          <w:bCs/>
          <w:iCs/>
          <w:szCs w:val="24"/>
        </w:rPr>
        <w:t>:</w:t>
      </w:r>
    </w:p>
    <w:p w:rsidR="009E0390" w:rsidRPr="000A7A33" w:rsidRDefault="009E0390" w:rsidP="00287431">
      <w:pPr>
        <w:autoSpaceDE w:val="0"/>
        <w:autoSpaceDN w:val="0"/>
        <w:adjustRightInd w:val="0"/>
        <w:spacing w:line="360" w:lineRule="auto"/>
        <w:contextualSpacing/>
        <w:jc w:val="both"/>
        <w:rPr>
          <w:rFonts w:eastAsia="Calibri"/>
          <w:szCs w:val="24"/>
          <w:lang w:eastAsia="en-US"/>
        </w:rPr>
      </w:pPr>
    </w:p>
    <w:p w:rsidR="001060C1" w:rsidRDefault="001060C1" w:rsidP="0077453B">
      <w:pPr>
        <w:spacing w:after="200" w:line="360" w:lineRule="auto"/>
        <w:contextualSpacing/>
        <w:jc w:val="both"/>
        <w:rPr>
          <w:rFonts w:eastAsia="Calibri"/>
          <w:b/>
          <w:szCs w:val="24"/>
          <w:u w:val="single"/>
          <w:lang w:eastAsia="en-US"/>
        </w:rPr>
      </w:pPr>
      <w:r>
        <w:rPr>
          <w:rFonts w:eastAsia="Calibri"/>
          <w:b/>
          <w:szCs w:val="24"/>
          <w:u w:val="single"/>
          <w:lang w:eastAsia="en-US"/>
        </w:rPr>
        <w:t>PRAZO DE DURAÇÃO DO CONTRATO:</w:t>
      </w:r>
    </w:p>
    <w:p w:rsidR="001060C1" w:rsidRDefault="001060C1" w:rsidP="001060C1">
      <w:pPr>
        <w:spacing w:after="200" w:line="360" w:lineRule="auto"/>
        <w:ind w:firstLine="709"/>
        <w:contextualSpacing/>
        <w:jc w:val="both"/>
        <w:rPr>
          <w:rFonts w:eastAsia="Calibri"/>
          <w:bCs/>
          <w:szCs w:val="24"/>
          <w:lang w:eastAsia="en-US"/>
        </w:rPr>
      </w:pPr>
      <w:r w:rsidRPr="001060C1">
        <w:rPr>
          <w:rFonts w:eastAsia="Calibri"/>
          <w:bCs/>
          <w:szCs w:val="24"/>
          <w:lang w:eastAsia="en-US"/>
        </w:rPr>
        <w:lastRenderedPageBreak/>
        <w:t>O prazo de vigência do contrato será de 12 (doze) meses, a contar da data de sua publicação no Diário Oficial do Estado do Rio de Janeiro ou de data nele acordada, podendo ser estendido, por mútuo acordo entre as partes, mediante termo aditivo, por iguais/porções e sucessivos períodos</w:t>
      </w:r>
      <w:r w:rsidR="00A71629">
        <w:rPr>
          <w:rFonts w:eastAsia="Calibri"/>
          <w:bCs/>
          <w:szCs w:val="24"/>
          <w:lang w:eastAsia="en-US"/>
        </w:rPr>
        <w:t xml:space="preserve"> até o limite de 60 (sessenta) meses</w:t>
      </w:r>
      <w:r w:rsidRPr="001060C1">
        <w:rPr>
          <w:rFonts w:eastAsia="Calibri"/>
          <w:bCs/>
          <w:szCs w:val="24"/>
          <w:lang w:eastAsia="en-US"/>
        </w:rPr>
        <w:t>,</w:t>
      </w:r>
      <w:r w:rsidR="00A71629">
        <w:rPr>
          <w:rFonts w:eastAsia="Calibri"/>
          <w:bCs/>
          <w:szCs w:val="24"/>
          <w:lang w:eastAsia="en-US"/>
        </w:rPr>
        <w:t xml:space="preserve"> em conformidade com</w:t>
      </w:r>
      <w:r w:rsidRPr="001060C1">
        <w:rPr>
          <w:rFonts w:eastAsia="Calibri"/>
          <w:bCs/>
          <w:szCs w:val="24"/>
          <w:lang w:eastAsia="en-US"/>
        </w:rPr>
        <w:t xml:space="preserve"> o disposto no inciso II do art. 57 da Lei nº 8.666/93</w:t>
      </w:r>
      <w:r w:rsidR="00F92874">
        <w:rPr>
          <w:rFonts w:eastAsia="Calibri"/>
          <w:bCs/>
          <w:szCs w:val="24"/>
          <w:lang w:eastAsia="en-US"/>
        </w:rPr>
        <w:t>.</w:t>
      </w:r>
    </w:p>
    <w:p w:rsidR="00F92874" w:rsidRPr="001060C1" w:rsidRDefault="00F92874" w:rsidP="001060C1">
      <w:pPr>
        <w:spacing w:after="200" w:line="360" w:lineRule="auto"/>
        <w:ind w:firstLine="709"/>
        <w:contextualSpacing/>
        <w:jc w:val="both"/>
        <w:rPr>
          <w:rFonts w:eastAsia="Calibri"/>
          <w:bCs/>
          <w:szCs w:val="24"/>
          <w:lang w:eastAsia="en-US"/>
        </w:rPr>
      </w:pPr>
    </w:p>
    <w:p w:rsidR="0077453B" w:rsidRPr="0077453B" w:rsidRDefault="008854D2" w:rsidP="0077453B">
      <w:pPr>
        <w:spacing w:after="200" w:line="360" w:lineRule="auto"/>
        <w:contextualSpacing/>
        <w:jc w:val="both"/>
        <w:rPr>
          <w:rFonts w:eastAsia="Calibri"/>
          <w:b/>
          <w:szCs w:val="24"/>
          <w:u w:val="single"/>
          <w:lang w:eastAsia="en-US"/>
        </w:rPr>
      </w:pPr>
      <w:r>
        <w:rPr>
          <w:rFonts w:eastAsia="Calibri"/>
          <w:b/>
          <w:szCs w:val="24"/>
          <w:u w:val="single"/>
          <w:lang w:eastAsia="en-US"/>
        </w:rPr>
        <w:t xml:space="preserve">PRAZO PARA </w:t>
      </w:r>
      <w:r w:rsidR="00675E99">
        <w:rPr>
          <w:rFonts w:eastAsia="Calibri"/>
          <w:b/>
          <w:szCs w:val="24"/>
          <w:u w:val="single"/>
          <w:lang w:eastAsia="en-US"/>
        </w:rPr>
        <w:t>INÍCIO DA EXECUÇÃO DO SERVIÇO</w:t>
      </w:r>
      <w:r>
        <w:rPr>
          <w:rFonts w:eastAsia="Calibri"/>
          <w:b/>
          <w:szCs w:val="24"/>
          <w:u w:val="single"/>
          <w:lang w:eastAsia="en-US"/>
        </w:rPr>
        <w:t>:</w:t>
      </w:r>
    </w:p>
    <w:p w:rsidR="009B67EA" w:rsidRPr="00675E99" w:rsidRDefault="00675E99" w:rsidP="006D155A">
      <w:pPr>
        <w:spacing w:after="200" w:line="360" w:lineRule="auto"/>
        <w:ind w:firstLine="567"/>
        <w:contextualSpacing/>
        <w:jc w:val="both"/>
        <w:rPr>
          <w:rFonts w:eastAsia="Calibri"/>
          <w:szCs w:val="24"/>
          <w:lang w:eastAsia="en-US"/>
        </w:rPr>
      </w:pPr>
      <w:r w:rsidRPr="009B67EA">
        <w:rPr>
          <w:rFonts w:eastAsia="Calibri"/>
          <w:szCs w:val="24"/>
          <w:lang w:eastAsia="en-US"/>
        </w:rPr>
        <w:t xml:space="preserve">Os serviços contratados deverão ser iniciados </w:t>
      </w:r>
      <w:r w:rsidR="00F92874">
        <w:rPr>
          <w:rFonts w:eastAsia="Calibri"/>
          <w:szCs w:val="24"/>
          <w:lang w:eastAsia="en-US"/>
        </w:rPr>
        <w:t>imediatamente após a</w:t>
      </w:r>
      <w:r w:rsidRPr="009B67EA">
        <w:rPr>
          <w:rFonts w:eastAsia="Calibri"/>
          <w:szCs w:val="24"/>
          <w:lang w:eastAsia="en-US"/>
        </w:rPr>
        <w:t xml:space="preserve"> assinatura do contrato.</w:t>
      </w:r>
    </w:p>
    <w:p w:rsidR="00675E99" w:rsidRDefault="00675E99" w:rsidP="0077453B">
      <w:pPr>
        <w:spacing w:after="200" w:line="360" w:lineRule="auto"/>
        <w:contextualSpacing/>
        <w:jc w:val="both"/>
        <w:rPr>
          <w:rFonts w:eastAsia="Calibri"/>
          <w:b/>
          <w:szCs w:val="24"/>
          <w:u w:val="single"/>
          <w:lang w:eastAsia="en-US"/>
        </w:rPr>
      </w:pPr>
    </w:p>
    <w:p w:rsidR="008E66F2" w:rsidRDefault="008E66F2" w:rsidP="0077453B">
      <w:pPr>
        <w:spacing w:after="200" w:line="360" w:lineRule="auto"/>
        <w:contextualSpacing/>
        <w:jc w:val="both"/>
        <w:rPr>
          <w:rFonts w:eastAsia="Calibri"/>
          <w:b/>
          <w:szCs w:val="24"/>
          <w:u w:val="single"/>
          <w:lang w:eastAsia="en-US"/>
        </w:rPr>
      </w:pPr>
    </w:p>
    <w:p w:rsidR="0077453B" w:rsidRPr="00D53492" w:rsidRDefault="0077453B" w:rsidP="0077453B">
      <w:pPr>
        <w:spacing w:after="200" w:line="360" w:lineRule="auto"/>
        <w:contextualSpacing/>
        <w:jc w:val="both"/>
        <w:rPr>
          <w:rFonts w:eastAsia="Calibri"/>
          <w:b/>
          <w:szCs w:val="24"/>
          <w:u w:val="single"/>
          <w:lang w:eastAsia="en-US"/>
        </w:rPr>
      </w:pPr>
      <w:r w:rsidRPr="00D53492">
        <w:rPr>
          <w:rFonts w:eastAsia="Calibri"/>
          <w:b/>
          <w:szCs w:val="24"/>
          <w:u w:val="single"/>
          <w:lang w:eastAsia="en-US"/>
        </w:rPr>
        <w:t xml:space="preserve">LOCAL DE </w:t>
      </w:r>
      <w:r w:rsidR="008854D2">
        <w:rPr>
          <w:rFonts w:eastAsia="Calibri"/>
          <w:b/>
          <w:szCs w:val="24"/>
          <w:u w:val="single"/>
          <w:lang w:eastAsia="en-US"/>
        </w:rPr>
        <w:t>EXECUÇÃO</w:t>
      </w:r>
      <w:r w:rsidRPr="00D53492">
        <w:rPr>
          <w:rFonts w:eastAsia="Calibri"/>
          <w:b/>
          <w:szCs w:val="24"/>
          <w:u w:val="single"/>
          <w:lang w:eastAsia="en-US"/>
        </w:rPr>
        <w:t>:</w:t>
      </w:r>
    </w:p>
    <w:p w:rsidR="00E90317" w:rsidRDefault="00E90317" w:rsidP="0077453B">
      <w:pPr>
        <w:spacing w:after="200" w:line="360" w:lineRule="auto"/>
        <w:contextualSpacing/>
        <w:jc w:val="both"/>
        <w:rPr>
          <w:rFonts w:eastAsia="Calibri"/>
          <w:szCs w:val="24"/>
          <w:lang w:eastAsia="en-US"/>
        </w:rPr>
      </w:pPr>
    </w:p>
    <w:p w:rsidR="003B05AB" w:rsidRPr="003B05AB" w:rsidRDefault="003B05AB" w:rsidP="003B05AB">
      <w:pPr>
        <w:spacing w:after="200" w:line="360" w:lineRule="auto"/>
        <w:ind w:firstLine="709"/>
        <w:contextualSpacing/>
        <w:jc w:val="both"/>
        <w:rPr>
          <w:rFonts w:eastAsia="Calibri"/>
          <w:szCs w:val="24"/>
          <w:lang w:eastAsia="en-US"/>
        </w:rPr>
      </w:pPr>
      <w:r w:rsidRPr="003B05AB">
        <w:rPr>
          <w:rFonts w:eastAsia="Calibri"/>
          <w:szCs w:val="24"/>
          <w:lang w:eastAsia="en-US"/>
        </w:rPr>
        <w:t xml:space="preserve">Os Serviços serão executados em todo o território do Estado do Rio de Janeiro, conforme estabelecido </w:t>
      </w:r>
      <w:r>
        <w:rPr>
          <w:rFonts w:eastAsia="Calibri"/>
          <w:szCs w:val="24"/>
          <w:lang w:eastAsia="en-US"/>
        </w:rPr>
        <w:t>neste Termo de Referência</w:t>
      </w:r>
      <w:r w:rsidRPr="003B05AB">
        <w:rPr>
          <w:rFonts w:eastAsia="Calibri"/>
          <w:szCs w:val="24"/>
          <w:lang w:eastAsia="en-US"/>
        </w:rPr>
        <w:t xml:space="preserve">, particularmente nos Itens: </w:t>
      </w:r>
      <w:r>
        <w:rPr>
          <w:rFonts w:eastAsia="Calibri"/>
          <w:szCs w:val="24"/>
          <w:lang w:eastAsia="en-US"/>
        </w:rPr>
        <w:t>3.1</w:t>
      </w:r>
      <w:r w:rsidRPr="003B05AB">
        <w:rPr>
          <w:rFonts w:eastAsia="Calibri"/>
          <w:szCs w:val="24"/>
          <w:lang w:eastAsia="en-US"/>
        </w:rPr>
        <w:t xml:space="preserve">. Descrição do Objeto; </w:t>
      </w:r>
      <w:r>
        <w:rPr>
          <w:rFonts w:eastAsia="Calibri"/>
          <w:szCs w:val="24"/>
          <w:lang w:eastAsia="en-US"/>
        </w:rPr>
        <w:t xml:space="preserve">do </w:t>
      </w:r>
      <w:r w:rsidRPr="003B05AB">
        <w:rPr>
          <w:rFonts w:eastAsia="Calibri"/>
          <w:szCs w:val="24"/>
          <w:lang w:eastAsia="en-US"/>
        </w:rPr>
        <w:t>Anexo I - Especificação Técnica; e Apêndices I e II.</w:t>
      </w:r>
    </w:p>
    <w:p w:rsidR="003B05AB" w:rsidRPr="003B05AB" w:rsidRDefault="003B05AB" w:rsidP="003B05AB">
      <w:pPr>
        <w:spacing w:after="200" w:line="360" w:lineRule="auto"/>
        <w:contextualSpacing/>
        <w:jc w:val="both"/>
        <w:rPr>
          <w:rFonts w:eastAsia="Calibri"/>
          <w:szCs w:val="24"/>
          <w:lang w:eastAsia="en-US"/>
        </w:rPr>
      </w:pPr>
    </w:p>
    <w:p w:rsidR="00675E99" w:rsidRDefault="003B05AB" w:rsidP="003B05AB">
      <w:pPr>
        <w:spacing w:after="200" w:line="360" w:lineRule="auto"/>
        <w:ind w:firstLine="709"/>
        <w:contextualSpacing/>
        <w:jc w:val="both"/>
        <w:rPr>
          <w:rFonts w:eastAsia="Calibri"/>
          <w:szCs w:val="24"/>
          <w:lang w:eastAsia="en-US"/>
        </w:rPr>
      </w:pPr>
      <w:r w:rsidRPr="003B05AB">
        <w:rPr>
          <w:rFonts w:eastAsia="Calibri"/>
          <w:szCs w:val="24"/>
          <w:lang w:eastAsia="en-US"/>
        </w:rPr>
        <w:t xml:space="preserve">No tocante à localização exata, composição e configuração dos Pontos de Operações Críticas - </w:t>
      </w:r>
      <w:proofErr w:type="spellStart"/>
      <w:r w:rsidRPr="003B05AB">
        <w:rPr>
          <w:rFonts w:eastAsia="Calibri"/>
          <w:szCs w:val="24"/>
          <w:lang w:eastAsia="en-US"/>
        </w:rPr>
        <w:t>POCs</w:t>
      </w:r>
      <w:proofErr w:type="spellEnd"/>
      <w:r w:rsidRPr="003B05AB">
        <w:rPr>
          <w:rFonts w:eastAsia="Calibri"/>
          <w:szCs w:val="24"/>
          <w:lang w:eastAsia="en-US"/>
        </w:rPr>
        <w:t xml:space="preserve">, bem como a franquia do acesso para a vistoria, devido a questões de segurança e confidencialidade relacionadas à natureza das atividades, tais informações serão disponibilizadas somente aos proponentes, mediante agendamento e assinatura de Termo de Sigilo pelos representantes dos mesmos, conforme estabelecido no </w:t>
      </w:r>
      <w:r>
        <w:rPr>
          <w:rFonts w:eastAsia="Calibri"/>
          <w:szCs w:val="24"/>
          <w:lang w:eastAsia="en-US"/>
        </w:rPr>
        <w:t>Termo de Referência</w:t>
      </w:r>
      <w:r w:rsidRPr="003B05AB">
        <w:rPr>
          <w:rFonts w:eastAsia="Calibri"/>
          <w:szCs w:val="24"/>
          <w:lang w:eastAsia="en-US"/>
        </w:rPr>
        <w:t xml:space="preserve">, particularmente no Anexo I – Especificação Técnica; </w:t>
      </w:r>
      <w:r>
        <w:rPr>
          <w:rFonts w:eastAsia="Calibri"/>
          <w:szCs w:val="24"/>
          <w:lang w:eastAsia="en-US"/>
        </w:rPr>
        <w:t>3.1</w:t>
      </w:r>
      <w:r w:rsidRPr="003B05AB">
        <w:rPr>
          <w:rFonts w:eastAsia="Calibri"/>
          <w:szCs w:val="24"/>
          <w:lang w:eastAsia="en-US"/>
        </w:rPr>
        <w:t>. Descrição do Objeto.</w:t>
      </w:r>
    </w:p>
    <w:p w:rsidR="003B05AB" w:rsidRDefault="003B05AB" w:rsidP="003B05AB">
      <w:pPr>
        <w:spacing w:after="200" w:line="360" w:lineRule="auto"/>
        <w:ind w:firstLine="709"/>
        <w:contextualSpacing/>
        <w:jc w:val="both"/>
        <w:rPr>
          <w:rFonts w:eastAsia="Calibri"/>
          <w:b/>
          <w:szCs w:val="24"/>
          <w:u w:val="single"/>
          <w:lang w:eastAsia="en-US"/>
        </w:rPr>
      </w:pPr>
    </w:p>
    <w:p w:rsidR="00082630" w:rsidRPr="00082630" w:rsidRDefault="00082630" w:rsidP="0077453B">
      <w:pPr>
        <w:spacing w:after="200" w:line="360" w:lineRule="auto"/>
        <w:contextualSpacing/>
        <w:jc w:val="both"/>
        <w:rPr>
          <w:rFonts w:eastAsia="Calibri"/>
          <w:b/>
          <w:szCs w:val="24"/>
          <w:u w:val="single"/>
          <w:lang w:eastAsia="en-US"/>
        </w:rPr>
      </w:pPr>
      <w:r w:rsidRPr="00082630">
        <w:rPr>
          <w:rFonts w:eastAsia="Calibri"/>
          <w:b/>
          <w:szCs w:val="24"/>
          <w:u w:val="single"/>
          <w:lang w:eastAsia="en-US"/>
        </w:rPr>
        <w:t>CONDIÇÕES DE RECEBIMENTO:</w:t>
      </w:r>
    </w:p>
    <w:p w:rsidR="00EE0EA1" w:rsidRDefault="00082630" w:rsidP="00E90317">
      <w:pPr>
        <w:spacing w:after="200" w:line="360" w:lineRule="auto"/>
        <w:ind w:firstLine="709"/>
        <w:contextualSpacing/>
        <w:jc w:val="both"/>
        <w:rPr>
          <w:rFonts w:eastAsia="Calibri"/>
          <w:szCs w:val="24"/>
          <w:lang w:eastAsia="en-US"/>
        </w:rPr>
      </w:pPr>
      <w:r>
        <w:rPr>
          <w:rFonts w:eastAsia="Calibri"/>
          <w:szCs w:val="24"/>
          <w:lang w:eastAsia="en-US"/>
        </w:rPr>
        <w:t>O</w:t>
      </w:r>
      <w:r w:rsidRPr="0077453B">
        <w:rPr>
          <w:rFonts w:eastAsia="Calibri"/>
          <w:szCs w:val="24"/>
          <w:lang w:eastAsia="en-US"/>
        </w:rPr>
        <w:t xml:space="preserve"> objeto deste Termo de Referência será recebido nos termos dos artigos 73 a 76 da Lei 8.666/1</w:t>
      </w:r>
      <w:r>
        <w:rPr>
          <w:rFonts w:eastAsia="Calibri"/>
          <w:szCs w:val="24"/>
          <w:lang w:eastAsia="en-US"/>
        </w:rPr>
        <w:t>993</w:t>
      </w:r>
      <w:r w:rsidRPr="0077453B">
        <w:rPr>
          <w:rFonts w:eastAsia="Calibri"/>
          <w:szCs w:val="24"/>
          <w:lang w:eastAsia="en-US"/>
        </w:rPr>
        <w:t>:</w:t>
      </w:r>
    </w:p>
    <w:p w:rsidR="00D8739F" w:rsidRPr="006D155A" w:rsidRDefault="00D8739F" w:rsidP="00FF4AEE">
      <w:pPr>
        <w:pStyle w:val="PargrafodaLista"/>
        <w:numPr>
          <w:ilvl w:val="0"/>
          <w:numId w:val="9"/>
        </w:numPr>
        <w:spacing w:after="200" w:line="360" w:lineRule="auto"/>
        <w:jc w:val="both"/>
        <w:rPr>
          <w:rFonts w:eastAsia="Calibri"/>
          <w:szCs w:val="24"/>
          <w:lang w:eastAsia="en-US"/>
        </w:rPr>
      </w:pPr>
      <w:r w:rsidRPr="006D155A">
        <w:rPr>
          <w:rFonts w:eastAsia="Calibri"/>
          <w:szCs w:val="24"/>
          <w:lang w:eastAsia="en-US"/>
        </w:rPr>
        <w:t>provisoriamente, pelo responsável por seu acompanhamento e fiscalização, mediante termo circunstanciado, assinado pelas partes em até 15 (quinze) dias da comunicação escrita do contratado;</w:t>
      </w:r>
    </w:p>
    <w:p w:rsidR="00D8739F" w:rsidRPr="006D155A" w:rsidRDefault="00D8739F" w:rsidP="00FF4AEE">
      <w:pPr>
        <w:pStyle w:val="PargrafodaLista"/>
        <w:numPr>
          <w:ilvl w:val="0"/>
          <w:numId w:val="9"/>
        </w:numPr>
        <w:spacing w:after="200" w:line="360" w:lineRule="auto"/>
        <w:jc w:val="both"/>
        <w:rPr>
          <w:rFonts w:eastAsia="Calibri"/>
          <w:szCs w:val="24"/>
          <w:lang w:eastAsia="en-US"/>
        </w:rPr>
      </w:pPr>
      <w:bookmarkStart w:id="3" w:name="art73ib"/>
      <w:bookmarkEnd w:id="3"/>
      <w:r w:rsidRPr="006D155A">
        <w:rPr>
          <w:rFonts w:eastAsia="Calibri"/>
          <w:szCs w:val="24"/>
          <w:lang w:eastAsia="en-US"/>
        </w:rPr>
        <w:lastRenderedPageBreak/>
        <w:t xml:space="preserve">definitivamente, </w:t>
      </w:r>
      <w:r w:rsidR="00F92874">
        <w:rPr>
          <w:rFonts w:eastAsia="Calibri"/>
          <w:szCs w:val="24"/>
          <w:lang w:eastAsia="en-US"/>
        </w:rPr>
        <w:t xml:space="preserve">em até </w:t>
      </w:r>
      <w:r w:rsidR="00F92874" w:rsidRPr="006D155A">
        <w:rPr>
          <w:rFonts w:eastAsia="Calibri"/>
          <w:szCs w:val="24"/>
          <w:lang w:eastAsia="en-US"/>
        </w:rPr>
        <w:t>15 (quinze) dias</w:t>
      </w:r>
      <w:r w:rsidR="00F92874">
        <w:rPr>
          <w:rFonts w:eastAsia="Calibri"/>
          <w:szCs w:val="24"/>
          <w:lang w:eastAsia="en-US"/>
        </w:rPr>
        <w:t xml:space="preserve"> após o recebimento provisório, </w:t>
      </w:r>
      <w:r w:rsidRPr="006D155A">
        <w:rPr>
          <w:rFonts w:eastAsia="Calibri"/>
          <w:szCs w:val="24"/>
          <w:lang w:eastAsia="en-US"/>
        </w:rPr>
        <w:t>por servidor ou comissão designada pela autoridade competente, mediante termo circunstanciado, assinado pelas partes, após o decurso do prazo de observação, ou vistoria que comprove a adequação do objeto aos termos contratuais, observado o disposto no art. 69 da Lei nº 8.666/93.</w:t>
      </w:r>
    </w:p>
    <w:p w:rsidR="00D8739F" w:rsidRDefault="00D8739F" w:rsidP="00D8739F">
      <w:pPr>
        <w:spacing w:after="200" w:line="360" w:lineRule="auto"/>
        <w:ind w:left="2410" w:firstLine="709"/>
        <w:contextualSpacing/>
        <w:jc w:val="both"/>
        <w:rPr>
          <w:rFonts w:eastAsia="Calibri"/>
          <w:sz w:val="20"/>
          <w:szCs w:val="24"/>
          <w:lang w:eastAsia="en-US"/>
        </w:rPr>
      </w:pPr>
      <w:r w:rsidRPr="00D8739F">
        <w:rPr>
          <w:rFonts w:eastAsia="Calibri"/>
          <w:sz w:val="20"/>
          <w:szCs w:val="24"/>
          <w:lang w:eastAsia="en-US"/>
        </w:rPr>
        <w:t>Art. 69.  O contratado é obrigado a reparar, corrigir, remover, reconstruir ou substituir, às suas expensas, no total ou em parte, o objeto do contrato em que se verificarem vícios, defeitos ou incorreções resultantes da execução ou de materiais empregados.</w:t>
      </w:r>
    </w:p>
    <w:p w:rsidR="00D8739F" w:rsidRDefault="00D8739F" w:rsidP="00E34304">
      <w:pPr>
        <w:spacing w:line="360" w:lineRule="auto"/>
        <w:contextualSpacing/>
        <w:jc w:val="both"/>
        <w:rPr>
          <w:rFonts w:eastAsia="Calibri"/>
          <w:szCs w:val="24"/>
          <w:lang w:eastAsia="en-US"/>
        </w:rPr>
      </w:pPr>
      <w:r>
        <w:rPr>
          <w:rFonts w:eastAsia="Calibri"/>
          <w:szCs w:val="24"/>
          <w:lang w:eastAsia="en-US"/>
        </w:rPr>
        <w:tab/>
      </w:r>
      <w:r w:rsidRPr="00D8739F">
        <w:rPr>
          <w:rFonts w:eastAsia="Calibri"/>
          <w:szCs w:val="24"/>
          <w:lang w:eastAsia="en-US"/>
        </w:rPr>
        <w:t>A Administração rejeitará, no todo ou em parte,</w:t>
      </w:r>
      <w:r w:rsidR="006D155A">
        <w:rPr>
          <w:rFonts w:eastAsia="Calibri"/>
          <w:szCs w:val="24"/>
          <w:lang w:eastAsia="en-US"/>
        </w:rPr>
        <w:t xml:space="preserve"> o</w:t>
      </w:r>
      <w:r w:rsidRPr="00D8739F">
        <w:rPr>
          <w:rFonts w:eastAsia="Calibri"/>
          <w:szCs w:val="24"/>
          <w:lang w:eastAsia="en-US"/>
        </w:rPr>
        <w:t xml:space="preserve"> serviço executado em desacordo com o contrato.</w:t>
      </w:r>
    </w:p>
    <w:p w:rsidR="00F92874" w:rsidRDefault="00F92874" w:rsidP="00E34304">
      <w:pPr>
        <w:spacing w:line="360" w:lineRule="auto"/>
        <w:contextualSpacing/>
        <w:jc w:val="both"/>
        <w:rPr>
          <w:rFonts w:eastAsia="Calibri"/>
          <w:szCs w:val="24"/>
          <w:lang w:eastAsia="en-US"/>
        </w:rPr>
      </w:pPr>
    </w:p>
    <w:p w:rsidR="00A71629" w:rsidRDefault="00A71629" w:rsidP="00E34304">
      <w:pPr>
        <w:spacing w:line="360" w:lineRule="auto"/>
        <w:contextualSpacing/>
        <w:jc w:val="both"/>
        <w:rPr>
          <w:rFonts w:eastAsia="Calibri"/>
          <w:szCs w:val="24"/>
          <w:lang w:eastAsia="en-US"/>
        </w:rPr>
      </w:pPr>
    </w:p>
    <w:p w:rsidR="00CA62D1" w:rsidRPr="009571ED" w:rsidRDefault="00CA62D1" w:rsidP="00FF4AEE">
      <w:pPr>
        <w:pStyle w:val="PargrafodaLista"/>
        <w:numPr>
          <w:ilvl w:val="0"/>
          <w:numId w:val="2"/>
        </w:numPr>
        <w:shd w:val="clear" w:color="auto" w:fill="D9D9D9"/>
        <w:tabs>
          <w:tab w:val="left" w:pos="284"/>
        </w:tabs>
        <w:spacing w:line="360" w:lineRule="auto"/>
        <w:ind w:left="0" w:firstLine="0"/>
        <w:jc w:val="both"/>
        <w:rPr>
          <w:rFonts w:eastAsia="Arial"/>
          <w:b/>
          <w:bCs/>
          <w:iCs/>
          <w:szCs w:val="24"/>
        </w:rPr>
      </w:pPr>
      <w:r w:rsidRPr="009571ED">
        <w:rPr>
          <w:rFonts w:eastAsia="Arial"/>
          <w:b/>
          <w:bCs/>
          <w:iCs/>
          <w:szCs w:val="24"/>
        </w:rPr>
        <w:t>– AVALIAÇÃO DA QUALIDADE E ACEITE DO OBJETO:</w:t>
      </w:r>
    </w:p>
    <w:p w:rsidR="00CA62D1" w:rsidRPr="000A7A33" w:rsidRDefault="00CA62D1" w:rsidP="00287431">
      <w:pPr>
        <w:pStyle w:val="PargrafodaLista"/>
        <w:autoSpaceDE w:val="0"/>
        <w:autoSpaceDN w:val="0"/>
        <w:adjustRightInd w:val="0"/>
        <w:spacing w:line="360" w:lineRule="auto"/>
        <w:ind w:left="0"/>
        <w:jc w:val="both"/>
        <w:rPr>
          <w:rFonts w:eastAsia="Calibri"/>
          <w:b/>
          <w:szCs w:val="24"/>
          <w:u w:val="single"/>
          <w:lang w:eastAsia="en-US"/>
        </w:rPr>
      </w:pPr>
    </w:p>
    <w:p w:rsidR="00356230" w:rsidRPr="00356230" w:rsidRDefault="00356230" w:rsidP="00E90317">
      <w:pPr>
        <w:pStyle w:val="Corpodetexto3"/>
        <w:spacing w:line="360" w:lineRule="auto"/>
        <w:ind w:firstLine="709"/>
        <w:rPr>
          <w:rFonts w:ascii="Times New Roman" w:hAnsi="Times New Roman"/>
          <w:szCs w:val="24"/>
        </w:rPr>
      </w:pPr>
      <w:r w:rsidRPr="00B62B1F">
        <w:rPr>
          <w:rFonts w:ascii="Times New Roman" w:hAnsi="Times New Roman"/>
          <w:szCs w:val="24"/>
        </w:rPr>
        <w:t>Executado o contrato, o seu objeto será recebido na forma prevista no art. 73 da Lei n.º 8.666/93, dispensado o recebimento provisório nas hipóteses previstas no art. 74 da mesma lei.</w:t>
      </w:r>
    </w:p>
    <w:p w:rsidR="00356230" w:rsidRPr="00356230" w:rsidRDefault="00B972F0" w:rsidP="00E90317">
      <w:pPr>
        <w:pStyle w:val="Corpodetexto3"/>
        <w:spacing w:line="360" w:lineRule="auto"/>
        <w:ind w:right="51" w:firstLine="709"/>
        <w:contextualSpacing/>
        <w:rPr>
          <w:rFonts w:ascii="Times New Roman" w:hAnsi="Times New Roman"/>
          <w:szCs w:val="24"/>
        </w:rPr>
      </w:pPr>
      <w:r>
        <w:rPr>
          <w:rFonts w:ascii="Times New Roman" w:hAnsi="Times New Roman"/>
          <w:szCs w:val="24"/>
        </w:rPr>
        <w:t xml:space="preserve"> Executadas as etapas previstas n</w:t>
      </w:r>
      <w:r w:rsidR="00356230" w:rsidRPr="00356230">
        <w:rPr>
          <w:rFonts w:ascii="Times New Roman" w:hAnsi="Times New Roman"/>
          <w:szCs w:val="24"/>
        </w:rPr>
        <w:t xml:space="preserve">o contrato, </w:t>
      </w:r>
      <w:r>
        <w:rPr>
          <w:rFonts w:ascii="Times New Roman" w:hAnsi="Times New Roman"/>
          <w:szCs w:val="24"/>
        </w:rPr>
        <w:t>as mesmas serão recebidas</w:t>
      </w:r>
      <w:r w:rsidR="00356230" w:rsidRPr="00356230">
        <w:rPr>
          <w:rFonts w:ascii="Times New Roman" w:hAnsi="Times New Roman"/>
          <w:szCs w:val="24"/>
        </w:rPr>
        <w:t xml:space="preserve"> por comissão de fiscalização de contrato composta por </w:t>
      </w:r>
      <w:r w:rsidR="002D7456">
        <w:rPr>
          <w:rFonts w:ascii="Times New Roman" w:hAnsi="Times New Roman"/>
          <w:szCs w:val="24"/>
        </w:rPr>
        <w:t>2</w:t>
      </w:r>
      <w:r w:rsidR="00356230" w:rsidRPr="00356230">
        <w:rPr>
          <w:rFonts w:ascii="Times New Roman" w:hAnsi="Times New Roman"/>
          <w:szCs w:val="24"/>
        </w:rPr>
        <w:t xml:space="preserve"> (</w:t>
      </w:r>
      <w:r w:rsidR="002D7456">
        <w:rPr>
          <w:rFonts w:ascii="Times New Roman" w:hAnsi="Times New Roman"/>
          <w:szCs w:val="24"/>
        </w:rPr>
        <w:t>dois</w:t>
      </w:r>
      <w:r w:rsidR="00356230" w:rsidRPr="00356230">
        <w:rPr>
          <w:rFonts w:ascii="Times New Roman" w:hAnsi="Times New Roman"/>
          <w:szCs w:val="24"/>
        </w:rPr>
        <w:t>) membros, na forma prevista no art. 73 da Lei n.º 8.666/93, dispensado o recebimento provisório nas hipóteses previstas no art. 74 da mesma lei.</w:t>
      </w:r>
    </w:p>
    <w:p w:rsidR="00356230" w:rsidRPr="00356230" w:rsidRDefault="00356230" w:rsidP="00E90317">
      <w:pPr>
        <w:spacing w:line="360" w:lineRule="auto"/>
        <w:ind w:firstLine="709"/>
        <w:jc w:val="both"/>
        <w:rPr>
          <w:szCs w:val="24"/>
        </w:rPr>
      </w:pPr>
      <w:r w:rsidRPr="00356230">
        <w:rPr>
          <w:szCs w:val="24"/>
        </w:rPr>
        <w:t>O recebimento provisório ou definitivo do objeto do Contrato não exclui a responsabilidade civil a ele relativa, nem a ético-profissional, pela sua perfeita execução do Contrato.</w:t>
      </w:r>
    </w:p>
    <w:p w:rsidR="004A6076" w:rsidRDefault="00E90317" w:rsidP="004A6076">
      <w:pPr>
        <w:tabs>
          <w:tab w:val="left" w:pos="567"/>
          <w:tab w:val="left" w:pos="709"/>
          <w:tab w:val="left" w:pos="1418"/>
        </w:tabs>
        <w:spacing w:line="360" w:lineRule="auto"/>
        <w:jc w:val="both"/>
        <w:rPr>
          <w:rFonts w:eastAsia="Calibri"/>
          <w:szCs w:val="24"/>
          <w:lang w:val="de-DE" w:eastAsia="en-US"/>
        </w:rPr>
      </w:pPr>
      <w:r>
        <w:rPr>
          <w:b/>
          <w:color w:val="000000"/>
          <w:szCs w:val="24"/>
        </w:rPr>
        <w:tab/>
      </w:r>
      <w:r w:rsidR="000F5BB0">
        <w:rPr>
          <w:b/>
          <w:color w:val="000000"/>
          <w:szCs w:val="24"/>
        </w:rPr>
        <w:t xml:space="preserve"> </w:t>
      </w:r>
      <w:r w:rsidR="004A6076" w:rsidRPr="000A7A33">
        <w:rPr>
          <w:rFonts w:eastAsia="Calibri"/>
          <w:szCs w:val="24"/>
          <w:lang w:val="de-DE" w:eastAsia="en-US"/>
        </w:rPr>
        <w:t xml:space="preserve">Salvo se houver exigência a ser cumprido pelo </w:t>
      </w:r>
      <w:r w:rsidR="00C728A4">
        <w:rPr>
          <w:rFonts w:eastAsia="Calibri"/>
          <w:szCs w:val="24"/>
          <w:lang w:val="de-DE" w:eastAsia="en-US"/>
        </w:rPr>
        <w:t>adjudicatátrio</w:t>
      </w:r>
      <w:r w:rsidR="004A6076" w:rsidRPr="000A7A33">
        <w:rPr>
          <w:rFonts w:eastAsia="Calibri"/>
          <w:szCs w:val="24"/>
          <w:lang w:val="de-DE" w:eastAsia="en-US"/>
        </w:rPr>
        <w:t>, o processamento de aceitação provisória ou definitiva deverá ficar concluído no prazo de 30 dias úteis, contados da entrada do respectivo requerimento no protocolo da unidade de recebimento, na forma do disposto no parágrafo 3º. Do art. 77 do Decreto 3.149/80.</w:t>
      </w:r>
    </w:p>
    <w:p w:rsidR="004A6076" w:rsidRPr="004A6076" w:rsidRDefault="004A6076" w:rsidP="004A6076">
      <w:pPr>
        <w:tabs>
          <w:tab w:val="left" w:pos="567"/>
          <w:tab w:val="left" w:pos="709"/>
          <w:tab w:val="left" w:pos="1418"/>
        </w:tabs>
        <w:spacing w:line="360" w:lineRule="auto"/>
        <w:jc w:val="both"/>
        <w:rPr>
          <w:szCs w:val="24"/>
        </w:rPr>
      </w:pPr>
      <w:r>
        <w:rPr>
          <w:rFonts w:eastAsia="Calibri"/>
          <w:szCs w:val="24"/>
          <w:lang w:val="de-DE" w:eastAsia="en-US"/>
        </w:rPr>
        <w:tab/>
      </w:r>
      <w:r w:rsidRPr="000A7A33">
        <w:rPr>
          <w:rFonts w:eastAsia="Calibri"/>
          <w:szCs w:val="24"/>
          <w:lang w:val="de-DE" w:eastAsia="en-US"/>
        </w:rPr>
        <w:t xml:space="preserve">A execução </w:t>
      </w:r>
      <w:r w:rsidR="00C728A4">
        <w:rPr>
          <w:rFonts w:eastAsia="Calibri"/>
          <w:szCs w:val="24"/>
          <w:lang w:val="de-DE" w:eastAsia="en-US"/>
        </w:rPr>
        <w:t>dos serviços</w:t>
      </w:r>
      <w:r w:rsidRPr="000A7A33">
        <w:rPr>
          <w:rFonts w:eastAsia="Calibri"/>
          <w:szCs w:val="24"/>
          <w:lang w:val="de-DE" w:eastAsia="en-US"/>
        </w:rPr>
        <w:t xml:space="preserve"> será acompanhada e fiscalizada por comissão constituída de 2 (dois) menbros designados pelo Comandante da Unidade de Recebimento, conforme ato de nomeação.</w:t>
      </w:r>
    </w:p>
    <w:p w:rsidR="004A6076" w:rsidRPr="000A7A33" w:rsidRDefault="004A6076" w:rsidP="004A6076">
      <w:pPr>
        <w:pStyle w:val="PargrafodaLista"/>
        <w:autoSpaceDE w:val="0"/>
        <w:autoSpaceDN w:val="0"/>
        <w:adjustRightInd w:val="0"/>
        <w:spacing w:line="360" w:lineRule="auto"/>
        <w:ind w:left="0" w:firstLine="709"/>
        <w:jc w:val="both"/>
        <w:rPr>
          <w:rFonts w:eastAsia="Calibri"/>
          <w:b/>
          <w:szCs w:val="24"/>
          <w:u w:val="single"/>
          <w:lang w:eastAsia="en-US"/>
        </w:rPr>
      </w:pPr>
      <w:r w:rsidRPr="000A7A33">
        <w:rPr>
          <w:rFonts w:eastAsia="Calibri"/>
          <w:szCs w:val="24"/>
          <w:lang w:val="de-DE" w:eastAsia="en-US"/>
        </w:rPr>
        <w:lastRenderedPageBreak/>
        <w:t>A contratada declara, antecipadamente, aceitar as condições, métodos e processos de inspeção, verificação e controle adotados pela fiscalização, obrigando-se a fornecer todos os dados, elementos, explicações, esclarecimentos e comunicações de que esta necessitar e que forem necessários aos desempenhos de suas atividades.</w:t>
      </w:r>
    </w:p>
    <w:p w:rsidR="004A6076" w:rsidRDefault="004A6076" w:rsidP="004A6076">
      <w:pPr>
        <w:pStyle w:val="CorpoA"/>
        <w:spacing w:before="100" w:after="100" w:line="360" w:lineRule="auto"/>
        <w:ind w:left="0" w:right="0" w:firstLine="709"/>
        <w:contextualSpacing/>
        <w:rPr>
          <w:rFonts w:eastAsia="Calibri"/>
          <w:lang w:eastAsia="en-US"/>
        </w:rPr>
      </w:pPr>
      <w:r w:rsidRPr="000A7A33">
        <w:rPr>
          <w:rFonts w:eastAsia="Calibri"/>
          <w:lang w:eastAsia="en-US"/>
        </w:rPr>
        <w:t>A instituição e a atuação de fiscalização não excluem ou atenua a responsabilidade da contratada, nem a exime de manter fiscalização própria.</w:t>
      </w:r>
    </w:p>
    <w:p w:rsidR="004A6076" w:rsidRPr="005955FF" w:rsidRDefault="00943311" w:rsidP="004A6076">
      <w:pPr>
        <w:pStyle w:val="CorpoA"/>
        <w:spacing w:before="100" w:after="100" w:line="360" w:lineRule="auto"/>
        <w:ind w:left="0" w:right="0" w:firstLine="709"/>
        <w:contextualSpacing/>
        <w:rPr>
          <w:rFonts w:cs="Times New Roman"/>
          <w:bCs/>
          <w:color w:val="FF0000"/>
          <w:lang w:val="pt-PT"/>
        </w:rPr>
      </w:pPr>
      <w:r>
        <w:rPr>
          <w:rFonts w:cs="Times New Roman"/>
          <w:bCs/>
          <w:color w:val="FF0000"/>
          <w:lang w:val="pt-PT"/>
        </w:rPr>
        <w:t xml:space="preserve"> </w:t>
      </w:r>
    </w:p>
    <w:p w:rsidR="00641E86" w:rsidRPr="00297592" w:rsidRDefault="00143A44" w:rsidP="00287431">
      <w:pPr>
        <w:shd w:val="clear" w:color="auto" w:fill="D9D9D9"/>
        <w:spacing w:line="360" w:lineRule="auto"/>
        <w:contextualSpacing/>
        <w:jc w:val="both"/>
        <w:rPr>
          <w:rFonts w:eastAsia="Arial"/>
          <w:b/>
          <w:bCs/>
          <w:iCs/>
          <w:szCs w:val="24"/>
        </w:rPr>
      </w:pPr>
      <w:r>
        <w:rPr>
          <w:rFonts w:eastAsia="Arial"/>
          <w:b/>
          <w:bCs/>
          <w:iCs/>
          <w:szCs w:val="24"/>
        </w:rPr>
        <w:t>6</w:t>
      </w:r>
      <w:r w:rsidR="00641E86" w:rsidRPr="00297592">
        <w:rPr>
          <w:rFonts w:eastAsia="Arial"/>
          <w:b/>
          <w:bCs/>
          <w:iCs/>
          <w:szCs w:val="24"/>
        </w:rPr>
        <w:t>– QUALIFICAÇÃO TÉCNICA:</w:t>
      </w:r>
    </w:p>
    <w:p w:rsidR="00641E86" w:rsidRPr="00297592" w:rsidRDefault="00641E86" w:rsidP="00287431">
      <w:pPr>
        <w:autoSpaceDE w:val="0"/>
        <w:autoSpaceDN w:val="0"/>
        <w:adjustRightInd w:val="0"/>
        <w:spacing w:line="360" w:lineRule="auto"/>
        <w:contextualSpacing/>
        <w:jc w:val="both"/>
        <w:rPr>
          <w:szCs w:val="24"/>
          <w:lang w:eastAsia="ar-SA"/>
        </w:rPr>
      </w:pPr>
    </w:p>
    <w:p w:rsidR="002D7456" w:rsidRPr="00F92874" w:rsidRDefault="00641E86" w:rsidP="002D7456">
      <w:pPr>
        <w:tabs>
          <w:tab w:val="left" w:pos="851"/>
        </w:tabs>
        <w:spacing w:line="360" w:lineRule="auto"/>
        <w:ind w:firstLine="709"/>
        <w:contextualSpacing/>
        <w:jc w:val="both"/>
        <w:rPr>
          <w:szCs w:val="24"/>
        </w:rPr>
      </w:pPr>
      <w:r w:rsidRPr="00297592">
        <w:rPr>
          <w:szCs w:val="24"/>
        </w:rPr>
        <w:t xml:space="preserve"> </w:t>
      </w:r>
      <w:r w:rsidR="00F92874" w:rsidRPr="00F92874">
        <w:rPr>
          <w:szCs w:val="24"/>
          <w:lang w:val="es-ES_tradnl"/>
        </w:rPr>
        <w:t xml:space="preserve">A Empresa deverá apresentar atestado (s) de </w:t>
      </w:r>
      <w:proofErr w:type="spellStart"/>
      <w:r w:rsidR="00F92874" w:rsidRPr="00F92874">
        <w:rPr>
          <w:szCs w:val="24"/>
          <w:lang w:val="es-ES_tradnl"/>
        </w:rPr>
        <w:t>capacidade</w:t>
      </w:r>
      <w:proofErr w:type="spellEnd"/>
      <w:r w:rsidR="00F92874" w:rsidRPr="00F92874">
        <w:rPr>
          <w:szCs w:val="24"/>
          <w:lang w:val="es-ES_tradnl"/>
        </w:rPr>
        <w:t xml:space="preserve"> técnica fornecido (s) por </w:t>
      </w:r>
      <w:proofErr w:type="spellStart"/>
      <w:r w:rsidR="00F92874" w:rsidRPr="00F92874">
        <w:rPr>
          <w:szCs w:val="24"/>
          <w:lang w:val="es-ES_tradnl"/>
        </w:rPr>
        <w:t>pessoas</w:t>
      </w:r>
      <w:proofErr w:type="spellEnd"/>
      <w:r w:rsidR="00F92874" w:rsidRPr="00F92874">
        <w:rPr>
          <w:szCs w:val="24"/>
          <w:lang w:val="es-ES_tradnl"/>
        </w:rPr>
        <w:t xml:space="preserve"> jurídicas de </w:t>
      </w:r>
      <w:proofErr w:type="spellStart"/>
      <w:r w:rsidR="00F92874" w:rsidRPr="00F92874">
        <w:rPr>
          <w:szCs w:val="24"/>
          <w:lang w:val="es-ES_tradnl"/>
        </w:rPr>
        <w:t>direito</w:t>
      </w:r>
      <w:proofErr w:type="spellEnd"/>
      <w:r w:rsidR="00F92874" w:rsidRPr="00F92874">
        <w:rPr>
          <w:szCs w:val="24"/>
          <w:lang w:val="es-ES_tradnl"/>
        </w:rPr>
        <w:t xml:space="preserve"> público </w:t>
      </w:r>
      <w:proofErr w:type="spellStart"/>
      <w:r w:rsidR="00F92874" w:rsidRPr="00F92874">
        <w:rPr>
          <w:szCs w:val="24"/>
          <w:lang w:val="es-ES_tradnl"/>
        </w:rPr>
        <w:t>ou</w:t>
      </w:r>
      <w:proofErr w:type="spellEnd"/>
      <w:r w:rsidR="00F92874" w:rsidRPr="00F92874">
        <w:rPr>
          <w:szCs w:val="24"/>
          <w:lang w:val="es-ES_tradnl"/>
        </w:rPr>
        <w:t xml:space="preserve"> privado, que </w:t>
      </w:r>
      <w:proofErr w:type="spellStart"/>
      <w:r w:rsidR="00F92874" w:rsidRPr="00F92874">
        <w:rPr>
          <w:szCs w:val="24"/>
          <w:lang w:val="es-ES_tradnl"/>
        </w:rPr>
        <w:t>comprovem</w:t>
      </w:r>
      <w:proofErr w:type="spellEnd"/>
      <w:r w:rsidR="00F92874" w:rsidRPr="00F92874">
        <w:rPr>
          <w:szCs w:val="24"/>
          <w:lang w:val="es-ES_tradnl"/>
        </w:rPr>
        <w:t xml:space="preserve">, </w:t>
      </w:r>
      <w:proofErr w:type="spellStart"/>
      <w:r w:rsidR="00F92874" w:rsidRPr="00F92874">
        <w:rPr>
          <w:szCs w:val="24"/>
          <w:lang w:val="es-ES_tradnl"/>
        </w:rPr>
        <w:t>através</w:t>
      </w:r>
      <w:proofErr w:type="spellEnd"/>
      <w:r w:rsidR="00F92874" w:rsidRPr="00F92874">
        <w:rPr>
          <w:szCs w:val="24"/>
          <w:lang w:val="es-ES_tradnl"/>
        </w:rPr>
        <w:t xml:space="preserve"> de </w:t>
      </w:r>
      <w:proofErr w:type="spellStart"/>
      <w:r w:rsidR="00F92874" w:rsidRPr="00F92874">
        <w:rPr>
          <w:szCs w:val="24"/>
          <w:lang w:val="es-ES_tradnl"/>
        </w:rPr>
        <w:t>desempenho</w:t>
      </w:r>
      <w:proofErr w:type="spellEnd"/>
      <w:r w:rsidR="00F92874" w:rsidRPr="00F92874">
        <w:rPr>
          <w:szCs w:val="24"/>
          <w:lang w:val="es-ES_tradnl"/>
        </w:rPr>
        <w:t xml:space="preserve"> anterior, a </w:t>
      </w:r>
      <w:proofErr w:type="spellStart"/>
      <w:r w:rsidR="00F92874" w:rsidRPr="00F92874">
        <w:rPr>
          <w:szCs w:val="24"/>
          <w:lang w:val="es-ES_tradnl"/>
        </w:rPr>
        <w:t>aptidão</w:t>
      </w:r>
      <w:proofErr w:type="spellEnd"/>
      <w:r w:rsidR="00F92874" w:rsidRPr="00F92874">
        <w:rPr>
          <w:szCs w:val="24"/>
          <w:lang w:val="es-ES_tradnl"/>
        </w:rPr>
        <w:t xml:space="preserve"> para a </w:t>
      </w:r>
      <w:proofErr w:type="spellStart"/>
      <w:r w:rsidR="00F92874" w:rsidRPr="00F92874">
        <w:rPr>
          <w:szCs w:val="24"/>
          <w:lang w:val="es-ES_tradnl"/>
        </w:rPr>
        <w:t>prestação</w:t>
      </w:r>
      <w:proofErr w:type="spellEnd"/>
      <w:r w:rsidR="00F92874" w:rsidRPr="00F92874">
        <w:rPr>
          <w:szCs w:val="24"/>
          <w:lang w:val="es-ES_tradnl"/>
        </w:rPr>
        <w:t xml:space="preserve"> de </w:t>
      </w:r>
      <w:proofErr w:type="spellStart"/>
      <w:r w:rsidR="00F92874" w:rsidRPr="00F92874">
        <w:rPr>
          <w:szCs w:val="24"/>
          <w:lang w:val="es-ES_tradnl"/>
        </w:rPr>
        <w:t>serviços</w:t>
      </w:r>
      <w:proofErr w:type="spellEnd"/>
      <w:r w:rsidR="00F92874" w:rsidRPr="00F92874">
        <w:rPr>
          <w:szCs w:val="24"/>
          <w:lang w:val="es-ES_tradnl"/>
        </w:rPr>
        <w:t xml:space="preserve"> </w:t>
      </w:r>
      <w:proofErr w:type="spellStart"/>
      <w:r w:rsidR="00F92874" w:rsidRPr="00F92874">
        <w:rPr>
          <w:szCs w:val="24"/>
          <w:lang w:val="es-ES_tradnl"/>
        </w:rPr>
        <w:t>manutenção</w:t>
      </w:r>
      <w:proofErr w:type="spellEnd"/>
      <w:r w:rsidR="00F92874" w:rsidRPr="00F92874">
        <w:rPr>
          <w:szCs w:val="24"/>
          <w:lang w:val="es-ES_tradnl"/>
        </w:rPr>
        <w:t xml:space="preserve"> de sistemas de </w:t>
      </w:r>
      <w:proofErr w:type="spellStart"/>
      <w:r w:rsidR="00F92874" w:rsidRPr="00F92874">
        <w:rPr>
          <w:szCs w:val="24"/>
          <w:lang w:val="es-ES_tradnl"/>
        </w:rPr>
        <w:t>telecomunicações</w:t>
      </w:r>
      <w:proofErr w:type="spellEnd"/>
      <w:r w:rsidR="00F92874" w:rsidRPr="00F92874">
        <w:rPr>
          <w:szCs w:val="24"/>
          <w:lang w:val="es-ES_tradnl"/>
        </w:rPr>
        <w:t xml:space="preserve">, </w:t>
      </w:r>
      <w:proofErr w:type="spellStart"/>
      <w:r w:rsidR="00F92874" w:rsidRPr="00F92874">
        <w:rPr>
          <w:szCs w:val="24"/>
          <w:lang w:val="es-ES_tradnl"/>
        </w:rPr>
        <w:t>compatível</w:t>
      </w:r>
      <w:proofErr w:type="spellEnd"/>
      <w:r w:rsidR="00F92874" w:rsidRPr="00F92874">
        <w:rPr>
          <w:szCs w:val="24"/>
          <w:lang w:val="es-ES_tradnl"/>
        </w:rPr>
        <w:t xml:space="preserve"> </w:t>
      </w:r>
      <w:proofErr w:type="spellStart"/>
      <w:r w:rsidR="00F92874" w:rsidRPr="00F92874">
        <w:rPr>
          <w:szCs w:val="24"/>
          <w:lang w:val="es-ES_tradnl"/>
        </w:rPr>
        <w:t>em</w:t>
      </w:r>
      <w:proofErr w:type="spellEnd"/>
      <w:r w:rsidR="00F92874" w:rsidRPr="00F92874">
        <w:rPr>
          <w:szCs w:val="24"/>
          <w:lang w:val="es-ES_tradnl"/>
        </w:rPr>
        <w:t xml:space="preserve"> características, </w:t>
      </w:r>
      <w:proofErr w:type="spellStart"/>
      <w:r w:rsidR="00F92874" w:rsidRPr="00F92874">
        <w:rPr>
          <w:szCs w:val="24"/>
          <w:lang w:val="es-ES_tradnl"/>
        </w:rPr>
        <w:t>complexidade</w:t>
      </w:r>
      <w:proofErr w:type="spellEnd"/>
      <w:r w:rsidR="00F92874" w:rsidRPr="00F92874">
        <w:rPr>
          <w:szCs w:val="24"/>
          <w:lang w:val="es-ES_tradnl"/>
        </w:rPr>
        <w:t xml:space="preserve">, </w:t>
      </w:r>
      <w:proofErr w:type="spellStart"/>
      <w:r w:rsidR="00F92874" w:rsidRPr="00F92874">
        <w:rPr>
          <w:szCs w:val="24"/>
          <w:lang w:val="es-ES_tradnl"/>
        </w:rPr>
        <w:t>quantidades</w:t>
      </w:r>
      <w:proofErr w:type="spellEnd"/>
      <w:r w:rsidR="00F92874" w:rsidRPr="00F92874">
        <w:rPr>
          <w:szCs w:val="24"/>
          <w:lang w:val="es-ES_tradnl"/>
        </w:rPr>
        <w:t xml:space="preserve"> e </w:t>
      </w:r>
      <w:proofErr w:type="spellStart"/>
      <w:r w:rsidR="00F92874" w:rsidRPr="00F92874">
        <w:rPr>
          <w:szCs w:val="24"/>
          <w:lang w:val="es-ES_tradnl"/>
        </w:rPr>
        <w:t>prazos</w:t>
      </w:r>
      <w:proofErr w:type="spellEnd"/>
      <w:r w:rsidR="00F92874" w:rsidRPr="00F92874">
        <w:rPr>
          <w:szCs w:val="24"/>
          <w:lang w:val="es-ES_tradnl"/>
        </w:rPr>
        <w:t xml:space="preserve"> </w:t>
      </w:r>
      <w:proofErr w:type="spellStart"/>
      <w:r w:rsidR="00F92874" w:rsidRPr="00F92874">
        <w:rPr>
          <w:szCs w:val="24"/>
          <w:lang w:val="es-ES_tradnl"/>
        </w:rPr>
        <w:t>com</w:t>
      </w:r>
      <w:proofErr w:type="spellEnd"/>
      <w:r w:rsidR="00F92874" w:rsidRPr="00F92874">
        <w:rPr>
          <w:szCs w:val="24"/>
          <w:lang w:val="es-ES_tradnl"/>
        </w:rPr>
        <w:t xml:space="preserve"> </w:t>
      </w:r>
      <w:proofErr w:type="spellStart"/>
      <w:r w:rsidR="00F92874" w:rsidRPr="00F92874">
        <w:rPr>
          <w:szCs w:val="24"/>
          <w:lang w:val="es-ES_tradnl"/>
        </w:rPr>
        <w:t>o</w:t>
      </w:r>
      <w:proofErr w:type="spellEnd"/>
      <w:r w:rsidR="00F92874" w:rsidRPr="00F92874">
        <w:rPr>
          <w:szCs w:val="24"/>
          <w:lang w:val="es-ES_tradnl"/>
        </w:rPr>
        <w:t xml:space="preserve"> objeto do presente Termo.</w:t>
      </w:r>
    </w:p>
    <w:p w:rsidR="00641E86" w:rsidRPr="00297592" w:rsidRDefault="00143A44" w:rsidP="00287431">
      <w:pPr>
        <w:shd w:val="clear" w:color="auto" w:fill="D9D9D9"/>
        <w:spacing w:line="360" w:lineRule="auto"/>
        <w:contextualSpacing/>
        <w:jc w:val="both"/>
        <w:rPr>
          <w:rFonts w:eastAsia="Arial"/>
          <w:b/>
          <w:bCs/>
          <w:iCs/>
          <w:szCs w:val="24"/>
        </w:rPr>
      </w:pPr>
      <w:r>
        <w:rPr>
          <w:rFonts w:eastAsia="Arial"/>
          <w:b/>
          <w:bCs/>
          <w:iCs/>
          <w:szCs w:val="24"/>
        </w:rPr>
        <w:t>7</w:t>
      </w:r>
      <w:r w:rsidR="00641E86" w:rsidRPr="00297592">
        <w:rPr>
          <w:rFonts w:eastAsia="Arial"/>
          <w:b/>
          <w:bCs/>
          <w:iCs/>
          <w:szCs w:val="24"/>
        </w:rPr>
        <w:t>– DISPONIBILIDADE ORÇAMENT</w:t>
      </w:r>
      <w:r w:rsidR="005E617D" w:rsidRPr="00297592">
        <w:rPr>
          <w:rFonts w:eastAsia="Arial"/>
          <w:b/>
          <w:bCs/>
          <w:iCs/>
          <w:szCs w:val="24"/>
        </w:rPr>
        <w:t xml:space="preserve">ÁRIA </w:t>
      </w:r>
      <w:r w:rsidR="00641E86" w:rsidRPr="00297592">
        <w:rPr>
          <w:rFonts w:eastAsia="Arial"/>
          <w:b/>
          <w:bCs/>
          <w:iCs/>
          <w:szCs w:val="24"/>
        </w:rPr>
        <w:t>E FINANCEIRA DO ÓRGÃO:</w:t>
      </w:r>
    </w:p>
    <w:p w:rsidR="005E617D" w:rsidRPr="00297592" w:rsidRDefault="005E617D" w:rsidP="00287431">
      <w:pPr>
        <w:spacing w:line="360" w:lineRule="auto"/>
        <w:contextualSpacing/>
        <w:jc w:val="both"/>
        <w:rPr>
          <w:bCs/>
          <w:szCs w:val="24"/>
          <w:lang w:val="pt-PT"/>
        </w:rPr>
      </w:pPr>
      <w:r w:rsidRPr="00297592">
        <w:rPr>
          <w:bCs/>
          <w:szCs w:val="24"/>
          <w:lang w:val="pt-PT"/>
        </w:rPr>
        <w:t xml:space="preserve"> </w:t>
      </w:r>
    </w:p>
    <w:p w:rsidR="005E617D" w:rsidRPr="00297592" w:rsidRDefault="005E617D" w:rsidP="00E90317">
      <w:pPr>
        <w:spacing w:line="360" w:lineRule="auto"/>
        <w:ind w:firstLine="709"/>
        <w:contextualSpacing/>
        <w:jc w:val="both"/>
        <w:rPr>
          <w:szCs w:val="24"/>
        </w:rPr>
      </w:pPr>
      <w:r w:rsidRPr="00297592">
        <w:rPr>
          <w:bCs/>
          <w:szCs w:val="24"/>
          <w:lang w:val="pt-PT"/>
        </w:rPr>
        <w:t xml:space="preserve"> </w:t>
      </w:r>
      <w:r w:rsidRPr="00297592">
        <w:rPr>
          <w:szCs w:val="24"/>
        </w:rPr>
        <w:t xml:space="preserve">A reserva orçamentária será definida em data oportuna, após despacho exarado pelo Diretor de Licitações e Projetos (DLP), que será devidamente encaminhado a Diretoria Geral de </w:t>
      </w:r>
      <w:r w:rsidR="009571ED">
        <w:rPr>
          <w:szCs w:val="24"/>
        </w:rPr>
        <w:t>Apoio Logístico</w:t>
      </w:r>
      <w:r w:rsidRPr="00297592">
        <w:rPr>
          <w:szCs w:val="24"/>
        </w:rPr>
        <w:t xml:space="preserve"> (DGA</w:t>
      </w:r>
      <w:r w:rsidR="009571ED">
        <w:rPr>
          <w:szCs w:val="24"/>
        </w:rPr>
        <w:t>L</w:t>
      </w:r>
      <w:r w:rsidRPr="00297592">
        <w:rPr>
          <w:szCs w:val="24"/>
        </w:rPr>
        <w:t>), solicitando de igual modo, informar se existe reserva orçamentária, para aquisição do referido material e em que código de natureza de despesa ele se enquadra.</w:t>
      </w:r>
    </w:p>
    <w:p w:rsidR="00627866" w:rsidRPr="00297592" w:rsidRDefault="00627866" w:rsidP="00287431">
      <w:pPr>
        <w:spacing w:line="360" w:lineRule="auto"/>
        <w:contextualSpacing/>
        <w:jc w:val="both"/>
        <w:rPr>
          <w:bCs/>
          <w:szCs w:val="24"/>
          <w:lang w:val="pt-PT"/>
        </w:rPr>
      </w:pPr>
    </w:p>
    <w:p w:rsidR="009E0390" w:rsidRPr="00297592" w:rsidRDefault="00143A44" w:rsidP="00287431">
      <w:pPr>
        <w:shd w:val="clear" w:color="auto" w:fill="D9D9D9"/>
        <w:spacing w:line="360" w:lineRule="auto"/>
        <w:contextualSpacing/>
        <w:jc w:val="both"/>
        <w:rPr>
          <w:rFonts w:eastAsia="Arial"/>
          <w:b/>
          <w:bCs/>
          <w:iCs/>
          <w:szCs w:val="24"/>
        </w:rPr>
      </w:pPr>
      <w:r>
        <w:rPr>
          <w:rFonts w:eastAsia="Arial"/>
          <w:b/>
          <w:bCs/>
          <w:iCs/>
          <w:szCs w:val="24"/>
        </w:rPr>
        <w:t>8</w:t>
      </w:r>
      <w:r w:rsidR="009E0390" w:rsidRPr="00297592">
        <w:rPr>
          <w:rFonts w:eastAsia="Arial"/>
          <w:b/>
          <w:bCs/>
          <w:iCs/>
          <w:szCs w:val="24"/>
        </w:rPr>
        <w:t>– CONDIÇÕES E PRAZOS DE PAGAMENTO:</w:t>
      </w:r>
    </w:p>
    <w:p w:rsidR="00356230" w:rsidRDefault="00356230" w:rsidP="00287431">
      <w:pPr>
        <w:autoSpaceDE w:val="0"/>
        <w:autoSpaceDN w:val="0"/>
        <w:adjustRightInd w:val="0"/>
        <w:spacing w:line="360" w:lineRule="auto"/>
        <w:contextualSpacing/>
        <w:jc w:val="both"/>
        <w:rPr>
          <w:bCs/>
          <w:szCs w:val="24"/>
          <w:lang w:eastAsia="ar-SA"/>
        </w:rPr>
      </w:pPr>
    </w:p>
    <w:p w:rsidR="00356230" w:rsidRPr="00356230" w:rsidRDefault="00356230" w:rsidP="00E90317">
      <w:pPr>
        <w:autoSpaceDE w:val="0"/>
        <w:autoSpaceDN w:val="0"/>
        <w:adjustRightInd w:val="0"/>
        <w:spacing w:line="360" w:lineRule="auto"/>
        <w:ind w:firstLine="709"/>
        <w:contextualSpacing/>
        <w:jc w:val="both"/>
        <w:rPr>
          <w:bCs/>
          <w:szCs w:val="24"/>
          <w:lang w:eastAsia="ar-SA"/>
        </w:rPr>
      </w:pPr>
      <w:r w:rsidRPr="00356230">
        <w:rPr>
          <w:b/>
          <w:bCs/>
          <w:szCs w:val="24"/>
          <w:lang w:eastAsia="ar-SA"/>
        </w:rPr>
        <w:t xml:space="preserve"> </w:t>
      </w:r>
      <w:r w:rsidR="00726F5C" w:rsidRPr="00726F5C">
        <w:rPr>
          <w:bCs/>
          <w:szCs w:val="24"/>
          <w:lang w:eastAsia="ar-SA"/>
        </w:rPr>
        <w:t>O pagamento será efetuado, obrigatoriamente, por meio de crédito em conta corrente do Banco Bradesco S.A. em atenção ao Decreto nº 43.181 de 08 de setembro de 2011. Cabendo ressaltar, que número da conta e agência deverão ser informados pelo adjudicatário até a assinatura do contrato.</w:t>
      </w:r>
    </w:p>
    <w:p w:rsidR="00356230" w:rsidRPr="00356230" w:rsidRDefault="00356230" w:rsidP="00356230">
      <w:pPr>
        <w:autoSpaceDE w:val="0"/>
        <w:autoSpaceDN w:val="0"/>
        <w:adjustRightInd w:val="0"/>
        <w:spacing w:line="360" w:lineRule="auto"/>
        <w:contextualSpacing/>
        <w:jc w:val="both"/>
        <w:rPr>
          <w:bCs/>
          <w:szCs w:val="24"/>
          <w:lang w:eastAsia="ar-SA"/>
        </w:rPr>
      </w:pPr>
    </w:p>
    <w:p w:rsidR="00356230" w:rsidRPr="00356230" w:rsidRDefault="00356230" w:rsidP="00E90317">
      <w:pPr>
        <w:autoSpaceDE w:val="0"/>
        <w:autoSpaceDN w:val="0"/>
        <w:adjustRightInd w:val="0"/>
        <w:spacing w:line="360" w:lineRule="auto"/>
        <w:ind w:firstLine="709"/>
        <w:contextualSpacing/>
        <w:jc w:val="both"/>
        <w:rPr>
          <w:bCs/>
          <w:szCs w:val="24"/>
          <w:lang w:eastAsia="ar-SA"/>
        </w:rPr>
      </w:pPr>
      <w:r w:rsidRPr="00356230">
        <w:rPr>
          <w:b/>
          <w:bCs/>
          <w:szCs w:val="24"/>
          <w:lang w:eastAsia="ar-SA"/>
        </w:rPr>
        <w:t xml:space="preserve"> </w:t>
      </w:r>
      <w:r w:rsidRPr="00356230">
        <w:rPr>
          <w:bCs/>
          <w:szCs w:val="24"/>
          <w:lang w:eastAsia="ar-SA"/>
        </w:rPr>
        <w:t xml:space="preserve">No caso de a CONTRATADA estar estabelecida em localidade que não possua agência da instituição financeira contratada pelo Estado ou caso verificada pelo </w:t>
      </w:r>
      <w:r w:rsidRPr="00356230">
        <w:rPr>
          <w:bCs/>
          <w:szCs w:val="24"/>
          <w:lang w:eastAsia="ar-SA"/>
        </w:rPr>
        <w:lastRenderedPageBreak/>
        <w:t xml:space="preserve">CONTRATANTE a impossibilidade de a CONTRATADA, em razão de negativa expressa da instituição financeira contratada pelo Estado, abrir ou manter conta corrente naquela instituição financeira, o pagamento poderá ser feito mediante crédito em conta corrente de outra instituição financeira. Nesse caso, eventuais ônus financeiros e/ou contratuais adicionais serão suportados exclusivamente pela CONTRATADA. </w:t>
      </w:r>
    </w:p>
    <w:p w:rsidR="00356230" w:rsidRPr="00356230" w:rsidRDefault="00356230" w:rsidP="00356230">
      <w:pPr>
        <w:autoSpaceDE w:val="0"/>
        <w:autoSpaceDN w:val="0"/>
        <w:adjustRightInd w:val="0"/>
        <w:spacing w:line="360" w:lineRule="auto"/>
        <w:contextualSpacing/>
        <w:jc w:val="both"/>
        <w:rPr>
          <w:b/>
          <w:bCs/>
          <w:szCs w:val="24"/>
          <w:lang w:eastAsia="ar-SA"/>
        </w:rPr>
      </w:pPr>
    </w:p>
    <w:p w:rsidR="00356230" w:rsidRPr="009571ED" w:rsidRDefault="00356230" w:rsidP="00E90317">
      <w:pPr>
        <w:autoSpaceDE w:val="0"/>
        <w:autoSpaceDN w:val="0"/>
        <w:adjustRightInd w:val="0"/>
        <w:spacing w:line="360" w:lineRule="auto"/>
        <w:ind w:firstLine="709"/>
        <w:contextualSpacing/>
        <w:jc w:val="both"/>
        <w:rPr>
          <w:bCs/>
          <w:szCs w:val="24"/>
          <w:lang w:eastAsia="ar-SA"/>
        </w:rPr>
      </w:pPr>
      <w:r w:rsidRPr="009571ED">
        <w:rPr>
          <w:bCs/>
          <w:szCs w:val="24"/>
          <w:lang w:eastAsia="ar-SA"/>
        </w:rPr>
        <w:t xml:space="preserve">O prazo de pagamento será de até 30 (trinta) dias, a contar da data final do período de adimplemento de cada parcela. </w:t>
      </w:r>
    </w:p>
    <w:p w:rsidR="00356230" w:rsidRPr="00356230" w:rsidRDefault="00356230" w:rsidP="00356230">
      <w:pPr>
        <w:autoSpaceDE w:val="0"/>
        <w:autoSpaceDN w:val="0"/>
        <w:adjustRightInd w:val="0"/>
        <w:spacing w:line="360" w:lineRule="auto"/>
        <w:contextualSpacing/>
        <w:jc w:val="both"/>
        <w:rPr>
          <w:bCs/>
          <w:szCs w:val="24"/>
          <w:lang w:eastAsia="ar-SA"/>
        </w:rPr>
      </w:pPr>
    </w:p>
    <w:p w:rsidR="00356230" w:rsidRPr="00356230" w:rsidRDefault="00356230" w:rsidP="00E90317">
      <w:pPr>
        <w:autoSpaceDE w:val="0"/>
        <w:autoSpaceDN w:val="0"/>
        <w:adjustRightInd w:val="0"/>
        <w:spacing w:line="360" w:lineRule="auto"/>
        <w:ind w:firstLine="709"/>
        <w:contextualSpacing/>
        <w:jc w:val="both"/>
        <w:rPr>
          <w:bCs/>
          <w:szCs w:val="24"/>
          <w:lang w:eastAsia="ar-SA"/>
        </w:rPr>
      </w:pPr>
      <w:r w:rsidRPr="00356230">
        <w:rPr>
          <w:bCs/>
          <w:szCs w:val="24"/>
          <w:lang w:eastAsia="ar-SA"/>
        </w:rPr>
        <w:t xml:space="preserve"> Considera-se adimplemento o cumprimento da prestação com a entrega do objeto, devidamente atestada pelo(s) agente(s) competente(s).</w:t>
      </w:r>
    </w:p>
    <w:p w:rsidR="00356230" w:rsidRPr="00356230" w:rsidRDefault="00356230" w:rsidP="00356230">
      <w:pPr>
        <w:autoSpaceDE w:val="0"/>
        <w:autoSpaceDN w:val="0"/>
        <w:adjustRightInd w:val="0"/>
        <w:spacing w:line="360" w:lineRule="auto"/>
        <w:contextualSpacing/>
        <w:jc w:val="both"/>
        <w:rPr>
          <w:b/>
          <w:bCs/>
          <w:szCs w:val="24"/>
          <w:lang w:eastAsia="ar-SA"/>
        </w:rPr>
      </w:pPr>
    </w:p>
    <w:p w:rsidR="00356230" w:rsidRPr="00356230" w:rsidRDefault="00356230" w:rsidP="00E90317">
      <w:pPr>
        <w:autoSpaceDE w:val="0"/>
        <w:autoSpaceDN w:val="0"/>
        <w:adjustRightInd w:val="0"/>
        <w:spacing w:line="360" w:lineRule="auto"/>
        <w:ind w:firstLine="709"/>
        <w:contextualSpacing/>
        <w:jc w:val="both"/>
        <w:rPr>
          <w:bCs/>
          <w:szCs w:val="24"/>
          <w:lang w:eastAsia="ar-SA"/>
        </w:rPr>
      </w:pPr>
      <w:r w:rsidRPr="00356230">
        <w:rPr>
          <w:bCs/>
          <w:szCs w:val="24"/>
          <w:lang w:eastAsia="ar-SA"/>
        </w:rPr>
        <w:t xml:space="preserve"> Caso se faça necessária a reapresentação de qualquer fatura por culpa da contratada, o prazo de 30 (trinta) dias ficará suspenso, prosseguindo a sua contagem a partir da data da respectiva reapresentação.</w:t>
      </w:r>
    </w:p>
    <w:p w:rsidR="00356230" w:rsidRPr="00356230" w:rsidRDefault="00356230" w:rsidP="00356230">
      <w:pPr>
        <w:autoSpaceDE w:val="0"/>
        <w:autoSpaceDN w:val="0"/>
        <w:adjustRightInd w:val="0"/>
        <w:spacing w:line="360" w:lineRule="auto"/>
        <w:contextualSpacing/>
        <w:jc w:val="both"/>
        <w:rPr>
          <w:b/>
          <w:bCs/>
          <w:szCs w:val="24"/>
          <w:lang w:eastAsia="ar-SA"/>
        </w:rPr>
      </w:pPr>
    </w:p>
    <w:p w:rsidR="00356230" w:rsidRPr="00356230" w:rsidRDefault="00356230" w:rsidP="00E90317">
      <w:pPr>
        <w:autoSpaceDE w:val="0"/>
        <w:autoSpaceDN w:val="0"/>
        <w:adjustRightInd w:val="0"/>
        <w:spacing w:line="360" w:lineRule="auto"/>
        <w:ind w:firstLine="709"/>
        <w:contextualSpacing/>
        <w:jc w:val="both"/>
        <w:rPr>
          <w:bCs/>
          <w:szCs w:val="24"/>
          <w:lang w:eastAsia="ar-SA"/>
        </w:rPr>
      </w:pPr>
      <w:r w:rsidRPr="00356230">
        <w:rPr>
          <w:bCs/>
          <w:szCs w:val="24"/>
          <w:lang w:eastAsia="ar-SA"/>
        </w:rPr>
        <w:t xml:space="preserve"> Os pagamentos eventualmente realizados com atraso, desde que não decorram de ato ou fato atribuível ao adjudicatário, sofrerão a incidência de atualização financeira pelo </w:t>
      </w:r>
      <w:r>
        <w:rPr>
          <w:bCs/>
          <w:szCs w:val="24"/>
          <w:lang w:eastAsia="ar-SA"/>
        </w:rPr>
        <w:t>IGPM</w:t>
      </w:r>
      <w:r w:rsidRPr="00356230">
        <w:rPr>
          <w:bCs/>
          <w:szCs w:val="24"/>
          <w:lang w:eastAsia="ar-SA"/>
        </w:rPr>
        <w:t xml:space="preserve"> e juros moratórios de 0,</w:t>
      </w:r>
      <w:r w:rsidR="003D3C75">
        <w:rPr>
          <w:bCs/>
          <w:szCs w:val="24"/>
          <w:lang w:eastAsia="ar-SA"/>
        </w:rPr>
        <w:t>2</w:t>
      </w:r>
      <w:r w:rsidRPr="00356230">
        <w:rPr>
          <w:bCs/>
          <w:szCs w:val="24"/>
          <w:lang w:eastAsia="ar-SA"/>
        </w:rPr>
        <w:t xml:space="preserve">% ao mês, calculado </w:t>
      </w:r>
      <w:r w:rsidRPr="00356230">
        <w:rPr>
          <w:bCs/>
          <w:i/>
          <w:szCs w:val="24"/>
          <w:lang w:eastAsia="ar-SA"/>
        </w:rPr>
        <w:t>pro rata die</w:t>
      </w:r>
      <w:r w:rsidRPr="00356230">
        <w:rPr>
          <w:bCs/>
          <w:szCs w:val="24"/>
          <w:lang w:eastAsia="ar-SA"/>
        </w:rPr>
        <w:t xml:space="preserve">, e aqueles pagos em prazo inferior ao estabelecido neste </w:t>
      </w:r>
      <w:r w:rsidR="00A9260D">
        <w:rPr>
          <w:bCs/>
          <w:szCs w:val="24"/>
          <w:lang w:eastAsia="ar-SA"/>
        </w:rPr>
        <w:t>Termo</w:t>
      </w:r>
      <w:r w:rsidRPr="00356230">
        <w:rPr>
          <w:bCs/>
          <w:szCs w:val="24"/>
          <w:lang w:eastAsia="ar-SA"/>
        </w:rPr>
        <w:t xml:space="preserve"> serão feitos mediante desconto de 0,</w:t>
      </w:r>
      <w:r w:rsidR="003D3C75">
        <w:rPr>
          <w:bCs/>
          <w:szCs w:val="24"/>
          <w:lang w:eastAsia="ar-SA"/>
        </w:rPr>
        <w:t>2</w:t>
      </w:r>
      <w:r w:rsidRPr="00356230">
        <w:rPr>
          <w:bCs/>
          <w:szCs w:val="24"/>
          <w:lang w:eastAsia="ar-SA"/>
        </w:rPr>
        <w:t xml:space="preserve">% ao mês </w:t>
      </w:r>
      <w:r w:rsidRPr="00356230">
        <w:rPr>
          <w:bCs/>
          <w:i/>
          <w:szCs w:val="24"/>
          <w:lang w:eastAsia="ar-SA"/>
        </w:rPr>
        <w:t>pro rata die</w:t>
      </w:r>
      <w:r w:rsidRPr="00356230">
        <w:rPr>
          <w:bCs/>
          <w:szCs w:val="24"/>
          <w:lang w:eastAsia="ar-SA"/>
        </w:rPr>
        <w:t xml:space="preserve">. </w:t>
      </w:r>
    </w:p>
    <w:p w:rsidR="00356230" w:rsidRPr="00356230" w:rsidRDefault="00356230" w:rsidP="00356230">
      <w:pPr>
        <w:autoSpaceDE w:val="0"/>
        <w:autoSpaceDN w:val="0"/>
        <w:adjustRightInd w:val="0"/>
        <w:spacing w:line="360" w:lineRule="auto"/>
        <w:contextualSpacing/>
        <w:jc w:val="both"/>
        <w:rPr>
          <w:b/>
          <w:bCs/>
          <w:szCs w:val="24"/>
          <w:lang w:eastAsia="ar-SA"/>
        </w:rPr>
      </w:pPr>
    </w:p>
    <w:p w:rsidR="007E1C81" w:rsidRDefault="00356230" w:rsidP="007E1C81">
      <w:pPr>
        <w:autoSpaceDE w:val="0"/>
        <w:autoSpaceDN w:val="0"/>
        <w:adjustRightInd w:val="0"/>
        <w:spacing w:line="360" w:lineRule="auto"/>
        <w:ind w:firstLine="709"/>
        <w:contextualSpacing/>
        <w:jc w:val="both"/>
        <w:rPr>
          <w:bCs/>
          <w:szCs w:val="24"/>
          <w:lang w:eastAsia="ar-SA"/>
        </w:rPr>
      </w:pPr>
      <w:r w:rsidRPr="008E60AB">
        <w:rPr>
          <w:bCs/>
          <w:color w:val="FF0000"/>
          <w:szCs w:val="24"/>
          <w:lang w:eastAsia="ar-SA"/>
        </w:rPr>
        <w:t xml:space="preserve"> </w:t>
      </w:r>
      <w:r w:rsidR="007E1C81">
        <w:rPr>
          <w:bCs/>
          <w:szCs w:val="24"/>
          <w:lang w:eastAsia="ar-SA"/>
        </w:rPr>
        <w:t>O pagamento será realizado de forma parcelada em cotas mensais sucessivas e em quantidades proporcionais ao prazo de duração do contrato.</w:t>
      </w:r>
    </w:p>
    <w:p w:rsidR="00356230" w:rsidRPr="00356230" w:rsidRDefault="00356230" w:rsidP="007E1C81">
      <w:pPr>
        <w:autoSpaceDE w:val="0"/>
        <w:autoSpaceDN w:val="0"/>
        <w:adjustRightInd w:val="0"/>
        <w:spacing w:line="360" w:lineRule="auto"/>
        <w:ind w:firstLine="709"/>
        <w:contextualSpacing/>
        <w:jc w:val="both"/>
        <w:rPr>
          <w:b/>
          <w:bCs/>
          <w:szCs w:val="24"/>
          <w:lang w:eastAsia="ar-SA"/>
        </w:rPr>
      </w:pPr>
    </w:p>
    <w:p w:rsidR="00356230" w:rsidRPr="00356230" w:rsidRDefault="00356230" w:rsidP="00E90317">
      <w:pPr>
        <w:autoSpaceDE w:val="0"/>
        <w:autoSpaceDN w:val="0"/>
        <w:adjustRightInd w:val="0"/>
        <w:spacing w:line="360" w:lineRule="auto"/>
        <w:ind w:firstLine="709"/>
        <w:contextualSpacing/>
        <w:jc w:val="both"/>
        <w:rPr>
          <w:b/>
          <w:bCs/>
          <w:szCs w:val="24"/>
          <w:lang w:eastAsia="ar-SA"/>
        </w:rPr>
      </w:pPr>
      <w:r w:rsidRPr="00356230">
        <w:rPr>
          <w:b/>
          <w:bCs/>
          <w:szCs w:val="24"/>
          <w:lang w:eastAsia="ar-SA"/>
        </w:rPr>
        <w:t xml:space="preserve"> </w:t>
      </w:r>
      <w:r w:rsidRPr="00356230">
        <w:rPr>
          <w:bCs/>
          <w:szCs w:val="24"/>
          <w:lang w:eastAsia="ar-SA"/>
        </w:rPr>
        <w:t>O licitante cujo estabelecimento esteja localizado no Estado do Rio de Janeiro</w:t>
      </w:r>
      <w:r w:rsidR="00DC3499" w:rsidRPr="00356230">
        <w:rPr>
          <w:bCs/>
          <w:szCs w:val="24"/>
          <w:lang w:eastAsia="ar-SA"/>
        </w:rPr>
        <w:t xml:space="preserve"> deverá</w:t>
      </w:r>
      <w:r w:rsidRPr="00356230">
        <w:rPr>
          <w:bCs/>
          <w:szCs w:val="24"/>
          <w:lang w:eastAsia="ar-SA"/>
        </w:rPr>
        <w:t xml:space="preserve"> apresentar proposta isenta de ICMS, quando cabível, de acordo com o Convênio CONFAZ nº 26/2003 e a Resolução SEFAZ nº 971/16, sendo este valor considerado para efeito de competição na licitação</w:t>
      </w:r>
      <w:r>
        <w:rPr>
          <w:bCs/>
          <w:szCs w:val="24"/>
          <w:lang w:eastAsia="ar-SA"/>
        </w:rPr>
        <w:t>.</w:t>
      </w:r>
    </w:p>
    <w:p w:rsidR="004C76A4" w:rsidRPr="005955FF" w:rsidRDefault="004C76A4" w:rsidP="00287431">
      <w:pPr>
        <w:autoSpaceDE w:val="0"/>
        <w:autoSpaceDN w:val="0"/>
        <w:adjustRightInd w:val="0"/>
        <w:spacing w:line="360" w:lineRule="auto"/>
        <w:contextualSpacing/>
        <w:jc w:val="both"/>
        <w:rPr>
          <w:bCs/>
          <w:color w:val="FF0000"/>
          <w:szCs w:val="24"/>
          <w:lang w:eastAsia="ar-SA"/>
        </w:rPr>
      </w:pPr>
    </w:p>
    <w:p w:rsidR="009E0390" w:rsidRPr="0053102A" w:rsidRDefault="00143A44" w:rsidP="00287431">
      <w:pPr>
        <w:shd w:val="clear" w:color="auto" w:fill="D9D9D9"/>
        <w:spacing w:line="360" w:lineRule="auto"/>
        <w:contextualSpacing/>
        <w:jc w:val="both"/>
        <w:rPr>
          <w:rFonts w:eastAsia="Arial"/>
          <w:b/>
          <w:bCs/>
          <w:iCs/>
          <w:szCs w:val="24"/>
        </w:rPr>
      </w:pPr>
      <w:r>
        <w:rPr>
          <w:rFonts w:eastAsia="Arial"/>
          <w:b/>
          <w:bCs/>
          <w:iCs/>
          <w:szCs w:val="24"/>
        </w:rPr>
        <w:t>9</w:t>
      </w:r>
      <w:r w:rsidR="009E0390" w:rsidRPr="0053102A">
        <w:rPr>
          <w:rFonts w:eastAsia="Arial"/>
          <w:b/>
          <w:bCs/>
          <w:iCs/>
          <w:szCs w:val="24"/>
        </w:rPr>
        <w:t xml:space="preserve">– </w:t>
      </w:r>
      <w:r w:rsidR="00C177F1" w:rsidRPr="0053102A">
        <w:rPr>
          <w:rFonts w:eastAsia="Arial"/>
          <w:b/>
          <w:bCs/>
          <w:iCs/>
          <w:szCs w:val="24"/>
        </w:rPr>
        <w:t>GARANTIA</w:t>
      </w:r>
      <w:r w:rsidR="009E0390" w:rsidRPr="0053102A">
        <w:rPr>
          <w:rFonts w:eastAsia="Arial"/>
          <w:b/>
          <w:bCs/>
          <w:iCs/>
          <w:szCs w:val="24"/>
        </w:rPr>
        <w:t>:</w:t>
      </w:r>
    </w:p>
    <w:p w:rsidR="00C177F1" w:rsidRPr="0053102A" w:rsidRDefault="00C177F1" w:rsidP="0077453B">
      <w:pPr>
        <w:tabs>
          <w:tab w:val="left" w:pos="2461"/>
        </w:tabs>
        <w:autoSpaceDE w:val="0"/>
        <w:autoSpaceDN w:val="0"/>
        <w:adjustRightInd w:val="0"/>
        <w:spacing w:line="360" w:lineRule="auto"/>
        <w:contextualSpacing/>
        <w:jc w:val="both"/>
        <w:rPr>
          <w:rFonts w:eastAsia="Calibri"/>
          <w:szCs w:val="24"/>
          <w:lang w:eastAsia="en-US"/>
        </w:rPr>
      </w:pPr>
    </w:p>
    <w:p w:rsidR="007E1C81" w:rsidRPr="0077453B" w:rsidRDefault="00C177F1" w:rsidP="007E1C81">
      <w:pPr>
        <w:suppressAutoHyphens/>
        <w:spacing w:line="360" w:lineRule="auto"/>
        <w:ind w:firstLine="709"/>
        <w:jc w:val="both"/>
        <w:rPr>
          <w:bCs/>
          <w:szCs w:val="24"/>
          <w:lang w:eastAsia="ar-SA"/>
        </w:rPr>
      </w:pPr>
      <w:r w:rsidRPr="0053102A">
        <w:rPr>
          <w:rFonts w:eastAsia="Calibri"/>
          <w:szCs w:val="24"/>
          <w:lang w:eastAsia="en-US"/>
        </w:rPr>
        <w:lastRenderedPageBreak/>
        <w:t xml:space="preserve"> </w:t>
      </w:r>
      <w:r w:rsidR="007E1C81" w:rsidRPr="006637FF">
        <w:rPr>
          <w:bCs/>
          <w:szCs w:val="24"/>
          <w:lang w:eastAsia="ar-SA"/>
        </w:rPr>
        <w:t xml:space="preserve">O prazo de garantia dos equipamentos, componentes e peças originais substituídos, bem como dos serviços de reparo e manutenção corretiva serão iguais ao fornecido pelo fabricante ou de no mínimo 12 (doze) meses, o que for mais vantajoso para Administração, prevalecendo à garantia oferecida pelo fabricante dos equipamentos, componentes e peças, se for prazo superior, e começará a correr findo o prazo da garantia legal de que trata a </w:t>
      </w:r>
      <w:r w:rsidR="007E1C81" w:rsidRPr="0077453B">
        <w:rPr>
          <w:bCs/>
          <w:szCs w:val="24"/>
          <w:lang w:eastAsia="ar-SA"/>
        </w:rPr>
        <w:t>lei nº 8.078/90 o qual se inicia a partir do recebimento definitivo, sem ônus para PMERJ.</w:t>
      </w:r>
    </w:p>
    <w:p w:rsidR="00E17E2B" w:rsidRDefault="00E17E2B" w:rsidP="007E1C81">
      <w:pPr>
        <w:suppressAutoHyphens/>
        <w:spacing w:line="360" w:lineRule="auto"/>
        <w:ind w:firstLine="709"/>
        <w:jc w:val="both"/>
        <w:rPr>
          <w:bCs/>
          <w:szCs w:val="24"/>
          <w:lang w:val="pt-PT" w:eastAsia="ar-SA"/>
        </w:rPr>
      </w:pPr>
    </w:p>
    <w:p w:rsidR="00C177F1" w:rsidRPr="0053102A" w:rsidRDefault="00C177F1" w:rsidP="00287431">
      <w:pPr>
        <w:shd w:val="clear" w:color="auto" w:fill="D9D9D9"/>
        <w:spacing w:line="360" w:lineRule="auto"/>
        <w:contextualSpacing/>
        <w:jc w:val="both"/>
        <w:rPr>
          <w:rFonts w:eastAsia="Arial"/>
          <w:b/>
          <w:bCs/>
          <w:iCs/>
          <w:szCs w:val="24"/>
        </w:rPr>
      </w:pPr>
      <w:r w:rsidRPr="0053102A">
        <w:rPr>
          <w:rFonts w:eastAsia="Arial"/>
          <w:b/>
          <w:bCs/>
          <w:iCs/>
          <w:szCs w:val="24"/>
        </w:rPr>
        <w:t>1</w:t>
      </w:r>
      <w:r w:rsidR="00143A44">
        <w:rPr>
          <w:rFonts w:eastAsia="Arial"/>
          <w:b/>
          <w:bCs/>
          <w:iCs/>
          <w:szCs w:val="24"/>
        </w:rPr>
        <w:t>0</w:t>
      </w:r>
      <w:r w:rsidRPr="0053102A">
        <w:rPr>
          <w:rFonts w:eastAsia="Arial"/>
          <w:b/>
          <w:bCs/>
          <w:iCs/>
          <w:szCs w:val="24"/>
        </w:rPr>
        <w:t>– PROCEDIMENTO</w:t>
      </w:r>
      <w:r w:rsidR="007E1C81">
        <w:rPr>
          <w:rFonts w:eastAsia="Arial"/>
          <w:b/>
          <w:bCs/>
          <w:iCs/>
          <w:szCs w:val="24"/>
        </w:rPr>
        <w:t>S</w:t>
      </w:r>
      <w:r w:rsidRPr="0053102A">
        <w:rPr>
          <w:rFonts w:eastAsia="Arial"/>
          <w:b/>
          <w:bCs/>
          <w:iCs/>
          <w:szCs w:val="24"/>
        </w:rPr>
        <w:t xml:space="preserve"> DE GESTÃO</w:t>
      </w:r>
      <w:r w:rsidR="007E1C81">
        <w:rPr>
          <w:rFonts w:eastAsia="Arial"/>
          <w:b/>
          <w:bCs/>
          <w:iCs/>
          <w:szCs w:val="24"/>
        </w:rPr>
        <w:t xml:space="preserve"> E </w:t>
      </w:r>
      <w:r w:rsidR="004C76A4">
        <w:rPr>
          <w:rFonts w:eastAsia="Arial"/>
          <w:b/>
          <w:bCs/>
          <w:iCs/>
          <w:szCs w:val="24"/>
        </w:rPr>
        <w:t>CONTROLE</w:t>
      </w:r>
      <w:r w:rsidRPr="0053102A">
        <w:rPr>
          <w:rFonts w:eastAsia="Arial"/>
          <w:b/>
          <w:bCs/>
          <w:iCs/>
          <w:szCs w:val="24"/>
        </w:rPr>
        <w:t>:</w:t>
      </w:r>
      <w:r w:rsidR="00B62B1F">
        <w:rPr>
          <w:rFonts w:eastAsia="Arial"/>
          <w:b/>
          <w:bCs/>
          <w:iCs/>
          <w:szCs w:val="24"/>
        </w:rPr>
        <w:t xml:space="preserve"> </w:t>
      </w:r>
    </w:p>
    <w:p w:rsidR="00C177F1" w:rsidRPr="0053102A" w:rsidRDefault="00C177F1" w:rsidP="00287431">
      <w:pPr>
        <w:tabs>
          <w:tab w:val="left" w:pos="2461"/>
        </w:tabs>
        <w:autoSpaceDE w:val="0"/>
        <w:autoSpaceDN w:val="0"/>
        <w:adjustRightInd w:val="0"/>
        <w:spacing w:line="360" w:lineRule="auto"/>
        <w:contextualSpacing/>
        <w:jc w:val="both"/>
        <w:rPr>
          <w:rFonts w:eastAsia="Calibri"/>
          <w:szCs w:val="24"/>
          <w:lang w:eastAsia="en-US"/>
        </w:rPr>
      </w:pPr>
    </w:p>
    <w:p w:rsidR="00EB766D" w:rsidRPr="0053102A" w:rsidRDefault="00EB766D" w:rsidP="00E90317">
      <w:pPr>
        <w:tabs>
          <w:tab w:val="left" w:pos="2461"/>
        </w:tabs>
        <w:autoSpaceDE w:val="0"/>
        <w:autoSpaceDN w:val="0"/>
        <w:adjustRightInd w:val="0"/>
        <w:spacing w:line="360" w:lineRule="auto"/>
        <w:ind w:firstLine="993"/>
        <w:contextualSpacing/>
        <w:jc w:val="both"/>
        <w:rPr>
          <w:rFonts w:eastAsia="Calibri"/>
          <w:bCs/>
          <w:szCs w:val="24"/>
          <w:lang w:eastAsia="en-US"/>
        </w:rPr>
      </w:pPr>
      <w:r w:rsidRPr="0053102A">
        <w:rPr>
          <w:rFonts w:eastAsia="Calibri"/>
          <w:bCs/>
          <w:szCs w:val="24"/>
          <w:lang w:eastAsia="en-US"/>
        </w:rPr>
        <w:t xml:space="preserve"> O contrato deverá ser executado, fielmente, de acordo com as cláusulas avençadas, nos termos do instrumento convocatório, do Termo de Referência, do cronograma de execução do contrato e da legislação vigente, respondendo o inadimplente pelas </w:t>
      </w:r>
      <w:r w:rsidR="00287431" w:rsidRPr="0053102A">
        <w:rPr>
          <w:rFonts w:eastAsia="Calibri"/>
          <w:bCs/>
          <w:szCs w:val="24"/>
          <w:lang w:eastAsia="en-US"/>
        </w:rPr>
        <w:t>consequências</w:t>
      </w:r>
      <w:r w:rsidRPr="0053102A">
        <w:rPr>
          <w:rFonts w:eastAsia="Calibri"/>
          <w:bCs/>
          <w:szCs w:val="24"/>
          <w:lang w:eastAsia="en-US"/>
        </w:rPr>
        <w:t xml:space="preserve"> da inexecução total ou parcial.</w:t>
      </w:r>
    </w:p>
    <w:p w:rsidR="00EB766D" w:rsidRDefault="00E90317" w:rsidP="00E90317">
      <w:pPr>
        <w:tabs>
          <w:tab w:val="left" w:pos="993"/>
        </w:tabs>
        <w:autoSpaceDE w:val="0"/>
        <w:autoSpaceDN w:val="0"/>
        <w:adjustRightInd w:val="0"/>
        <w:spacing w:line="360" w:lineRule="auto"/>
        <w:contextualSpacing/>
        <w:jc w:val="both"/>
        <w:rPr>
          <w:rFonts w:eastAsia="Calibri"/>
          <w:szCs w:val="24"/>
          <w:lang w:eastAsia="en-US"/>
        </w:rPr>
      </w:pPr>
      <w:r>
        <w:rPr>
          <w:rFonts w:eastAsia="Calibri"/>
          <w:szCs w:val="24"/>
          <w:lang w:eastAsia="en-US"/>
        </w:rPr>
        <w:tab/>
      </w:r>
      <w:r w:rsidR="00EB766D" w:rsidRPr="0053102A">
        <w:rPr>
          <w:rFonts w:eastAsia="Calibri"/>
          <w:szCs w:val="24"/>
          <w:lang w:eastAsia="en-US"/>
        </w:rPr>
        <w:t xml:space="preserve">A execução do contrato será acompanhada e fiscalizada por representante(s) do </w:t>
      </w:r>
      <w:r w:rsidR="00EB766D" w:rsidRPr="0053102A">
        <w:rPr>
          <w:rFonts w:eastAsia="Calibri"/>
          <w:b/>
          <w:bCs/>
          <w:szCs w:val="24"/>
          <w:lang w:eastAsia="en-US"/>
        </w:rPr>
        <w:t>CONTRATANTE</w:t>
      </w:r>
      <w:r w:rsidR="00EB766D" w:rsidRPr="0053102A">
        <w:rPr>
          <w:rFonts w:eastAsia="Calibri"/>
          <w:szCs w:val="24"/>
          <w:lang w:eastAsia="en-US"/>
        </w:rPr>
        <w:t xml:space="preserve"> especialmente designado(s) por autoridade competente, conforme ato de nomeação.</w:t>
      </w:r>
    </w:p>
    <w:p w:rsidR="003D3C75" w:rsidRPr="0053102A" w:rsidRDefault="003D3C75" w:rsidP="00E90317">
      <w:pPr>
        <w:tabs>
          <w:tab w:val="left" w:pos="993"/>
        </w:tabs>
        <w:autoSpaceDE w:val="0"/>
        <w:autoSpaceDN w:val="0"/>
        <w:adjustRightInd w:val="0"/>
        <w:spacing w:line="360" w:lineRule="auto"/>
        <w:contextualSpacing/>
        <w:jc w:val="both"/>
        <w:rPr>
          <w:rFonts w:eastAsia="Calibri"/>
          <w:szCs w:val="24"/>
          <w:lang w:eastAsia="en-US"/>
        </w:rPr>
      </w:pPr>
      <w:r>
        <w:rPr>
          <w:rFonts w:eastAsia="Calibri"/>
          <w:szCs w:val="24"/>
          <w:lang w:eastAsia="en-US"/>
        </w:rPr>
        <w:tab/>
      </w:r>
      <w:r w:rsidRPr="003D3C75">
        <w:rPr>
          <w:rFonts w:eastAsia="Calibri"/>
          <w:szCs w:val="24"/>
          <w:lang w:eastAsia="en-US"/>
        </w:rPr>
        <w:t>A presente contratação contempla a manutenção de todos os equipamentos, componentes, peças, acessórios e licenças necessários para prestação de forma contínua do serviço de transporte de dados entre os Pontos de Operação Crítica, suportando todo tráfego gerado com a segurança e a resiliência, de acordo com os requisitos estabelecidos neste Termo, bem como, os níveis de serviço definidos no Anexo II – Acordo de Nível de Serviço.</w:t>
      </w:r>
    </w:p>
    <w:p w:rsidR="004C76A4" w:rsidRDefault="004C76A4" w:rsidP="003D3C75">
      <w:pPr>
        <w:widowControl w:val="0"/>
        <w:tabs>
          <w:tab w:val="left" w:pos="1134"/>
        </w:tabs>
        <w:spacing w:after="120" w:line="276" w:lineRule="auto"/>
        <w:jc w:val="both"/>
        <w:rPr>
          <w:szCs w:val="24"/>
        </w:rPr>
      </w:pPr>
      <w:r>
        <w:rPr>
          <w:szCs w:val="24"/>
        </w:rPr>
        <w:tab/>
      </w:r>
      <w:r w:rsidRPr="00B62B1F">
        <w:rPr>
          <w:rFonts w:eastAsia="Calibri"/>
          <w:szCs w:val="24"/>
        </w:rPr>
        <w:t xml:space="preserve"> </w:t>
      </w:r>
    </w:p>
    <w:p w:rsidR="00307F61" w:rsidRPr="0053102A" w:rsidRDefault="00307F61" w:rsidP="00287431">
      <w:pPr>
        <w:shd w:val="clear" w:color="auto" w:fill="D9D9D9"/>
        <w:spacing w:line="360" w:lineRule="auto"/>
        <w:contextualSpacing/>
        <w:jc w:val="both"/>
        <w:rPr>
          <w:rFonts w:eastAsia="Arial"/>
          <w:b/>
          <w:bCs/>
          <w:iCs/>
          <w:szCs w:val="24"/>
        </w:rPr>
      </w:pPr>
      <w:r w:rsidRPr="0053102A">
        <w:rPr>
          <w:rFonts w:eastAsia="Arial"/>
          <w:b/>
          <w:bCs/>
          <w:iCs/>
          <w:szCs w:val="24"/>
        </w:rPr>
        <w:t>1</w:t>
      </w:r>
      <w:r w:rsidR="00143A44">
        <w:rPr>
          <w:rFonts w:eastAsia="Arial"/>
          <w:b/>
          <w:bCs/>
          <w:iCs/>
          <w:szCs w:val="24"/>
        </w:rPr>
        <w:t>1</w:t>
      </w:r>
      <w:r w:rsidRPr="0053102A">
        <w:rPr>
          <w:rFonts w:eastAsia="Arial"/>
          <w:b/>
          <w:bCs/>
          <w:iCs/>
          <w:szCs w:val="24"/>
        </w:rPr>
        <w:t>– OBRIGAÇÕES DO CONTRATANTE:</w:t>
      </w:r>
    </w:p>
    <w:p w:rsidR="00307F61" w:rsidRDefault="00307F61" w:rsidP="00287431">
      <w:pPr>
        <w:autoSpaceDE w:val="0"/>
        <w:autoSpaceDN w:val="0"/>
        <w:adjustRightInd w:val="0"/>
        <w:spacing w:line="360" w:lineRule="auto"/>
        <w:contextualSpacing/>
        <w:jc w:val="both"/>
        <w:rPr>
          <w:szCs w:val="24"/>
          <w:lang w:eastAsia="ar-SA"/>
        </w:rPr>
      </w:pPr>
    </w:p>
    <w:p w:rsidR="0012174B" w:rsidRP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 xml:space="preserve">.1. Pagar à CONTRATADA as importâncias referentes aos Serviços efetivamente prestados, observando as condições e prazos estabelecidos neste </w:t>
      </w:r>
      <w:r w:rsidR="00A71629">
        <w:rPr>
          <w:szCs w:val="24"/>
          <w:lang w:eastAsia="ar-SA"/>
        </w:rPr>
        <w:t>Termo de Referência</w:t>
      </w:r>
      <w:r w:rsidRPr="0012174B">
        <w:rPr>
          <w:szCs w:val="24"/>
          <w:lang w:eastAsia="ar-SA"/>
        </w:rPr>
        <w:t>.</w:t>
      </w:r>
    </w:p>
    <w:p w:rsidR="0012174B" w:rsidRPr="0012174B" w:rsidRDefault="0012174B" w:rsidP="0012174B">
      <w:pPr>
        <w:autoSpaceDE w:val="0"/>
        <w:autoSpaceDN w:val="0"/>
        <w:adjustRightInd w:val="0"/>
        <w:spacing w:line="360" w:lineRule="auto"/>
        <w:contextualSpacing/>
        <w:jc w:val="both"/>
        <w:rPr>
          <w:szCs w:val="24"/>
          <w:lang w:eastAsia="ar-SA"/>
        </w:rPr>
      </w:pPr>
      <w:r w:rsidRPr="0012174B">
        <w:rPr>
          <w:szCs w:val="24"/>
          <w:lang w:eastAsia="ar-SA"/>
        </w:rPr>
        <w:t xml:space="preserve">8.2. Atestar as Faturas/Notas Fiscais e as atividades realizadas em conformidade com o </w:t>
      </w:r>
      <w:r w:rsidR="00A71629">
        <w:rPr>
          <w:szCs w:val="24"/>
          <w:lang w:eastAsia="ar-SA"/>
        </w:rPr>
        <w:t>Termo de Referência</w:t>
      </w:r>
      <w:r w:rsidRPr="0012174B">
        <w:rPr>
          <w:szCs w:val="24"/>
          <w:lang w:eastAsia="ar-SA"/>
        </w:rPr>
        <w:t>.</w:t>
      </w:r>
    </w:p>
    <w:p w:rsidR="0012174B" w:rsidRP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 xml:space="preserve">.3. Prestar prontamente à CONTRATADA, as informações necessárias à execução do objeto, quando disponíveis, ou prestá-las em prazo razoável, quando for obrigação da CONTRATANTE. 8.4. Acompanhar e fiscalizar através de representante especialmente </w:t>
      </w:r>
      <w:r w:rsidRPr="0012174B">
        <w:rPr>
          <w:szCs w:val="24"/>
          <w:lang w:eastAsia="ar-SA"/>
        </w:rPr>
        <w:lastRenderedPageBreak/>
        <w:t>designado, todas as atividades relativas à execução do contrato, podendo realizar testes e inspeções.</w:t>
      </w:r>
    </w:p>
    <w:p w:rsidR="0012174B" w:rsidRP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.5. Coordenar e monitorar as ações pertinentes ao desenvolvimento das atividades executados pela empresa CONTRATADA;</w:t>
      </w:r>
    </w:p>
    <w:p w:rsidR="0012174B" w:rsidRP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.6. Definir mecanismos de gerenciamento e controle das atividades desenvolvidas pela CONTRATADA, assim como avaliar a execução das atividades em andamento;</w:t>
      </w:r>
    </w:p>
    <w:p w:rsidR="0012174B" w:rsidRP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.7. Manifestar-se formalmente em todos os atos relativos à execução do objeto, em especial, aplicação de sanções e alterações do mesmo.</w:t>
      </w:r>
    </w:p>
    <w:p w:rsidR="0012174B" w:rsidRP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 xml:space="preserve">.8. Responsabilizar-se por todas as despesas de deslocamentos e estadias de seus funcionários, necessárias a fiscalização das atividades previstas no presente </w:t>
      </w:r>
      <w:r w:rsidR="00A71629">
        <w:rPr>
          <w:szCs w:val="24"/>
          <w:lang w:eastAsia="ar-SA"/>
        </w:rPr>
        <w:t>Termo de Referência</w:t>
      </w:r>
      <w:r w:rsidRPr="0012174B">
        <w:rPr>
          <w:szCs w:val="24"/>
          <w:lang w:eastAsia="ar-SA"/>
        </w:rPr>
        <w:t>.</w:t>
      </w:r>
    </w:p>
    <w:p w:rsidR="0012174B" w:rsidRP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.9. Efetuar o registro junto a Anatel dos enlaces, cujas informações deverão ser prestadas pela CONTRATADA.</w:t>
      </w:r>
    </w:p>
    <w:p w:rsidR="0012174B" w:rsidRDefault="0012174B" w:rsidP="0012174B">
      <w:pPr>
        <w:autoSpaceDE w:val="0"/>
        <w:autoSpaceDN w:val="0"/>
        <w:adjustRightInd w:val="0"/>
        <w:spacing w:line="360" w:lineRule="auto"/>
        <w:contextualSpacing/>
        <w:jc w:val="both"/>
        <w:rPr>
          <w:szCs w:val="24"/>
          <w:lang w:eastAsia="ar-SA"/>
        </w:rPr>
      </w:pPr>
      <w:r>
        <w:rPr>
          <w:szCs w:val="24"/>
          <w:lang w:eastAsia="ar-SA"/>
        </w:rPr>
        <w:t>11</w:t>
      </w:r>
      <w:r w:rsidRPr="0012174B">
        <w:rPr>
          <w:szCs w:val="24"/>
          <w:lang w:eastAsia="ar-SA"/>
        </w:rPr>
        <w:t>.10. Garantir a disponibilidade de ao menos 01(um) representante 24(vinte e quatro) horas por dia, 07 (sete) dias por semana, para acompanhar as visitas e fiscalizar, mesmo que remotamente, as intervenções realizadas.</w:t>
      </w:r>
    </w:p>
    <w:p w:rsidR="0012174B" w:rsidRPr="0053102A" w:rsidRDefault="0012174B" w:rsidP="0012174B">
      <w:pPr>
        <w:autoSpaceDE w:val="0"/>
        <w:autoSpaceDN w:val="0"/>
        <w:adjustRightInd w:val="0"/>
        <w:spacing w:line="360" w:lineRule="auto"/>
        <w:contextualSpacing/>
        <w:jc w:val="both"/>
        <w:rPr>
          <w:szCs w:val="24"/>
          <w:lang w:eastAsia="ar-SA"/>
        </w:rPr>
      </w:pPr>
    </w:p>
    <w:p w:rsidR="00307F61" w:rsidRPr="00297592" w:rsidRDefault="00307F61" w:rsidP="00287431">
      <w:pPr>
        <w:shd w:val="clear" w:color="auto" w:fill="D9D9D9"/>
        <w:spacing w:line="360" w:lineRule="auto"/>
        <w:contextualSpacing/>
        <w:jc w:val="both"/>
        <w:rPr>
          <w:rFonts w:eastAsia="Arial"/>
          <w:b/>
          <w:bCs/>
          <w:iCs/>
          <w:szCs w:val="24"/>
        </w:rPr>
      </w:pPr>
      <w:r w:rsidRPr="00297592">
        <w:rPr>
          <w:rFonts w:eastAsia="Arial"/>
          <w:b/>
          <w:bCs/>
          <w:iCs/>
          <w:szCs w:val="24"/>
        </w:rPr>
        <w:t>1</w:t>
      </w:r>
      <w:r w:rsidR="00143A44">
        <w:rPr>
          <w:rFonts w:eastAsia="Arial"/>
          <w:b/>
          <w:bCs/>
          <w:iCs/>
          <w:szCs w:val="24"/>
        </w:rPr>
        <w:t>2</w:t>
      </w:r>
      <w:r w:rsidRPr="00297592">
        <w:rPr>
          <w:rFonts w:eastAsia="Arial"/>
          <w:b/>
          <w:bCs/>
          <w:iCs/>
          <w:szCs w:val="24"/>
        </w:rPr>
        <w:t>– MEMÓRIA DE CÁLCULO:</w:t>
      </w:r>
    </w:p>
    <w:p w:rsidR="00307F61" w:rsidRPr="00297592" w:rsidRDefault="00307F61" w:rsidP="00287431">
      <w:pPr>
        <w:tabs>
          <w:tab w:val="left" w:pos="2461"/>
        </w:tabs>
        <w:autoSpaceDE w:val="0"/>
        <w:autoSpaceDN w:val="0"/>
        <w:adjustRightInd w:val="0"/>
        <w:spacing w:line="360" w:lineRule="auto"/>
        <w:contextualSpacing/>
        <w:jc w:val="both"/>
        <w:rPr>
          <w:rFonts w:eastAsia="Calibri"/>
          <w:szCs w:val="24"/>
          <w:lang w:eastAsia="en-US"/>
        </w:rPr>
      </w:pPr>
    </w:p>
    <w:p w:rsidR="000143C4" w:rsidRPr="008B05D6" w:rsidRDefault="000143C4" w:rsidP="000143C4">
      <w:pPr>
        <w:tabs>
          <w:tab w:val="left" w:pos="993"/>
        </w:tabs>
        <w:autoSpaceDE w:val="0"/>
        <w:autoSpaceDN w:val="0"/>
        <w:adjustRightInd w:val="0"/>
        <w:spacing w:line="360" w:lineRule="auto"/>
        <w:contextualSpacing/>
        <w:jc w:val="both"/>
        <w:rPr>
          <w:rFonts w:eastAsia="Calibri"/>
          <w:szCs w:val="24"/>
          <w:lang w:eastAsia="en-US"/>
        </w:rPr>
      </w:pPr>
      <w:r>
        <w:rPr>
          <w:rFonts w:eastAsia="Calibri"/>
          <w:szCs w:val="24"/>
          <w:lang w:eastAsia="en-US"/>
        </w:rPr>
        <w:tab/>
      </w:r>
      <w:r w:rsidRPr="008B05D6">
        <w:rPr>
          <w:rFonts w:eastAsia="Calibri"/>
          <w:szCs w:val="24"/>
          <w:lang w:eastAsia="en-US"/>
        </w:rPr>
        <w:t xml:space="preserve">Para o adequado desempenho de todas as funções relacionadas com o planejamento apresentado, faz-se necessária </w:t>
      </w:r>
      <w:r w:rsidR="00764D81">
        <w:rPr>
          <w:rFonts w:eastAsia="Calibri"/>
          <w:szCs w:val="24"/>
          <w:lang w:eastAsia="en-US"/>
        </w:rPr>
        <w:t>a contratação dos serviços</w:t>
      </w:r>
      <w:r w:rsidRPr="008B05D6">
        <w:rPr>
          <w:rFonts w:eastAsia="Calibri"/>
          <w:szCs w:val="24"/>
          <w:lang w:eastAsia="en-US"/>
        </w:rPr>
        <w:t xml:space="preserve"> conforme </w:t>
      </w:r>
      <w:r w:rsidR="00764D81">
        <w:rPr>
          <w:rFonts w:eastAsia="Calibri"/>
          <w:szCs w:val="24"/>
          <w:lang w:eastAsia="en-US"/>
        </w:rPr>
        <w:t>a demanda</w:t>
      </w:r>
      <w:r w:rsidRPr="008B05D6">
        <w:rPr>
          <w:rFonts w:eastAsia="Calibri"/>
          <w:szCs w:val="24"/>
          <w:lang w:eastAsia="en-US"/>
        </w:rPr>
        <w:t xml:space="preserve"> descrit</w:t>
      </w:r>
      <w:r w:rsidR="00764D81">
        <w:rPr>
          <w:rFonts w:eastAsia="Calibri"/>
          <w:szCs w:val="24"/>
          <w:lang w:eastAsia="en-US"/>
        </w:rPr>
        <w:t>a</w:t>
      </w:r>
      <w:r w:rsidRPr="008B05D6">
        <w:rPr>
          <w:rFonts w:eastAsia="Calibri"/>
          <w:szCs w:val="24"/>
          <w:lang w:eastAsia="en-US"/>
        </w:rPr>
        <w:t xml:space="preserve"> </w:t>
      </w:r>
      <w:r w:rsidR="004C76A4">
        <w:rPr>
          <w:rFonts w:eastAsia="Calibri"/>
          <w:szCs w:val="24"/>
          <w:lang w:eastAsia="en-US"/>
        </w:rPr>
        <w:t>neste Termo de Referência</w:t>
      </w:r>
      <w:r w:rsidRPr="008B05D6">
        <w:rPr>
          <w:rFonts w:eastAsia="Calibri"/>
          <w:szCs w:val="24"/>
          <w:lang w:eastAsia="en-US"/>
        </w:rPr>
        <w:t>, que tem por base</w:t>
      </w:r>
      <w:r w:rsidR="004C76A4">
        <w:rPr>
          <w:rFonts w:eastAsia="Calibri"/>
          <w:szCs w:val="24"/>
          <w:lang w:eastAsia="en-US"/>
        </w:rPr>
        <w:t>,</w:t>
      </w:r>
      <w:r w:rsidRPr="008B05D6">
        <w:rPr>
          <w:rFonts w:eastAsia="Calibri"/>
          <w:szCs w:val="24"/>
          <w:lang w:eastAsia="en-US"/>
        </w:rPr>
        <w:t xml:space="preserve"> as informações repassadas pela </w:t>
      </w:r>
      <w:r w:rsidRPr="004C76A4">
        <w:rPr>
          <w:rFonts w:eastAsia="Calibri"/>
          <w:szCs w:val="24"/>
          <w:lang w:eastAsia="en-US"/>
        </w:rPr>
        <w:t xml:space="preserve">Unidade Solicitante </w:t>
      </w:r>
      <w:r w:rsidRPr="008B05D6">
        <w:rPr>
          <w:rFonts w:eastAsia="Calibri"/>
          <w:szCs w:val="24"/>
          <w:lang w:eastAsia="en-US"/>
        </w:rPr>
        <w:t xml:space="preserve">em relação à quantidade necessária. </w:t>
      </w:r>
    </w:p>
    <w:p w:rsidR="00E34921" w:rsidRPr="005955FF" w:rsidRDefault="00E34921" w:rsidP="00F3648D">
      <w:pPr>
        <w:tabs>
          <w:tab w:val="left" w:pos="2461"/>
        </w:tabs>
        <w:autoSpaceDE w:val="0"/>
        <w:autoSpaceDN w:val="0"/>
        <w:adjustRightInd w:val="0"/>
        <w:spacing w:line="360" w:lineRule="auto"/>
        <w:ind w:firstLine="993"/>
        <w:contextualSpacing/>
        <w:jc w:val="both"/>
        <w:rPr>
          <w:rFonts w:eastAsia="Calibri"/>
          <w:color w:val="FF0000"/>
          <w:szCs w:val="24"/>
          <w:lang w:eastAsia="en-US"/>
        </w:rPr>
      </w:pPr>
    </w:p>
    <w:p w:rsidR="00307F61" w:rsidRPr="0053102A" w:rsidRDefault="00307F61" w:rsidP="00287431">
      <w:pPr>
        <w:shd w:val="clear" w:color="auto" w:fill="D9D9D9"/>
        <w:spacing w:line="360" w:lineRule="auto"/>
        <w:contextualSpacing/>
        <w:jc w:val="both"/>
        <w:rPr>
          <w:rFonts w:eastAsia="Arial"/>
          <w:b/>
          <w:bCs/>
          <w:iCs/>
          <w:szCs w:val="24"/>
        </w:rPr>
      </w:pPr>
      <w:r w:rsidRPr="0053102A">
        <w:rPr>
          <w:rFonts w:eastAsia="Arial"/>
          <w:b/>
          <w:bCs/>
          <w:iCs/>
          <w:szCs w:val="24"/>
        </w:rPr>
        <w:t>1</w:t>
      </w:r>
      <w:r w:rsidR="00143A44">
        <w:rPr>
          <w:rFonts w:eastAsia="Arial"/>
          <w:b/>
          <w:bCs/>
          <w:iCs/>
          <w:szCs w:val="24"/>
        </w:rPr>
        <w:t>3</w:t>
      </w:r>
      <w:r w:rsidRPr="0053102A">
        <w:rPr>
          <w:rFonts w:eastAsia="Arial"/>
          <w:b/>
          <w:bCs/>
          <w:iCs/>
          <w:szCs w:val="24"/>
        </w:rPr>
        <w:t>– OBRIGAÇÕES DA CONTRATADA:</w:t>
      </w:r>
    </w:p>
    <w:p w:rsidR="00307F61" w:rsidRPr="0053102A" w:rsidRDefault="00307F61" w:rsidP="00287431">
      <w:pPr>
        <w:autoSpaceDE w:val="0"/>
        <w:autoSpaceDN w:val="0"/>
        <w:adjustRightInd w:val="0"/>
        <w:spacing w:line="360" w:lineRule="auto"/>
        <w:contextualSpacing/>
        <w:jc w:val="both"/>
        <w:rPr>
          <w:szCs w:val="24"/>
          <w:lang w:eastAsia="ar-SA"/>
        </w:rPr>
      </w:pP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1. Responsabilizar-se integralmente pela execução do objeto nos termos da legislação vigente e exigências contratuais;</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 Acatar as decisões e observações feitas pela fiscalização da CONTRATANTE, relativas ao fornecimento dos bens e as atividades inclusas;</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3. Cumprir os prazos estipulados neste </w:t>
      </w:r>
      <w:r w:rsidR="00A71629">
        <w:rPr>
          <w:szCs w:val="24"/>
          <w:lang w:eastAsia="ar-SA"/>
        </w:rPr>
        <w:t>Termo de Referência</w:t>
      </w:r>
      <w:r w:rsidRPr="0012174B">
        <w:rPr>
          <w:szCs w:val="24"/>
          <w:lang w:eastAsia="ar-SA"/>
        </w:rPr>
        <w:t>, bem como de sua proposta comercial;</w:t>
      </w:r>
    </w:p>
    <w:p w:rsidR="0012174B" w:rsidRPr="0012174B" w:rsidRDefault="0012174B" w:rsidP="0012174B">
      <w:pPr>
        <w:spacing w:line="360" w:lineRule="auto"/>
        <w:contextualSpacing/>
        <w:jc w:val="both"/>
        <w:rPr>
          <w:szCs w:val="24"/>
          <w:lang w:eastAsia="ar-SA"/>
        </w:rPr>
      </w:pPr>
      <w:r>
        <w:rPr>
          <w:szCs w:val="24"/>
          <w:lang w:eastAsia="ar-SA"/>
        </w:rPr>
        <w:lastRenderedPageBreak/>
        <w:t>13.</w:t>
      </w:r>
      <w:r w:rsidRPr="0012174B">
        <w:rPr>
          <w:szCs w:val="24"/>
          <w:lang w:eastAsia="ar-SA"/>
        </w:rPr>
        <w:t xml:space="preserve">4. Executar e atividades de acordo com o estipulado neste </w:t>
      </w:r>
      <w:r w:rsidR="00A71629">
        <w:rPr>
          <w:szCs w:val="24"/>
          <w:lang w:eastAsia="ar-SA"/>
        </w:rPr>
        <w:t>Termo de Referência</w:t>
      </w:r>
      <w:r w:rsidRPr="0012174B">
        <w:rPr>
          <w:szCs w:val="24"/>
          <w:lang w:eastAsia="ar-SA"/>
        </w:rPr>
        <w:t>, sem ônus adicionais para a CONTRATANTE;</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5. Manter, durante toda a execução do objeto, todas as condições de habilitação exigidas;</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6. Aceitar, nas mesmas condições contratuais, os acréscimos ou decréscimos que forem pertinentes ao objeto do presente </w:t>
      </w:r>
      <w:r w:rsidR="00A71629">
        <w:rPr>
          <w:szCs w:val="24"/>
          <w:lang w:eastAsia="ar-SA"/>
        </w:rPr>
        <w:t>Termo de Referência</w:t>
      </w:r>
      <w:r w:rsidRPr="0012174B">
        <w:rPr>
          <w:szCs w:val="24"/>
          <w:lang w:eastAsia="ar-SA"/>
        </w:rPr>
        <w:t>, em até 25% (vinte e cinco por cento) do valor inicial do contrato, de acordo com a Lei 8.666/93;</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7. Manter, de forma adequada, a supervisão permanente da Rede Integrada de Segurança - RISEG, de modo a obter uma operação correta e eficaz;</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8. Executar fielmente e dentro das melhores normas técnicas as atividades que lhe forem confiadas, com pessoal qualificado e mediante emprego de técnica e ferramentas adequadas, de acordo com as especificações de fábrica e eventuais complementações da CONTRATANTE, conforme documentos integrantes deste Contrato e rigorosa observância aos demais detalhes que constem nas solicitações de atividade emanadas pela CONTRATANTE;</w:t>
      </w:r>
    </w:p>
    <w:p w:rsidR="0012174B" w:rsidRPr="0012174B" w:rsidRDefault="0012174B" w:rsidP="0012174B">
      <w:pPr>
        <w:spacing w:line="360" w:lineRule="auto"/>
        <w:contextualSpacing/>
        <w:jc w:val="both"/>
        <w:rPr>
          <w:szCs w:val="24"/>
          <w:lang w:eastAsia="ar-SA"/>
        </w:rPr>
      </w:pPr>
      <w:r>
        <w:rPr>
          <w:szCs w:val="24"/>
          <w:lang w:eastAsia="ar-SA"/>
        </w:rPr>
        <w:t>13.9.</w:t>
      </w:r>
      <w:r w:rsidRPr="0012174B">
        <w:rPr>
          <w:szCs w:val="24"/>
          <w:lang w:eastAsia="ar-SA"/>
        </w:rPr>
        <w:t xml:space="preserve"> Elaborar os relatórios de acompanhamento de execução e finais de conclusão das atividades;</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10. Fiscalizar o perfeito cumprimento do objeto contratual, independente da fiscalização exercida pela CONTRATANTE, assumindo de forma integral o ônus decorrente desta fiscalização;</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11. Prestar todas as informações a CONTRATANTE relativas à execução do objeto contratual, sempre que solicitado pela mesma, no prazo máximo de 10(dez) dias corridos, por</w:t>
      </w:r>
      <w:r>
        <w:rPr>
          <w:szCs w:val="24"/>
          <w:lang w:eastAsia="ar-SA"/>
        </w:rPr>
        <w:t xml:space="preserve"> </w:t>
      </w:r>
      <w:r w:rsidRPr="0012174B">
        <w:rPr>
          <w:szCs w:val="24"/>
          <w:lang w:eastAsia="ar-SA"/>
        </w:rPr>
        <w:t>escrito em documento datado e assinado por funcionário devidamente designado para este fim;</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12. Fornecer todas as documentações detalhadas em conformidade e nos prazos e periodicidade estabelecida no presente </w:t>
      </w:r>
      <w:r w:rsidR="00A71629">
        <w:rPr>
          <w:szCs w:val="24"/>
          <w:lang w:eastAsia="ar-SA"/>
        </w:rPr>
        <w:t>Termo de Referência</w:t>
      </w:r>
      <w:r w:rsidRPr="0012174B">
        <w:rPr>
          <w:szCs w:val="24"/>
          <w:lang w:eastAsia="ar-SA"/>
        </w:rPr>
        <w:t>;</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13. Prestar as informações necessárias para registro junto a Anatel dos enlaces utilizados no SIRCE</w:t>
      </w:r>
      <w:r>
        <w:rPr>
          <w:szCs w:val="24"/>
          <w:lang w:eastAsia="ar-SA"/>
        </w:rPr>
        <w:t>.</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14. Reparar, corrigir, remover, reconstruir ou substituir, às suas expensas, no total ou em parte, o objeto do contrato em que se verificarem vícios, defeitos ou incorreções resultantes da execução das atividades ou de materiais empregados;</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15. Assumir total responsabilidade pela qualidade e integridade das peças, componentes acessórios e equipamentos, que venha fornecer como insumos no decorrer de suas atividades. </w:t>
      </w:r>
      <w:r w:rsidRPr="0012174B">
        <w:rPr>
          <w:szCs w:val="24"/>
          <w:lang w:eastAsia="ar-SA"/>
        </w:rPr>
        <w:lastRenderedPageBreak/>
        <w:t>E pela qualidade e apresentação das referidas atividades efetuadas, cabendo a CONTRATANTE apenas fiscalizar o grau de desempenho, de acordo com as especificações;</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16. Transportar às suas expensas todos os equipamentos, componentes, peças e acessórios necessários à prestação dos serviços previstos no presente </w:t>
      </w:r>
      <w:r w:rsidR="00A71629">
        <w:rPr>
          <w:szCs w:val="24"/>
          <w:lang w:eastAsia="ar-SA"/>
        </w:rPr>
        <w:t>Termo de Referência</w:t>
      </w:r>
      <w:r w:rsidRPr="0012174B">
        <w:rPr>
          <w:szCs w:val="24"/>
          <w:lang w:eastAsia="ar-SA"/>
        </w:rPr>
        <w:t>;</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17. Manter centro (s) de atendimento técnico, obrigatoriamente dentro do Estado do Rio de Janeiro, em localidade (s) definida (s) com base no atendimento dos níveis de serviço acordados, com profissionais capacitados e certificados para execução dos reparos e intervenções e demais atividades, inclusas no objeto do presente </w:t>
      </w:r>
      <w:r w:rsidR="00A71629">
        <w:rPr>
          <w:szCs w:val="24"/>
          <w:lang w:eastAsia="ar-SA"/>
        </w:rPr>
        <w:t>Termo de Referência</w:t>
      </w:r>
      <w:r w:rsidRPr="0012174B">
        <w:rPr>
          <w:szCs w:val="24"/>
          <w:lang w:eastAsia="ar-SA"/>
        </w:rPr>
        <w:t>.</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18. Manter Reserva Técnica necessária, em depósito (s) de sua propriedade, obrigatoriamente no Estado do Rio de Janeiro, em localidade (s) definida (s) com base no atendimento dos níveis de serviço acordados, preferencialmente, em localidade de fácil acesso, ou integrada ao (s) Centro (s) de Atendimento Técnico.</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19. Garantir livre acesso da CONTRATANTE ao Centro de Atendimento Técnico e a Reserva Técnica, para fins de inspeção e fiscalização do cumprimento das obrigações estabelecidas no presente </w:t>
      </w:r>
      <w:r w:rsidR="00A71629">
        <w:rPr>
          <w:szCs w:val="24"/>
          <w:lang w:eastAsia="ar-SA"/>
        </w:rPr>
        <w:t>Termo de Referência</w:t>
      </w:r>
      <w:r w:rsidRPr="0012174B">
        <w:rPr>
          <w:szCs w:val="24"/>
          <w:lang w:eastAsia="ar-SA"/>
        </w:rPr>
        <w:t>;</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20. Responsabilizar-se por todas as despesas relativas a deslocamentos, e estadias de seus funcionários, necessárias a realização das atividades previstas no presente </w:t>
      </w:r>
      <w:r w:rsidR="00A71629">
        <w:rPr>
          <w:szCs w:val="24"/>
          <w:lang w:eastAsia="ar-SA"/>
        </w:rPr>
        <w:t>Termo de Referência</w:t>
      </w:r>
      <w:r w:rsidRPr="0012174B">
        <w:rPr>
          <w:szCs w:val="24"/>
          <w:lang w:eastAsia="ar-SA"/>
        </w:rPr>
        <w:t>;</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21. Assumir total e exclusiva responsabilidade por danos causados diretamente à Administração ou a terceiros, decorrentes de sua culpa ou dolo, na execução do contrato, não excluindo ou reduzindo a responsabilidade da fiscalização ou acompanhamento pelo órgão interessado;</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22.</w:t>
      </w:r>
      <w:r w:rsidRPr="0012174B">
        <w:rPr>
          <w:szCs w:val="24"/>
          <w:lang w:eastAsia="ar-SA"/>
        </w:rPr>
        <w:tab/>
        <w:t>Obedecer às normas de acesso e circulação nas dependências da CONTRATANTE;</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23. Manter as dependências disponibilizadas pela CONTRATANTE, utilizadas durante a execução do contrato, em perfeitas condições de conservação e limpeza;</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24. Remover quaisquer sobras e restos de materiais, às suas expensas, das dependências disponibilizadas pela CONTRATANTE, ao final das atividades, deixando os sítios conforme lhe foram entregues, respeitando o meio ambiente e exigências do órgão de controle ambiental, responsabilizando-se, ainda, por quaisquer danos causados em decorrência do transporte ou das atividades realizadas;</w:t>
      </w:r>
    </w:p>
    <w:p w:rsidR="0012174B" w:rsidRPr="0012174B" w:rsidRDefault="0012174B" w:rsidP="0012174B">
      <w:pPr>
        <w:spacing w:line="360" w:lineRule="auto"/>
        <w:contextualSpacing/>
        <w:jc w:val="both"/>
        <w:rPr>
          <w:szCs w:val="24"/>
          <w:lang w:eastAsia="ar-SA"/>
        </w:rPr>
      </w:pPr>
      <w:r>
        <w:rPr>
          <w:szCs w:val="24"/>
          <w:lang w:eastAsia="ar-SA"/>
        </w:rPr>
        <w:lastRenderedPageBreak/>
        <w:t>13.</w:t>
      </w:r>
      <w:r w:rsidRPr="0012174B">
        <w:rPr>
          <w:szCs w:val="24"/>
          <w:lang w:eastAsia="ar-SA"/>
        </w:rPr>
        <w:t>25. Assumir total responsabilidade pelo uso de quaisquer inventos patenteados, marcas, desenhos, base de dados ou equivalentes, protegidos pela legislação em vigor, eximindo a CONTRATANTE de qualquer responsabilidade ou custo adicional neste caso;</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26. Responder pelos encargos trabalhistas, previdenciários, fiscais e comerciais resultantes da execução do contrato;</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27. Responsabilizar-se pelo pagamento das multas eventualmente aplicadas por quaisquer autoridades, federais, estaduais ou municipais, em consequência de fato a ela imputável ou por atos de seu pessoal;</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28. Cumprir todas as obrigações fiscais decorrentes da execução do contrato responsabilizando-se por quaisquer infrações fiscais daí advindas;</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29. Responsabilizar-se pelo recolhimento de todos os tributos que incidem ou venham incidir sobre as atividades inerentes à execução do objeto contratual, não cabendo a CONTRATANTE com relação aos mesmos, exceto em relação às obrigações cujo seu cumprimento, por imposição legal, seja de responsabilidade da mesma. A CONTRATADA responderá por qualquer recolhimento tributário indevido e por quaisquer infrações fiscais cometidas, decorrentes da execução do objeto contratual;</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30. Responsabilizar-se integralmente pelo bom desempenho de seu pessoal na execução do contrato, sendo garantido a CONTRATANTE o direito de exigir a imediata substituição de qualquer funcionário cuja atuação julgue inadequada;</w:t>
      </w:r>
    </w:p>
    <w:p w:rsidR="0012174B" w:rsidRPr="0012174B" w:rsidRDefault="0012174B" w:rsidP="0012174B">
      <w:pPr>
        <w:spacing w:line="360" w:lineRule="auto"/>
        <w:contextualSpacing/>
        <w:jc w:val="both"/>
        <w:rPr>
          <w:szCs w:val="24"/>
          <w:lang w:eastAsia="ar-SA"/>
        </w:rPr>
      </w:pP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31.</w:t>
      </w:r>
      <w:r w:rsidRPr="0012174B">
        <w:rPr>
          <w:szCs w:val="24"/>
          <w:lang w:eastAsia="ar-SA"/>
        </w:rPr>
        <w:tab/>
        <w:t>Contratar profissionais para a realização das atividades com a capacitação adequada;</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32. Manter uma equipe gerencial e técnica adequada ao atendimento dos requisitos e especificações definid</w:t>
      </w:r>
      <w:r>
        <w:rPr>
          <w:szCs w:val="24"/>
          <w:lang w:eastAsia="ar-SA"/>
        </w:rPr>
        <w:t>a</w:t>
      </w:r>
      <w:r w:rsidRPr="0012174B">
        <w:rPr>
          <w:szCs w:val="24"/>
          <w:lang w:eastAsia="ar-SA"/>
        </w:rPr>
        <w:t>s no presente Termo.</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33. Garantir que pelo menos 1 (um) gerente de projetos, que deverá ser o ponto focal para os assuntos referentes à gestão das atividades relacionadas à execução do objeto.</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34. Cumprir todas as leis e posturas federais, estaduais e municipais pertinentes e vigentes durante a execução do contrato, sendo a única responsável por prejuízos decorrentes de infrações a que houver dado causa;</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35. Fornecer as suas expensas todas as atualizações de versão das licenças de software utilizados na Rede Integrada de Segurança - RISEG durante a vigência Contratual.</w:t>
      </w:r>
    </w:p>
    <w:p w:rsidR="0012174B" w:rsidRPr="0012174B" w:rsidRDefault="0012174B" w:rsidP="0012174B">
      <w:pPr>
        <w:spacing w:line="360" w:lineRule="auto"/>
        <w:contextualSpacing/>
        <w:jc w:val="both"/>
        <w:rPr>
          <w:szCs w:val="24"/>
          <w:lang w:eastAsia="ar-SA"/>
        </w:rPr>
      </w:pPr>
      <w:r>
        <w:rPr>
          <w:szCs w:val="24"/>
          <w:lang w:eastAsia="ar-SA"/>
        </w:rPr>
        <w:t>13.</w:t>
      </w:r>
      <w:r w:rsidRPr="0012174B">
        <w:rPr>
          <w:szCs w:val="24"/>
          <w:lang w:eastAsia="ar-SA"/>
        </w:rPr>
        <w:t xml:space="preserve">36. Proteger as informações confidenciais da CONTRATANTE que lhe forem fornecidas para execução do objeto, divulgando-as apenas aos funcionários que tenham necessidade de </w:t>
      </w:r>
      <w:r w:rsidRPr="0012174B">
        <w:rPr>
          <w:szCs w:val="24"/>
          <w:lang w:eastAsia="ar-SA"/>
        </w:rPr>
        <w:lastRenderedPageBreak/>
        <w:t xml:space="preserve">conhecê-las e utilizá-las para cumprimento do objeto do presente </w:t>
      </w:r>
      <w:r w:rsidR="00A71629">
        <w:rPr>
          <w:szCs w:val="24"/>
          <w:lang w:eastAsia="ar-SA"/>
        </w:rPr>
        <w:t>Termo de Referência</w:t>
      </w:r>
      <w:r w:rsidRPr="0012174B">
        <w:rPr>
          <w:szCs w:val="24"/>
          <w:lang w:eastAsia="ar-SA"/>
        </w:rPr>
        <w:t>, e tenham sido informados, e formalmente concordado em proteger integralmente as informações. Tais informações não poderão ser divulgadas para terceiros sem o prévio consentimento por escrito da CONTRATANTE por pessoa legalmente constituída e somente após o comprometimento formal dos mesmos em cumprir integralmente tal exigência;</w:t>
      </w:r>
    </w:p>
    <w:p w:rsidR="004319F7" w:rsidRDefault="0012174B" w:rsidP="0012174B">
      <w:pPr>
        <w:spacing w:line="360" w:lineRule="auto"/>
        <w:contextualSpacing/>
        <w:jc w:val="both"/>
        <w:rPr>
          <w:szCs w:val="24"/>
          <w:lang w:eastAsia="ar-SA"/>
        </w:rPr>
      </w:pPr>
      <w:r>
        <w:rPr>
          <w:szCs w:val="24"/>
          <w:lang w:eastAsia="ar-SA"/>
        </w:rPr>
        <w:t>13.</w:t>
      </w:r>
      <w:r w:rsidRPr="0012174B">
        <w:rPr>
          <w:szCs w:val="24"/>
          <w:lang w:eastAsia="ar-SA"/>
        </w:rPr>
        <w:t>36.1. Tendo em vista a criticidade das operações a que se destina o SIRCE serão consideradas como informações confidenciais, a localização dos pontos de operação disponibilizados pela CONTRATANTE, posição dos transceptores, modelos e configurações dos equipamentos, frequências utilizados, conteúdo das informações trafegadas no sistema, informações relativas ao planejamento e operação dos Órgãos de Segurança Pública e de Defesa Social do Estado do Rio de Janeiro ou demais informações que venham a ser classificadas pela CONTRATANTE como confidenciais.</w:t>
      </w:r>
    </w:p>
    <w:p w:rsidR="0012174B" w:rsidRDefault="0012174B" w:rsidP="0012174B">
      <w:pPr>
        <w:spacing w:line="360" w:lineRule="auto"/>
        <w:contextualSpacing/>
        <w:jc w:val="both"/>
        <w:rPr>
          <w:szCs w:val="24"/>
          <w:lang w:eastAsia="ar-SA"/>
        </w:rPr>
      </w:pPr>
    </w:p>
    <w:p w:rsidR="008E66F2" w:rsidRPr="0053102A" w:rsidRDefault="008E66F2" w:rsidP="0012174B">
      <w:pPr>
        <w:spacing w:line="360" w:lineRule="auto"/>
        <w:contextualSpacing/>
        <w:jc w:val="both"/>
        <w:rPr>
          <w:szCs w:val="24"/>
          <w:lang w:eastAsia="ar-SA"/>
        </w:rPr>
      </w:pPr>
    </w:p>
    <w:p w:rsidR="009E0390" w:rsidRPr="00153829" w:rsidRDefault="009E0390" w:rsidP="00287431">
      <w:pPr>
        <w:shd w:val="clear" w:color="auto" w:fill="D9D9D9"/>
        <w:spacing w:line="360" w:lineRule="auto"/>
        <w:contextualSpacing/>
        <w:jc w:val="both"/>
        <w:rPr>
          <w:rFonts w:eastAsia="Arial"/>
          <w:b/>
          <w:bCs/>
          <w:iCs/>
          <w:szCs w:val="24"/>
        </w:rPr>
      </w:pPr>
      <w:r w:rsidRPr="005D1150">
        <w:rPr>
          <w:rFonts w:eastAsia="Arial"/>
          <w:b/>
          <w:bCs/>
          <w:iCs/>
          <w:szCs w:val="24"/>
        </w:rPr>
        <w:t>1</w:t>
      </w:r>
      <w:r w:rsidR="00143A44" w:rsidRPr="005D1150">
        <w:rPr>
          <w:rFonts w:eastAsia="Arial"/>
          <w:b/>
          <w:bCs/>
          <w:iCs/>
          <w:szCs w:val="24"/>
        </w:rPr>
        <w:t>4</w:t>
      </w:r>
      <w:r w:rsidRPr="005D1150">
        <w:rPr>
          <w:rFonts w:eastAsia="Arial"/>
          <w:b/>
          <w:bCs/>
          <w:iCs/>
          <w:szCs w:val="24"/>
        </w:rPr>
        <w:t xml:space="preserve">- </w:t>
      </w:r>
      <w:r w:rsidR="00307F61" w:rsidRPr="005D1150">
        <w:rPr>
          <w:rFonts w:eastAsia="Arial"/>
          <w:b/>
          <w:bCs/>
          <w:iCs/>
          <w:szCs w:val="24"/>
        </w:rPr>
        <w:t>JULGAMENTO</w:t>
      </w:r>
      <w:r w:rsidRPr="005D1150">
        <w:rPr>
          <w:rFonts w:eastAsia="Arial"/>
          <w:b/>
          <w:bCs/>
          <w:iCs/>
          <w:szCs w:val="24"/>
        </w:rPr>
        <w:t xml:space="preserve"> DA</w:t>
      </w:r>
      <w:r w:rsidR="00307F61" w:rsidRPr="005D1150">
        <w:rPr>
          <w:rFonts w:eastAsia="Arial"/>
          <w:b/>
          <w:bCs/>
          <w:iCs/>
          <w:szCs w:val="24"/>
        </w:rPr>
        <w:t>S</w:t>
      </w:r>
      <w:r w:rsidRPr="005D1150">
        <w:rPr>
          <w:rFonts w:eastAsia="Arial"/>
          <w:b/>
          <w:bCs/>
          <w:iCs/>
          <w:szCs w:val="24"/>
        </w:rPr>
        <w:t xml:space="preserve"> PROPOSTA</w:t>
      </w:r>
      <w:r w:rsidR="00307F61" w:rsidRPr="005D1150">
        <w:rPr>
          <w:rFonts w:eastAsia="Arial"/>
          <w:b/>
          <w:bCs/>
          <w:iCs/>
          <w:szCs w:val="24"/>
        </w:rPr>
        <w:t>S E CRITÉRIOS DE PREÇOS</w:t>
      </w:r>
      <w:r w:rsidRPr="005D1150">
        <w:rPr>
          <w:rFonts w:eastAsia="Arial"/>
          <w:b/>
          <w:bCs/>
          <w:iCs/>
          <w:szCs w:val="24"/>
        </w:rPr>
        <w:t>:</w:t>
      </w:r>
    </w:p>
    <w:p w:rsidR="009E0390" w:rsidRPr="00153829" w:rsidRDefault="009E0390" w:rsidP="00287431">
      <w:pPr>
        <w:autoSpaceDE w:val="0"/>
        <w:autoSpaceDN w:val="0"/>
        <w:adjustRightInd w:val="0"/>
        <w:spacing w:line="360" w:lineRule="auto"/>
        <w:ind w:firstLine="709"/>
        <w:contextualSpacing/>
        <w:jc w:val="both"/>
        <w:rPr>
          <w:szCs w:val="24"/>
          <w:lang w:eastAsia="ar-SA"/>
        </w:rPr>
      </w:pPr>
    </w:p>
    <w:p w:rsidR="00B36C84" w:rsidRDefault="00634DE6" w:rsidP="00287431">
      <w:pPr>
        <w:tabs>
          <w:tab w:val="left" w:pos="8647"/>
        </w:tabs>
        <w:autoSpaceDE w:val="0"/>
        <w:autoSpaceDN w:val="0"/>
        <w:adjustRightInd w:val="0"/>
        <w:spacing w:line="360" w:lineRule="auto"/>
        <w:contextualSpacing/>
        <w:jc w:val="both"/>
        <w:rPr>
          <w:b/>
          <w:szCs w:val="24"/>
        </w:rPr>
      </w:pPr>
      <w:r w:rsidRPr="00306999">
        <w:rPr>
          <w:szCs w:val="24"/>
        </w:rPr>
        <w:t xml:space="preserve">             </w:t>
      </w:r>
      <w:r w:rsidR="00B36C84" w:rsidRPr="00306999">
        <w:rPr>
          <w:szCs w:val="24"/>
        </w:rPr>
        <w:t xml:space="preserve">O </w:t>
      </w:r>
      <w:r w:rsidR="00287431" w:rsidRPr="00306999">
        <w:rPr>
          <w:szCs w:val="24"/>
        </w:rPr>
        <w:t>julgamento</w:t>
      </w:r>
      <w:r w:rsidR="00B36C84" w:rsidRPr="00306999">
        <w:rPr>
          <w:szCs w:val="24"/>
        </w:rPr>
        <w:t xml:space="preserve"> </w:t>
      </w:r>
      <w:r w:rsidR="00764D81">
        <w:rPr>
          <w:szCs w:val="24"/>
        </w:rPr>
        <w:t xml:space="preserve">obedecerá ao critério de </w:t>
      </w:r>
      <w:r w:rsidR="00B36C84" w:rsidRPr="00306999">
        <w:rPr>
          <w:b/>
          <w:szCs w:val="24"/>
        </w:rPr>
        <w:t>MENOR PREÇO</w:t>
      </w:r>
      <w:r w:rsidR="00764D81">
        <w:rPr>
          <w:b/>
          <w:szCs w:val="24"/>
        </w:rPr>
        <w:t xml:space="preserve"> GLOBAL</w:t>
      </w:r>
      <w:r w:rsidR="00B36C84" w:rsidRPr="00306999">
        <w:rPr>
          <w:b/>
          <w:szCs w:val="24"/>
        </w:rPr>
        <w:t>.</w:t>
      </w:r>
    </w:p>
    <w:p w:rsidR="00764D81" w:rsidRDefault="00764D81" w:rsidP="00287431">
      <w:pPr>
        <w:tabs>
          <w:tab w:val="left" w:pos="8647"/>
        </w:tabs>
        <w:autoSpaceDE w:val="0"/>
        <w:autoSpaceDN w:val="0"/>
        <w:adjustRightInd w:val="0"/>
        <w:spacing w:line="360" w:lineRule="auto"/>
        <w:contextualSpacing/>
        <w:jc w:val="both"/>
        <w:rPr>
          <w:b/>
          <w:szCs w:val="24"/>
        </w:rPr>
      </w:pPr>
    </w:p>
    <w:p w:rsidR="00764D81" w:rsidRPr="00764D81" w:rsidRDefault="00764D81" w:rsidP="00764D81">
      <w:pPr>
        <w:tabs>
          <w:tab w:val="left" w:pos="8647"/>
        </w:tabs>
        <w:autoSpaceDE w:val="0"/>
        <w:autoSpaceDN w:val="0"/>
        <w:adjustRightInd w:val="0"/>
        <w:spacing w:line="360" w:lineRule="auto"/>
        <w:ind w:firstLine="567"/>
        <w:contextualSpacing/>
        <w:jc w:val="both"/>
        <w:rPr>
          <w:szCs w:val="24"/>
        </w:rPr>
      </w:pPr>
      <w:r w:rsidRPr="00764D81">
        <w:rPr>
          <w:szCs w:val="24"/>
        </w:rPr>
        <w:t>Ressalte-se que a opção pelo menor preço global dar-se pelo fato de que a consecução do objeto em vários contratos, maximizaria a influência de fatores que contribuiriam para tornar</w:t>
      </w:r>
      <w:proofErr w:type="gramStart"/>
      <w:r w:rsidRPr="00764D81">
        <w:rPr>
          <w:szCs w:val="24"/>
        </w:rPr>
        <w:t xml:space="preserve"> mas</w:t>
      </w:r>
      <w:proofErr w:type="gramEnd"/>
      <w:r w:rsidRPr="00764D81">
        <w:rPr>
          <w:szCs w:val="24"/>
        </w:rPr>
        <w:t xml:space="preserve"> dispendiosa a contratação, dificultando assim o acompanhamento e a fiscalização dos contratos</w:t>
      </w:r>
      <w:r w:rsidR="008D15E5">
        <w:rPr>
          <w:szCs w:val="24"/>
        </w:rPr>
        <w:t>.</w:t>
      </w:r>
    </w:p>
    <w:p w:rsidR="008D48D8" w:rsidRPr="00153829" w:rsidRDefault="008D48D8" w:rsidP="00287431">
      <w:pPr>
        <w:tabs>
          <w:tab w:val="left" w:pos="8647"/>
        </w:tabs>
        <w:autoSpaceDE w:val="0"/>
        <w:autoSpaceDN w:val="0"/>
        <w:adjustRightInd w:val="0"/>
        <w:spacing w:line="360" w:lineRule="auto"/>
        <w:contextualSpacing/>
        <w:jc w:val="both"/>
        <w:rPr>
          <w:b/>
          <w:szCs w:val="24"/>
        </w:rPr>
      </w:pPr>
    </w:p>
    <w:p w:rsidR="008D48D8" w:rsidRPr="00153829" w:rsidRDefault="00634DE6" w:rsidP="00287431">
      <w:pPr>
        <w:tabs>
          <w:tab w:val="left" w:pos="8647"/>
        </w:tabs>
        <w:autoSpaceDE w:val="0"/>
        <w:autoSpaceDN w:val="0"/>
        <w:adjustRightInd w:val="0"/>
        <w:spacing w:line="360" w:lineRule="auto"/>
        <w:contextualSpacing/>
        <w:jc w:val="both"/>
        <w:rPr>
          <w:szCs w:val="24"/>
        </w:rPr>
      </w:pPr>
      <w:r>
        <w:rPr>
          <w:szCs w:val="24"/>
        </w:rPr>
        <w:t xml:space="preserve">             </w:t>
      </w:r>
      <w:r w:rsidR="008D48D8" w:rsidRPr="00153829">
        <w:rPr>
          <w:szCs w:val="24"/>
        </w:rPr>
        <w:t>O valor referencial relativo ao objeto deste Termo de Referência, será definido posteriormente, após empreendida a devida pesquisa mercadológica, sendo seu valor de aceitabilidade definido pelo Ordenador de Despesa.</w:t>
      </w:r>
    </w:p>
    <w:p w:rsidR="004A0EB2" w:rsidRPr="00153829" w:rsidRDefault="004A0EB2" w:rsidP="00287431">
      <w:pPr>
        <w:autoSpaceDE w:val="0"/>
        <w:autoSpaceDN w:val="0"/>
        <w:adjustRightInd w:val="0"/>
        <w:spacing w:line="360" w:lineRule="auto"/>
        <w:contextualSpacing/>
        <w:jc w:val="both"/>
        <w:rPr>
          <w:szCs w:val="24"/>
          <w:lang w:eastAsia="ar-SA"/>
        </w:rPr>
      </w:pPr>
    </w:p>
    <w:p w:rsidR="009E0390" w:rsidRPr="00153829" w:rsidRDefault="009E0390" w:rsidP="00287431">
      <w:pPr>
        <w:shd w:val="clear" w:color="auto" w:fill="D9D9D9"/>
        <w:spacing w:line="360" w:lineRule="auto"/>
        <w:contextualSpacing/>
        <w:jc w:val="both"/>
        <w:rPr>
          <w:rFonts w:eastAsia="Arial"/>
          <w:b/>
          <w:bCs/>
          <w:iCs/>
          <w:szCs w:val="24"/>
        </w:rPr>
      </w:pPr>
      <w:r w:rsidRPr="00153829">
        <w:rPr>
          <w:rFonts w:eastAsia="Arial"/>
          <w:b/>
          <w:bCs/>
          <w:iCs/>
          <w:szCs w:val="24"/>
        </w:rPr>
        <w:t>1</w:t>
      </w:r>
      <w:r w:rsidR="00143A44">
        <w:rPr>
          <w:rFonts w:eastAsia="Arial"/>
          <w:b/>
          <w:bCs/>
          <w:iCs/>
          <w:szCs w:val="24"/>
        </w:rPr>
        <w:t>5</w:t>
      </w:r>
      <w:r w:rsidRPr="00153829">
        <w:rPr>
          <w:rFonts w:eastAsia="Arial"/>
          <w:b/>
          <w:bCs/>
          <w:iCs/>
          <w:szCs w:val="24"/>
        </w:rPr>
        <w:t xml:space="preserve">–SANÇÕES </w:t>
      </w:r>
      <w:r w:rsidRPr="00153829">
        <w:rPr>
          <w:rFonts w:eastAsia="Arial"/>
          <w:b/>
          <w:szCs w:val="24"/>
          <w:lang w:eastAsia="en-US"/>
        </w:rPr>
        <w:t>ADMINISTRATIVAS E DEMAIS PENALIDADES</w:t>
      </w:r>
      <w:r w:rsidRPr="00153829">
        <w:rPr>
          <w:rFonts w:eastAsia="Arial"/>
          <w:b/>
          <w:bCs/>
          <w:iCs/>
          <w:szCs w:val="24"/>
        </w:rPr>
        <w:t>:</w:t>
      </w:r>
    </w:p>
    <w:p w:rsidR="009E0390" w:rsidRPr="00153829" w:rsidRDefault="009E0390" w:rsidP="00287431">
      <w:pPr>
        <w:spacing w:line="360" w:lineRule="auto"/>
        <w:contextualSpacing/>
        <w:jc w:val="both"/>
        <w:rPr>
          <w:rFonts w:eastAsia="Arial"/>
          <w:szCs w:val="24"/>
          <w:lang w:eastAsia="en-US"/>
        </w:rPr>
      </w:pPr>
    </w:p>
    <w:p w:rsidR="00B36C84" w:rsidRDefault="00B36C84" w:rsidP="00634DE6">
      <w:pPr>
        <w:spacing w:line="360" w:lineRule="auto"/>
        <w:ind w:firstLine="709"/>
        <w:contextualSpacing/>
        <w:jc w:val="both"/>
        <w:rPr>
          <w:szCs w:val="24"/>
        </w:rPr>
      </w:pPr>
      <w:r w:rsidRPr="00153829">
        <w:rPr>
          <w:szCs w:val="24"/>
        </w:rPr>
        <w:t xml:space="preserve"> Fica o licitante, sujeito às sanções administrativas e demais penalidades, nos casos fixados no </w:t>
      </w:r>
      <w:r w:rsidR="00872B9F">
        <w:rPr>
          <w:szCs w:val="24"/>
        </w:rPr>
        <w:t>contrato</w:t>
      </w:r>
      <w:r w:rsidRPr="00153829">
        <w:rPr>
          <w:szCs w:val="24"/>
        </w:rPr>
        <w:t xml:space="preserve"> e em conformidade com os termos estabelecidos nos artigos 86 e 87 do Decreto n.º 3.149, de 28 de Abril de 1980, no artigo 7º Lei no 10.520, de 17 de Julho de </w:t>
      </w:r>
      <w:r w:rsidRPr="00153829">
        <w:rPr>
          <w:szCs w:val="24"/>
        </w:rPr>
        <w:lastRenderedPageBreak/>
        <w:t xml:space="preserve">2002, no artigo </w:t>
      </w:r>
      <w:r w:rsidR="005D1150">
        <w:rPr>
          <w:szCs w:val="24"/>
        </w:rPr>
        <w:t>49</w:t>
      </w:r>
      <w:r w:rsidRPr="00153829">
        <w:rPr>
          <w:szCs w:val="24"/>
        </w:rPr>
        <w:t xml:space="preserve"> do </w:t>
      </w:r>
      <w:r w:rsidR="005D1150">
        <w:rPr>
          <w:szCs w:val="24"/>
        </w:rPr>
        <w:t>D</w:t>
      </w:r>
      <w:r w:rsidR="005D1150" w:rsidRPr="005D1150">
        <w:rPr>
          <w:szCs w:val="24"/>
        </w:rPr>
        <w:t>ecreto nº 10.024, de 20 de setembro de 2019</w:t>
      </w:r>
      <w:r w:rsidRPr="00153829">
        <w:rPr>
          <w:szCs w:val="24"/>
        </w:rPr>
        <w:t xml:space="preserve"> e nos artigos 86, 87 e 88 da Lei nº 8.666 de 21 de Junho de 1993.</w:t>
      </w:r>
    </w:p>
    <w:p w:rsidR="00764D81" w:rsidRDefault="00764D81" w:rsidP="00634DE6">
      <w:pPr>
        <w:spacing w:line="360" w:lineRule="auto"/>
        <w:ind w:firstLine="709"/>
        <w:contextualSpacing/>
        <w:jc w:val="both"/>
        <w:rPr>
          <w:szCs w:val="24"/>
        </w:rPr>
      </w:pPr>
    </w:p>
    <w:p w:rsidR="009E0390" w:rsidRPr="00153829" w:rsidRDefault="009E0390" w:rsidP="00287431">
      <w:pPr>
        <w:shd w:val="clear" w:color="auto" w:fill="D9D9D9"/>
        <w:tabs>
          <w:tab w:val="left" w:pos="142"/>
          <w:tab w:val="left" w:pos="284"/>
          <w:tab w:val="left" w:pos="426"/>
          <w:tab w:val="left" w:pos="709"/>
        </w:tabs>
        <w:spacing w:after="200" w:line="360" w:lineRule="auto"/>
        <w:contextualSpacing/>
        <w:jc w:val="both"/>
        <w:rPr>
          <w:rFonts w:eastAsia="Calibri"/>
          <w:b/>
          <w:szCs w:val="24"/>
          <w:lang w:eastAsia="en-US"/>
        </w:rPr>
      </w:pPr>
      <w:r w:rsidRPr="00153829">
        <w:rPr>
          <w:rFonts w:eastAsia="Calibri"/>
          <w:b/>
          <w:szCs w:val="24"/>
          <w:highlight w:val="lightGray"/>
          <w:lang w:eastAsia="en-US"/>
        </w:rPr>
        <w:t>1</w:t>
      </w:r>
      <w:r w:rsidR="004559EA">
        <w:rPr>
          <w:rFonts w:eastAsia="Calibri"/>
          <w:b/>
          <w:szCs w:val="24"/>
          <w:highlight w:val="lightGray"/>
          <w:lang w:eastAsia="en-US"/>
        </w:rPr>
        <w:t>6</w:t>
      </w:r>
      <w:r w:rsidRPr="00153829">
        <w:rPr>
          <w:rFonts w:eastAsia="Calibri"/>
          <w:b/>
          <w:szCs w:val="24"/>
          <w:highlight w:val="lightGray"/>
          <w:lang w:eastAsia="en-US"/>
        </w:rPr>
        <w:t xml:space="preserve">– </w:t>
      </w:r>
      <w:r w:rsidRPr="00153829">
        <w:rPr>
          <w:rFonts w:eastAsia="Calibri"/>
          <w:b/>
          <w:szCs w:val="24"/>
          <w:highlight w:val="lightGray"/>
          <w:shd w:val="clear" w:color="auto" w:fill="D9D9D9"/>
          <w:lang w:eastAsia="en-US"/>
        </w:rPr>
        <w:t xml:space="preserve">RESPONSÁVEL </w:t>
      </w:r>
      <w:r w:rsidR="00435C0E" w:rsidRPr="00153829">
        <w:rPr>
          <w:rFonts w:eastAsia="Calibri"/>
          <w:b/>
          <w:szCs w:val="24"/>
          <w:highlight w:val="lightGray"/>
          <w:shd w:val="clear" w:color="auto" w:fill="D9D9D9"/>
          <w:lang w:eastAsia="en-US"/>
        </w:rPr>
        <w:t>PELA ELABORAÇÃO</w:t>
      </w:r>
      <w:r w:rsidRPr="00153829">
        <w:rPr>
          <w:rFonts w:eastAsia="Calibri"/>
          <w:b/>
          <w:szCs w:val="24"/>
          <w:highlight w:val="lightGray"/>
          <w:shd w:val="clear" w:color="auto" w:fill="D9D9D9"/>
          <w:lang w:eastAsia="en-US"/>
        </w:rPr>
        <w:t xml:space="preserve"> TERMO DE REFERÊNCIA:</w:t>
      </w:r>
      <w:r w:rsidRPr="00153829">
        <w:rPr>
          <w:rFonts w:eastAsia="Calibri"/>
          <w:b/>
          <w:szCs w:val="24"/>
          <w:lang w:eastAsia="en-US"/>
        </w:rPr>
        <w:t xml:space="preserve">     </w:t>
      </w:r>
    </w:p>
    <w:p w:rsidR="00B36C84" w:rsidRPr="00153829" w:rsidRDefault="00B36C84" w:rsidP="00287431">
      <w:pPr>
        <w:tabs>
          <w:tab w:val="left" w:pos="142"/>
          <w:tab w:val="left" w:pos="284"/>
          <w:tab w:val="left" w:pos="426"/>
          <w:tab w:val="left" w:pos="709"/>
        </w:tabs>
        <w:spacing w:after="200" w:line="360" w:lineRule="auto"/>
        <w:contextualSpacing/>
        <w:jc w:val="both"/>
        <w:rPr>
          <w:rFonts w:eastAsia="Calibri"/>
          <w:szCs w:val="24"/>
          <w:lang w:eastAsia="en-US"/>
        </w:rPr>
      </w:pPr>
    </w:p>
    <w:p w:rsidR="00AB1DBA" w:rsidRDefault="00AB1DBA" w:rsidP="00AB1DBA">
      <w:pPr>
        <w:tabs>
          <w:tab w:val="left" w:pos="142"/>
          <w:tab w:val="left" w:pos="284"/>
          <w:tab w:val="left" w:pos="426"/>
          <w:tab w:val="left" w:pos="709"/>
        </w:tabs>
        <w:spacing w:after="200" w:line="360" w:lineRule="auto"/>
        <w:contextualSpacing/>
        <w:jc w:val="both"/>
        <w:rPr>
          <w:rFonts w:eastAsia="Calibri"/>
          <w:szCs w:val="24"/>
          <w:lang w:eastAsia="en-US"/>
        </w:rPr>
      </w:pPr>
      <w:r>
        <w:rPr>
          <w:rFonts w:eastAsia="Calibri"/>
          <w:szCs w:val="24"/>
          <w:lang w:eastAsia="en-US"/>
        </w:rPr>
        <w:t xml:space="preserve">3º </w:t>
      </w:r>
      <w:proofErr w:type="spellStart"/>
      <w:r>
        <w:rPr>
          <w:rFonts w:eastAsia="Calibri"/>
          <w:szCs w:val="24"/>
          <w:lang w:eastAsia="en-US"/>
        </w:rPr>
        <w:t>Sgt</w:t>
      </w:r>
      <w:proofErr w:type="spellEnd"/>
      <w:r>
        <w:rPr>
          <w:rFonts w:eastAsia="Calibri"/>
          <w:szCs w:val="24"/>
          <w:lang w:eastAsia="en-US"/>
        </w:rPr>
        <w:t xml:space="preserve">. PM RG. 83.403 Max Alves Soares, ID. </w:t>
      </w:r>
      <w:proofErr w:type="spellStart"/>
      <w:r>
        <w:rPr>
          <w:rFonts w:eastAsia="Calibri"/>
          <w:szCs w:val="24"/>
          <w:lang w:eastAsia="en-US"/>
        </w:rPr>
        <w:t>Func</w:t>
      </w:r>
      <w:proofErr w:type="spellEnd"/>
      <w:r>
        <w:rPr>
          <w:rFonts w:eastAsia="Calibri"/>
          <w:szCs w:val="24"/>
          <w:lang w:eastAsia="en-US"/>
        </w:rPr>
        <w:t>. 4264773-8</w:t>
      </w:r>
    </w:p>
    <w:p w:rsidR="008E66F2" w:rsidRDefault="008E66F2" w:rsidP="00AB1DBA">
      <w:pPr>
        <w:tabs>
          <w:tab w:val="left" w:pos="142"/>
          <w:tab w:val="left" w:pos="284"/>
          <w:tab w:val="left" w:pos="426"/>
          <w:tab w:val="left" w:pos="709"/>
        </w:tabs>
        <w:spacing w:after="200" w:line="360" w:lineRule="auto"/>
        <w:contextualSpacing/>
        <w:jc w:val="both"/>
        <w:rPr>
          <w:rFonts w:eastAsia="Calibri"/>
          <w:szCs w:val="24"/>
          <w:lang w:eastAsia="en-US"/>
        </w:rPr>
      </w:pPr>
    </w:p>
    <w:p w:rsidR="009E0390" w:rsidRPr="0053102A" w:rsidRDefault="009E0390" w:rsidP="00287431">
      <w:pPr>
        <w:shd w:val="clear" w:color="auto" w:fill="D9D9D9"/>
        <w:tabs>
          <w:tab w:val="left" w:pos="142"/>
          <w:tab w:val="left" w:pos="284"/>
          <w:tab w:val="left" w:pos="426"/>
          <w:tab w:val="left" w:pos="709"/>
        </w:tabs>
        <w:spacing w:after="200" w:line="360" w:lineRule="auto"/>
        <w:contextualSpacing/>
        <w:jc w:val="both"/>
        <w:rPr>
          <w:rFonts w:eastAsia="Calibri"/>
          <w:b/>
          <w:szCs w:val="24"/>
          <w:lang w:eastAsia="en-US"/>
        </w:rPr>
      </w:pPr>
      <w:r w:rsidRPr="0053102A">
        <w:rPr>
          <w:rFonts w:eastAsia="Calibri"/>
          <w:b/>
          <w:szCs w:val="24"/>
          <w:lang w:eastAsia="en-US"/>
        </w:rPr>
        <w:t>1</w:t>
      </w:r>
      <w:r w:rsidR="004559EA">
        <w:rPr>
          <w:rFonts w:eastAsia="Calibri"/>
          <w:b/>
          <w:szCs w:val="24"/>
          <w:lang w:eastAsia="en-US"/>
        </w:rPr>
        <w:t>7</w:t>
      </w:r>
      <w:r w:rsidRPr="0053102A">
        <w:rPr>
          <w:rFonts w:eastAsia="Calibri"/>
          <w:b/>
          <w:szCs w:val="24"/>
          <w:lang w:eastAsia="en-US"/>
        </w:rPr>
        <w:t xml:space="preserve"> – GESTOR E FISCAIS DE CONTRATO:</w:t>
      </w:r>
      <w:r w:rsidR="004E7A45" w:rsidRPr="0053102A">
        <w:rPr>
          <w:rFonts w:eastAsia="Calibri"/>
          <w:b/>
          <w:szCs w:val="24"/>
          <w:lang w:eastAsia="en-US"/>
        </w:rPr>
        <w:t xml:space="preserve">                                                </w:t>
      </w:r>
    </w:p>
    <w:p w:rsidR="003B05AB" w:rsidRDefault="003B05AB" w:rsidP="008E66F2">
      <w:pPr>
        <w:pStyle w:val="CorpoA"/>
        <w:spacing w:before="100" w:after="0"/>
        <w:rPr>
          <w:b/>
          <w:color w:val="auto"/>
          <w:lang w:val="pt-BR"/>
        </w:rPr>
      </w:pPr>
    </w:p>
    <w:tbl>
      <w:tblPr>
        <w:tblW w:w="90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2131"/>
        <w:gridCol w:w="2268"/>
      </w:tblGrid>
      <w:tr w:rsidR="00B01736" w:rsidRPr="003B05AB" w:rsidTr="00AC2150">
        <w:trPr>
          <w:tblCellSpacing w:w="0" w:type="dxa"/>
        </w:trPr>
        <w:tc>
          <w:tcPr>
            <w:tcW w:w="9064" w:type="dxa"/>
            <w:gridSpan w:val="3"/>
            <w:tcBorders>
              <w:top w:val="outset" w:sz="6" w:space="0" w:color="auto"/>
              <w:left w:val="outset" w:sz="6" w:space="0" w:color="auto"/>
              <w:bottom w:val="outset" w:sz="6" w:space="0" w:color="auto"/>
              <w:right w:val="outset" w:sz="6" w:space="0" w:color="auto"/>
            </w:tcBorders>
            <w:vAlign w:val="center"/>
          </w:tcPr>
          <w:p w:rsidR="00B01736" w:rsidRPr="003B05AB" w:rsidRDefault="00B01736" w:rsidP="00B01736">
            <w:pPr>
              <w:spacing w:before="100" w:beforeAutospacing="1" w:after="100" w:afterAutospacing="1"/>
              <w:jc w:val="center"/>
              <w:rPr>
                <w:b/>
                <w:bCs/>
                <w:color w:val="000000"/>
                <w:sz w:val="27"/>
                <w:szCs w:val="27"/>
              </w:rPr>
            </w:pPr>
            <w:r>
              <w:rPr>
                <w:b/>
                <w:bCs/>
                <w:color w:val="000000"/>
                <w:sz w:val="27"/>
                <w:szCs w:val="27"/>
              </w:rPr>
              <w:t>GESTOR DE CONTRATO</w:t>
            </w:r>
          </w:p>
        </w:tc>
      </w:tr>
      <w:tr w:rsidR="003B05AB" w:rsidRPr="003B05AB" w:rsidTr="00AC2150">
        <w:trPr>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b/>
                <w:bCs/>
                <w:color w:val="000000"/>
                <w:sz w:val="27"/>
                <w:szCs w:val="27"/>
              </w:rPr>
              <w:t>NOME</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b/>
                <w:bCs/>
                <w:color w:val="000000"/>
                <w:sz w:val="27"/>
                <w:szCs w:val="27"/>
              </w:rPr>
              <w:t>CARGO</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b/>
                <w:bCs/>
                <w:color w:val="000000"/>
                <w:sz w:val="27"/>
                <w:szCs w:val="27"/>
              </w:rPr>
              <w:t>RG / ID FUNCIONAL</w:t>
            </w:r>
          </w:p>
        </w:tc>
      </w:tr>
      <w:tr w:rsidR="003B05AB" w:rsidRPr="003B05AB" w:rsidTr="00AC2150">
        <w:trPr>
          <w:trHeight w:val="941"/>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3B05AB">
            <w:pPr>
              <w:spacing w:before="100" w:beforeAutospacing="1" w:after="100" w:afterAutospacing="1"/>
              <w:rPr>
                <w:color w:val="000000"/>
                <w:sz w:val="27"/>
                <w:szCs w:val="27"/>
              </w:rPr>
            </w:pPr>
            <w:r w:rsidRPr="003B05AB">
              <w:rPr>
                <w:color w:val="000000"/>
                <w:sz w:val="27"/>
                <w:szCs w:val="27"/>
              </w:rPr>
              <w:t>Fábio da Rocha Bastos Cajueiro</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proofErr w:type="spellStart"/>
            <w:r w:rsidRPr="003B05AB">
              <w:rPr>
                <w:color w:val="000000"/>
                <w:sz w:val="27"/>
                <w:szCs w:val="27"/>
              </w:rPr>
              <w:t>Cel</w:t>
            </w:r>
            <w:proofErr w:type="spellEnd"/>
            <w:r w:rsidRPr="003B05AB">
              <w:rPr>
                <w:color w:val="000000"/>
                <w:sz w:val="27"/>
                <w:szCs w:val="27"/>
              </w:rPr>
              <w:t xml:space="preserve"> PM</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RG 54.554</w:t>
            </w:r>
          </w:p>
        </w:tc>
      </w:tr>
      <w:tr w:rsidR="003B05AB" w:rsidRPr="003B05AB" w:rsidTr="00AC2150">
        <w:trPr>
          <w:tblCellSpacing w:w="0" w:type="dxa"/>
        </w:trPr>
        <w:tc>
          <w:tcPr>
            <w:tcW w:w="9064" w:type="dxa"/>
            <w:gridSpan w:val="3"/>
            <w:tcBorders>
              <w:top w:val="outset" w:sz="6" w:space="0" w:color="auto"/>
              <w:left w:val="outset" w:sz="6" w:space="0" w:color="auto"/>
              <w:bottom w:val="outset" w:sz="6" w:space="0" w:color="auto"/>
              <w:right w:val="outset" w:sz="6" w:space="0" w:color="auto"/>
            </w:tcBorders>
            <w:vAlign w:val="center"/>
          </w:tcPr>
          <w:p w:rsidR="003B05AB" w:rsidRPr="00B01736" w:rsidRDefault="00B01736" w:rsidP="00B01736">
            <w:pPr>
              <w:spacing w:before="100" w:beforeAutospacing="1" w:after="100" w:afterAutospacing="1"/>
              <w:jc w:val="center"/>
              <w:rPr>
                <w:b/>
                <w:bCs/>
                <w:color w:val="000000"/>
                <w:sz w:val="27"/>
                <w:szCs w:val="27"/>
              </w:rPr>
            </w:pPr>
            <w:r w:rsidRPr="00B01736">
              <w:rPr>
                <w:b/>
                <w:bCs/>
                <w:color w:val="000000"/>
                <w:sz w:val="27"/>
                <w:szCs w:val="27"/>
              </w:rPr>
              <w:t>FISCAIS DE CONTRATO</w:t>
            </w:r>
          </w:p>
        </w:tc>
      </w:tr>
      <w:tr w:rsidR="003B05AB" w:rsidRPr="003B05AB" w:rsidTr="00AC2150">
        <w:trPr>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b/>
                <w:bCs/>
                <w:color w:val="000000"/>
                <w:sz w:val="27"/>
                <w:szCs w:val="27"/>
              </w:rPr>
              <w:t>NOME</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b/>
                <w:bCs/>
                <w:color w:val="000000"/>
                <w:sz w:val="27"/>
                <w:szCs w:val="27"/>
              </w:rPr>
              <w:t>CARGO</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b/>
                <w:bCs/>
                <w:color w:val="000000"/>
                <w:sz w:val="27"/>
                <w:szCs w:val="27"/>
              </w:rPr>
              <w:t>RG / ID FUNCIONAL</w:t>
            </w:r>
          </w:p>
        </w:tc>
      </w:tr>
      <w:tr w:rsidR="003B05AB" w:rsidRPr="003B05AB" w:rsidTr="00AC2150">
        <w:trPr>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3B05AB">
            <w:pPr>
              <w:spacing w:before="100" w:beforeAutospacing="1" w:after="100" w:afterAutospacing="1"/>
              <w:rPr>
                <w:color w:val="000000"/>
                <w:sz w:val="27"/>
                <w:szCs w:val="27"/>
              </w:rPr>
            </w:pPr>
            <w:r w:rsidRPr="003B05AB">
              <w:rPr>
                <w:color w:val="000000"/>
                <w:sz w:val="27"/>
                <w:szCs w:val="27"/>
              </w:rPr>
              <w:t>Emanuelle Aparecida Pedro de Carvalho Netto</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3º SGT PM</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RG 84.393</w:t>
            </w:r>
          </w:p>
        </w:tc>
      </w:tr>
      <w:tr w:rsidR="003B05AB" w:rsidRPr="003B05AB" w:rsidTr="00AC2150">
        <w:trPr>
          <w:trHeight w:val="596"/>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3B05AB">
            <w:pPr>
              <w:spacing w:before="100" w:beforeAutospacing="1" w:after="100" w:afterAutospacing="1"/>
              <w:rPr>
                <w:color w:val="000000"/>
                <w:sz w:val="27"/>
                <w:szCs w:val="27"/>
              </w:rPr>
            </w:pPr>
            <w:r w:rsidRPr="003B05AB">
              <w:rPr>
                <w:color w:val="000000"/>
                <w:sz w:val="27"/>
                <w:szCs w:val="27"/>
              </w:rPr>
              <w:t>Richard Torres Sant’Anna</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3º SGT PM</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RG 82.762</w:t>
            </w:r>
          </w:p>
        </w:tc>
      </w:tr>
      <w:tr w:rsidR="003B05AB" w:rsidRPr="003B05AB" w:rsidTr="00AC2150">
        <w:trPr>
          <w:trHeight w:val="676"/>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3B05AB">
            <w:pPr>
              <w:spacing w:before="100" w:beforeAutospacing="1" w:after="100" w:afterAutospacing="1"/>
              <w:rPr>
                <w:color w:val="000000"/>
                <w:sz w:val="27"/>
                <w:szCs w:val="27"/>
              </w:rPr>
            </w:pPr>
            <w:r w:rsidRPr="003B05AB">
              <w:rPr>
                <w:color w:val="000000"/>
                <w:sz w:val="27"/>
                <w:szCs w:val="27"/>
              </w:rPr>
              <w:t>Vinicius de Oliveira Augusto</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Extraquadro</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ID 5.006.842-3</w:t>
            </w:r>
          </w:p>
        </w:tc>
      </w:tr>
      <w:tr w:rsidR="003B05AB" w:rsidRPr="003B05AB" w:rsidTr="00AC2150">
        <w:trPr>
          <w:trHeight w:val="150"/>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3B05AB">
            <w:pPr>
              <w:spacing w:before="100" w:beforeAutospacing="1" w:after="100" w:afterAutospacing="1"/>
              <w:rPr>
                <w:color w:val="000000"/>
                <w:sz w:val="27"/>
                <w:szCs w:val="27"/>
              </w:rPr>
            </w:pPr>
            <w:r w:rsidRPr="003B05AB">
              <w:rPr>
                <w:color w:val="000000"/>
                <w:sz w:val="27"/>
                <w:szCs w:val="27"/>
              </w:rPr>
              <w:t>José Carlos Mendes da Silva Jr.</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SUB TEN PM</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RG 65.609</w:t>
            </w:r>
          </w:p>
        </w:tc>
      </w:tr>
      <w:tr w:rsidR="003B05AB" w:rsidRPr="003B05AB" w:rsidTr="00AC2150">
        <w:trPr>
          <w:trHeight w:val="737"/>
          <w:tblCellSpacing w:w="0" w:type="dxa"/>
        </w:trPr>
        <w:tc>
          <w:tcPr>
            <w:tcW w:w="4665"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3B05AB">
            <w:pPr>
              <w:spacing w:before="100" w:beforeAutospacing="1" w:after="100" w:afterAutospacing="1"/>
              <w:rPr>
                <w:color w:val="000000"/>
                <w:sz w:val="27"/>
                <w:szCs w:val="27"/>
              </w:rPr>
            </w:pPr>
            <w:r w:rsidRPr="003B05AB">
              <w:rPr>
                <w:color w:val="000000"/>
                <w:sz w:val="27"/>
                <w:szCs w:val="27"/>
              </w:rPr>
              <w:t>Marcelo Duarte da Silva</w:t>
            </w:r>
          </w:p>
        </w:tc>
        <w:tc>
          <w:tcPr>
            <w:tcW w:w="2131"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Extraquadro</w:t>
            </w:r>
          </w:p>
        </w:tc>
        <w:tc>
          <w:tcPr>
            <w:tcW w:w="2268" w:type="dxa"/>
            <w:tcBorders>
              <w:top w:val="outset" w:sz="6" w:space="0" w:color="auto"/>
              <w:left w:val="outset" w:sz="6" w:space="0" w:color="auto"/>
              <w:bottom w:val="outset" w:sz="6" w:space="0" w:color="auto"/>
              <w:right w:val="outset" w:sz="6" w:space="0" w:color="auto"/>
            </w:tcBorders>
            <w:vAlign w:val="center"/>
            <w:hideMark/>
          </w:tcPr>
          <w:p w:rsidR="003B05AB" w:rsidRPr="003B05AB" w:rsidRDefault="003B05AB" w:rsidP="00B01736">
            <w:pPr>
              <w:spacing w:before="100" w:beforeAutospacing="1" w:after="100" w:afterAutospacing="1"/>
              <w:jc w:val="center"/>
              <w:rPr>
                <w:color w:val="000000"/>
                <w:sz w:val="27"/>
                <w:szCs w:val="27"/>
              </w:rPr>
            </w:pPr>
            <w:r w:rsidRPr="003B05AB">
              <w:rPr>
                <w:color w:val="000000"/>
                <w:sz w:val="27"/>
                <w:szCs w:val="27"/>
              </w:rPr>
              <w:t>ID 571.806-6</w:t>
            </w:r>
          </w:p>
        </w:tc>
      </w:tr>
    </w:tbl>
    <w:p w:rsidR="003B05AB" w:rsidRDefault="003B05AB" w:rsidP="00F3648D">
      <w:pPr>
        <w:pStyle w:val="CorpoA"/>
        <w:spacing w:before="100" w:after="100"/>
        <w:rPr>
          <w:b/>
          <w:color w:val="auto"/>
          <w:lang w:val="pt-BR"/>
        </w:rPr>
      </w:pPr>
    </w:p>
    <w:p w:rsidR="009E0390" w:rsidRPr="0053102A" w:rsidRDefault="009E0390" w:rsidP="00287431">
      <w:pPr>
        <w:shd w:val="clear" w:color="auto" w:fill="D9D9D9"/>
        <w:spacing w:line="360" w:lineRule="auto"/>
        <w:contextualSpacing/>
        <w:jc w:val="both"/>
        <w:rPr>
          <w:rFonts w:eastAsia="Arial"/>
          <w:b/>
          <w:bCs/>
          <w:iCs/>
          <w:szCs w:val="24"/>
        </w:rPr>
      </w:pPr>
      <w:r w:rsidRPr="0053102A">
        <w:rPr>
          <w:rFonts w:eastAsia="Arial"/>
          <w:b/>
          <w:bCs/>
          <w:iCs/>
          <w:szCs w:val="24"/>
        </w:rPr>
        <w:t>1</w:t>
      </w:r>
      <w:r w:rsidR="004559EA">
        <w:rPr>
          <w:rFonts w:eastAsia="Arial"/>
          <w:b/>
          <w:bCs/>
          <w:iCs/>
          <w:szCs w:val="24"/>
        </w:rPr>
        <w:t>8</w:t>
      </w:r>
      <w:r w:rsidRPr="0053102A">
        <w:rPr>
          <w:rFonts w:eastAsia="Arial"/>
          <w:b/>
          <w:bCs/>
          <w:iCs/>
          <w:szCs w:val="24"/>
        </w:rPr>
        <w:t>. CONDIÇÕES GERAIS:</w:t>
      </w:r>
    </w:p>
    <w:p w:rsidR="00144B21" w:rsidRDefault="00B36C84" w:rsidP="00143A44">
      <w:pPr>
        <w:spacing w:line="360" w:lineRule="auto"/>
        <w:ind w:firstLine="709"/>
        <w:contextualSpacing/>
        <w:jc w:val="both"/>
        <w:rPr>
          <w:bCs/>
          <w:szCs w:val="24"/>
        </w:rPr>
      </w:pPr>
      <w:r w:rsidRPr="0053102A">
        <w:rPr>
          <w:szCs w:val="24"/>
        </w:rPr>
        <w:t>Quaisquer dúvidas relacionadas às condições estabelecidas neste termo, se não sanada</w:t>
      </w:r>
      <w:r w:rsidR="00467E6F" w:rsidRPr="0053102A">
        <w:rPr>
          <w:szCs w:val="24"/>
        </w:rPr>
        <w:t>s</w:t>
      </w:r>
      <w:r w:rsidRPr="0053102A">
        <w:rPr>
          <w:szCs w:val="24"/>
        </w:rPr>
        <w:t xml:space="preserve">, </w:t>
      </w:r>
      <w:r w:rsidRPr="0053102A">
        <w:rPr>
          <w:bCs/>
          <w:szCs w:val="24"/>
        </w:rPr>
        <w:t>p</w:t>
      </w:r>
      <w:r w:rsidR="00BE3E82" w:rsidRPr="0053102A">
        <w:rPr>
          <w:bCs/>
          <w:szCs w:val="24"/>
        </w:rPr>
        <w:t>oderão ser esclarecidas junto à</w:t>
      </w:r>
      <w:r w:rsidR="00144B21" w:rsidRPr="0053102A">
        <w:rPr>
          <w:bCs/>
          <w:szCs w:val="24"/>
        </w:rPr>
        <w:t>:</w:t>
      </w:r>
    </w:p>
    <w:p w:rsidR="007C0217" w:rsidRDefault="007C0217" w:rsidP="00143A44">
      <w:pPr>
        <w:spacing w:line="360" w:lineRule="auto"/>
        <w:ind w:firstLine="709"/>
        <w:contextualSpacing/>
        <w:jc w:val="both"/>
        <w:rPr>
          <w:bCs/>
          <w:szCs w:val="24"/>
        </w:rPr>
      </w:pPr>
    </w:p>
    <w:p w:rsidR="00BF3BAE" w:rsidRDefault="00797682" w:rsidP="00BF3BAE">
      <w:pPr>
        <w:spacing w:line="360" w:lineRule="auto"/>
        <w:contextualSpacing/>
        <w:jc w:val="both"/>
        <w:rPr>
          <w:bCs/>
          <w:szCs w:val="24"/>
        </w:rPr>
      </w:pPr>
      <w:r>
        <w:rPr>
          <w:bCs/>
          <w:szCs w:val="24"/>
        </w:rPr>
        <w:t xml:space="preserve">- </w:t>
      </w:r>
      <w:r w:rsidRPr="00797682">
        <w:rPr>
          <w:b/>
          <w:bCs/>
          <w:szCs w:val="24"/>
        </w:rPr>
        <w:t>Centro Integrado de Comando e Controle – CICC</w:t>
      </w:r>
      <w:r w:rsidRPr="00797682">
        <w:rPr>
          <w:bCs/>
          <w:szCs w:val="24"/>
        </w:rPr>
        <w:t xml:space="preserve">, </w:t>
      </w:r>
      <w:r>
        <w:rPr>
          <w:bCs/>
          <w:szCs w:val="24"/>
        </w:rPr>
        <w:t>localizado</w:t>
      </w:r>
      <w:r w:rsidRPr="00797682">
        <w:rPr>
          <w:bCs/>
          <w:szCs w:val="24"/>
        </w:rPr>
        <w:t xml:space="preserve"> na Rua Benedito Hipólito s/nº, Cidade Nova, </w:t>
      </w:r>
      <w:r>
        <w:rPr>
          <w:bCs/>
          <w:szCs w:val="24"/>
        </w:rPr>
        <w:t>RJ</w:t>
      </w:r>
      <w:r w:rsidRPr="00797682">
        <w:rPr>
          <w:bCs/>
          <w:szCs w:val="24"/>
        </w:rPr>
        <w:t>.</w:t>
      </w:r>
      <w:r>
        <w:rPr>
          <w:bCs/>
          <w:szCs w:val="24"/>
        </w:rPr>
        <w:t xml:space="preserve"> </w:t>
      </w:r>
      <w:proofErr w:type="spellStart"/>
      <w:r>
        <w:rPr>
          <w:bCs/>
          <w:szCs w:val="24"/>
        </w:rPr>
        <w:t>Tel</w:t>
      </w:r>
      <w:proofErr w:type="spellEnd"/>
      <w:r>
        <w:rPr>
          <w:bCs/>
          <w:szCs w:val="24"/>
        </w:rPr>
        <w:t xml:space="preserve">: </w:t>
      </w:r>
      <w:r w:rsidRPr="00797682">
        <w:rPr>
          <w:bCs/>
          <w:szCs w:val="24"/>
        </w:rPr>
        <w:t>2276-6502</w:t>
      </w:r>
      <w:r w:rsidR="005D6C35" w:rsidRPr="005D6C35">
        <w:rPr>
          <w:bCs/>
          <w:szCs w:val="24"/>
        </w:rPr>
        <w:t xml:space="preserve"> / 2276-6442</w:t>
      </w:r>
      <w:r w:rsidR="005D6C35">
        <w:rPr>
          <w:rFonts w:ascii="Helvetica" w:hAnsi="Helvetica"/>
          <w:color w:val="4B4F56"/>
          <w:sz w:val="18"/>
          <w:szCs w:val="18"/>
          <w:shd w:val="clear" w:color="auto" w:fill="FFFFFF"/>
        </w:rPr>
        <w:t xml:space="preserve"> </w:t>
      </w:r>
      <w:r w:rsidR="008D15E5" w:rsidRPr="008D15E5">
        <w:rPr>
          <w:bCs/>
          <w:szCs w:val="24"/>
        </w:rPr>
        <w:t>cicc.adm@seguranca.rj.gov.br</w:t>
      </w:r>
      <w:r w:rsidR="005D6C35">
        <w:rPr>
          <w:bCs/>
          <w:szCs w:val="24"/>
        </w:rPr>
        <w:t>;</w:t>
      </w:r>
    </w:p>
    <w:p w:rsidR="008D15E5" w:rsidRDefault="008D15E5" w:rsidP="00BF3BAE">
      <w:pPr>
        <w:spacing w:line="360" w:lineRule="auto"/>
        <w:contextualSpacing/>
        <w:jc w:val="both"/>
        <w:rPr>
          <w:bCs/>
          <w:szCs w:val="24"/>
        </w:rPr>
      </w:pPr>
    </w:p>
    <w:p w:rsidR="00B36C84" w:rsidRDefault="00144B21" w:rsidP="00287431">
      <w:pPr>
        <w:spacing w:line="360" w:lineRule="auto"/>
        <w:contextualSpacing/>
        <w:jc w:val="both"/>
        <w:rPr>
          <w:rFonts w:eastAsia="Calibri"/>
          <w:szCs w:val="24"/>
        </w:rPr>
      </w:pPr>
      <w:r w:rsidRPr="0053102A">
        <w:rPr>
          <w:bCs/>
          <w:szCs w:val="24"/>
        </w:rPr>
        <w:lastRenderedPageBreak/>
        <w:t xml:space="preserve">- </w:t>
      </w:r>
      <w:r w:rsidR="00B36C84" w:rsidRPr="0053102A">
        <w:rPr>
          <w:b/>
          <w:bCs/>
          <w:szCs w:val="24"/>
        </w:rPr>
        <w:t>Diretoria de L</w:t>
      </w:r>
      <w:r w:rsidR="00BE3E82" w:rsidRPr="0053102A">
        <w:rPr>
          <w:b/>
          <w:bCs/>
          <w:szCs w:val="24"/>
        </w:rPr>
        <w:t xml:space="preserve">icitações e </w:t>
      </w:r>
      <w:r w:rsidR="00E34921">
        <w:rPr>
          <w:b/>
          <w:bCs/>
          <w:szCs w:val="24"/>
        </w:rPr>
        <w:t>Projetos</w:t>
      </w:r>
      <w:r w:rsidR="00B36C84" w:rsidRPr="0053102A">
        <w:rPr>
          <w:b/>
          <w:bCs/>
          <w:szCs w:val="24"/>
        </w:rPr>
        <w:t xml:space="preserve"> da PMERJ</w:t>
      </w:r>
      <w:r w:rsidR="00B36C84" w:rsidRPr="0053102A">
        <w:rPr>
          <w:bCs/>
          <w:szCs w:val="24"/>
        </w:rPr>
        <w:t xml:space="preserve">, localizada na Rua Evaristo da Veiga, nº 78, primeiro andar, Centro, RJ. </w:t>
      </w:r>
      <w:proofErr w:type="spellStart"/>
      <w:r w:rsidR="00B36C84" w:rsidRPr="0053102A">
        <w:rPr>
          <w:bCs/>
          <w:szCs w:val="24"/>
        </w:rPr>
        <w:t>Tel</w:t>
      </w:r>
      <w:proofErr w:type="spellEnd"/>
      <w:r w:rsidR="00B36C84" w:rsidRPr="0053102A">
        <w:rPr>
          <w:bCs/>
          <w:szCs w:val="24"/>
        </w:rPr>
        <w:t xml:space="preserve">: </w:t>
      </w:r>
      <w:r w:rsidR="00B36C84" w:rsidRPr="0053102A">
        <w:rPr>
          <w:rFonts w:eastAsia="Calibri"/>
          <w:szCs w:val="24"/>
        </w:rPr>
        <w:t>2333-2693</w:t>
      </w:r>
      <w:r w:rsidR="005D6C35">
        <w:rPr>
          <w:rFonts w:eastAsia="Calibri"/>
          <w:szCs w:val="24"/>
        </w:rPr>
        <w:t>.</w:t>
      </w:r>
    </w:p>
    <w:p w:rsidR="004A0EB2" w:rsidRDefault="004A0EB2" w:rsidP="00306999">
      <w:pPr>
        <w:spacing w:line="360" w:lineRule="auto"/>
        <w:contextualSpacing/>
        <w:jc w:val="both"/>
        <w:rPr>
          <w:rStyle w:val="Hyperlink"/>
          <w:rFonts w:eastAsia="Calibri"/>
          <w:szCs w:val="24"/>
          <w:lang w:eastAsia="en-US"/>
        </w:rPr>
      </w:pPr>
    </w:p>
    <w:p w:rsidR="006A6D51" w:rsidRPr="006A6D51" w:rsidRDefault="004559EA" w:rsidP="006A6D51">
      <w:pPr>
        <w:shd w:val="clear" w:color="auto" w:fill="D9D9D9"/>
        <w:suppressAutoHyphens/>
        <w:spacing w:line="360" w:lineRule="auto"/>
        <w:contextualSpacing/>
        <w:jc w:val="both"/>
        <w:rPr>
          <w:b/>
          <w:szCs w:val="24"/>
          <w:lang w:eastAsia="zh-CN"/>
        </w:rPr>
      </w:pPr>
      <w:r>
        <w:rPr>
          <w:b/>
          <w:szCs w:val="24"/>
          <w:lang w:eastAsia="zh-CN"/>
        </w:rPr>
        <w:t>19</w:t>
      </w:r>
      <w:r w:rsidR="006A6D51" w:rsidRPr="006A6D51">
        <w:rPr>
          <w:b/>
          <w:szCs w:val="24"/>
          <w:lang w:eastAsia="zh-CN"/>
        </w:rPr>
        <w:t>. ANEXOS DO TERMO DE REFERÊNCIA:</w:t>
      </w:r>
    </w:p>
    <w:p w:rsidR="006A6D51" w:rsidRDefault="006A6D51" w:rsidP="006A6D51">
      <w:pPr>
        <w:suppressAutoHyphens/>
        <w:spacing w:line="360" w:lineRule="auto"/>
        <w:ind w:firstLine="360"/>
        <w:contextualSpacing/>
        <w:jc w:val="center"/>
        <w:rPr>
          <w:szCs w:val="24"/>
          <w:lang w:eastAsia="zh-CN"/>
        </w:rPr>
      </w:pPr>
    </w:p>
    <w:p w:rsidR="00B01736" w:rsidRDefault="006A6D51" w:rsidP="006A6D51">
      <w:pPr>
        <w:suppressAutoHyphens/>
        <w:spacing w:line="360" w:lineRule="auto"/>
        <w:contextualSpacing/>
        <w:rPr>
          <w:b/>
          <w:szCs w:val="24"/>
          <w:lang w:eastAsia="zh-CN"/>
        </w:rPr>
      </w:pPr>
      <w:r w:rsidRPr="006E6D22">
        <w:rPr>
          <w:b/>
          <w:szCs w:val="24"/>
          <w:lang w:eastAsia="zh-CN"/>
        </w:rPr>
        <w:t xml:space="preserve">ANEXO I </w:t>
      </w:r>
      <w:r>
        <w:rPr>
          <w:b/>
          <w:szCs w:val="24"/>
          <w:lang w:eastAsia="zh-CN"/>
        </w:rPr>
        <w:t>–</w:t>
      </w:r>
      <w:r w:rsidRPr="006E6D22">
        <w:rPr>
          <w:b/>
          <w:szCs w:val="24"/>
          <w:lang w:eastAsia="zh-CN"/>
        </w:rPr>
        <w:t xml:space="preserve"> </w:t>
      </w:r>
      <w:r w:rsidR="00B01736">
        <w:rPr>
          <w:b/>
          <w:szCs w:val="24"/>
          <w:lang w:eastAsia="zh-CN"/>
        </w:rPr>
        <w:t>ESPECIFICAÇÃO TÉCNICA</w:t>
      </w:r>
    </w:p>
    <w:p w:rsidR="00B01736" w:rsidRDefault="00B01736" w:rsidP="006A6D51">
      <w:pPr>
        <w:suppressAutoHyphens/>
        <w:spacing w:line="360" w:lineRule="auto"/>
        <w:contextualSpacing/>
        <w:rPr>
          <w:b/>
          <w:szCs w:val="24"/>
          <w:lang w:eastAsia="zh-CN"/>
        </w:rPr>
      </w:pPr>
      <w:r>
        <w:rPr>
          <w:b/>
          <w:szCs w:val="24"/>
          <w:lang w:eastAsia="zh-CN"/>
        </w:rPr>
        <w:t>ANEXO II – ACORDO DE NÍVEL DE SERVIÇO - ANS</w:t>
      </w:r>
    </w:p>
    <w:p w:rsidR="006A6D51" w:rsidRPr="00B01736" w:rsidRDefault="00B01736" w:rsidP="006A6D51">
      <w:pPr>
        <w:suppressAutoHyphens/>
        <w:spacing w:line="360" w:lineRule="auto"/>
        <w:contextualSpacing/>
        <w:rPr>
          <w:b/>
          <w:bCs/>
          <w:szCs w:val="24"/>
          <w:lang w:eastAsia="zh-CN"/>
        </w:rPr>
      </w:pPr>
      <w:r w:rsidRPr="00B01736">
        <w:rPr>
          <w:b/>
          <w:bCs/>
          <w:szCs w:val="24"/>
          <w:lang w:eastAsia="zh-CN"/>
        </w:rPr>
        <w:t xml:space="preserve">ANEXO III – </w:t>
      </w:r>
      <w:r w:rsidR="00AC2150">
        <w:rPr>
          <w:b/>
          <w:bCs/>
          <w:szCs w:val="24"/>
          <w:lang w:eastAsia="zh-CN"/>
        </w:rPr>
        <w:t>MODELO DE PROPOSTA COMERCIAL</w:t>
      </w:r>
    </w:p>
    <w:p w:rsidR="006A6D51" w:rsidRDefault="006A6D51" w:rsidP="006A6D51">
      <w:pPr>
        <w:suppressAutoHyphens/>
        <w:spacing w:line="360" w:lineRule="auto"/>
        <w:contextualSpacing/>
        <w:rPr>
          <w:b/>
          <w:bCs/>
          <w:szCs w:val="24"/>
          <w:lang w:eastAsia="zh-CN"/>
        </w:rPr>
      </w:pPr>
      <w:r w:rsidRPr="004A78BF">
        <w:rPr>
          <w:b/>
          <w:szCs w:val="24"/>
          <w:lang w:eastAsia="zh-CN"/>
        </w:rPr>
        <w:t>ANEXO I</w:t>
      </w:r>
      <w:r w:rsidR="00B01736">
        <w:rPr>
          <w:b/>
          <w:szCs w:val="24"/>
          <w:lang w:eastAsia="zh-CN"/>
        </w:rPr>
        <w:t>V</w:t>
      </w:r>
      <w:r w:rsidRPr="004A78BF">
        <w:rPr>
          <w:b/>
          <w:szCs w:val="24"/>
          <w:lang w:eastAsia="zh-CN"/>
        </w:rPr>
        <w:t xml:space="preserve"> – </w:t>
      </w:r>
      <w:r w:rsidR="00AC2150" w:rsidRPr="00B01736">
        <w:rPr>
          <w:b/>
          <w:bCs/>
          <w:szCs w:val="24"/>
          <w:lang w:eastAsia="zh-CN"/>
        </w:rPr>
        <w:t>MODELO DE PLANILHA DE CUSTOS E FORMAÇÃO DE PREÇOS</w:t>
      </w:r>
    </w:p>
    <w:p w:rsidR="00776EC9" w:rsidRDefault="00776EC9" w:rsidP="006A6D51">
      <w:pPr>
        <w:suppressAutoHyphens/>
        <w:spacing w:line="360" w:lineRule="auto"/>
        <w:contextualSpacing/>
        <w:rPr>
          <w:szCs w:val="24"/>
          <w:lang w:eastAsia="zh-CN"/>
        </w:rPr>
      </w:pPr>
    </w:p>
    <w:p w:rsidR="008E66F2" w:rsidRDefault="008E66F2" w:rsidP="006A6D51">
      <w:pPr>
        <w:suppressAutoHyphens/>
        <w:spacing w:line="360" w:lineRule="auto"/>
        <w:contextualSpacing/>
        <w:rPr>
          <w:szCs w:val="24"/>
          <w:lang w:eastAsia="zh-CN"/>
        </w:rPr>
      </w:pPr>
    </w:p>
    <w:p w:rsidR="008E66F2" w:rsidRDefault="008E66F2" w:rsidP="006A6D51">
      <w:pPr>
        <w:suppressAutoHyphens/>
        <w:spacing w:line="360" w:lineRule="auto"/>
        <w:contextualSpacing/>
        <w:rPr>
          <w:szCs w:val="24"/>
          <w:lang w:eastAsia="zh-CN"/>
        </w:rPr>
      </w:pPr>
    </w:p>
    <w:p w:rsidR="008E66F2" w:rsidRDefault="008E66F2" w:rsidP="006A6D51">
      <w:pPr>
        <w:suppressAutoHyphens/>
        <w:spacing w:line="360" w:lineRule="auto"/>
        <w:contextualSpacing/>
        <w:rPr>
          <w:szCs w:val="24"/>
          <w:lang w:eastAsia="zh-CN"/>
        </w:rPr>
      </w:pPr>
    </w:p>
    <w:p w:rsidR="008E66F2" w:rsidRPr="004A78BF" w:rsidRDefault="008E66F2" w:rsidP="006A6D51">
      <w:pPr>
        <w:suppressAutoHyphens/>
        <w:spacing w:line="360" w:lineRule="auto"/>
        <w:contextualSpacing/>
        <w:rPr>
          <w:szCs w:val="24"/>
          <w:lang w:eastAsia="zh-CN"/>
        </w:rPr>
      </w:pPr>
    </w:p>
    <w:p w:rsidR="009E0390" w:rsidRPr="005955FF" w:rsidRDefault="009E0390" w:rsidP="00E34921">
      <w:pPr>
        <w:shd w:val="clear" w:color="auto" w:fill="D9D9D9"/>
        <w:suppressAutoHyphens/>
        <w:spacing w:after="240" w:line="360" w:lineRule="auto"/>
        <w:contextualSpacing/>
        <w:jc w:val="both"/>
        <w:rPr>
          <w:szCs w:val="24"/>
          <w:lang w:eastAsia="zh-CN"/>
        </w:rPr>
      </w:pPr>
      <w:r w:rsidRPr="005955FF">
        <w:rPr>
          <w:szCs w:val="24"/>
          <w:lang w:eastAsia="zh-CN"/>
        </w:rPr>
        <w:t>LOCAL E DATA DA CONFECÇÃO DO TERMO DE REFERÊNCIA:</w:t>
      </w:r>
    </w:p>
    <w:p w:rsidR="00E34921" w:rsidRDefault="00E34921" w:rsidP="00E34921">
      <w:pPr>
        <w:tabs>
          <w:tab w:val="left" w:pos="6075"/>
        </w:tabs>
        <w:suppressAutoHyphens/>
        <w:ind w:right="-415"/>
        <w:contextualSpacing/>
        <w:jc w:val="both"/>
        <w:outlineLvl w:val="0"/>
        <w:rPr>
          <w:bCs/>
          <w:iCs/>
          <w:szCs w:val="24"/>
          <w:shd w:val="clear" w:color="auto" w:fill="FFFFFF"/>
          <w:lang w:eastAsia="zh-CN"/>
        </w:rPr>
      </w:pPr>
    </w:p>
    <w:p w:rsidR="00AB1DBA" w:rsidRDefault="00B01736" w:rsidP="00E34921">
      <w:pPr>
        <w:tabs>
          <w:tab w:val="left" w:pos="6075"/>
        </w:tabs>
        <w:suppressAutoHyphens/>
        <w:spacing w:before="240" w:line="360" w:lineRule="auto"/>
        <w:ind w:right="-415"/>
        <w:contextualSpacing/>
        <w:jc w:val="both"/>
        <w:outlineLvl w:val="0"/>
        <w:rPr>
          <w:bCs/>
          <w:iCs/>
          <w:szCs w:val="24"/>
          <w:shd w:val="clear" w:color="auto" w:fill="FFFFFF"/>
          <w:lang w:eastAsia="zh-CN"/>
        </w:rPr>
      </w:pPr>
      <w:r>
        <w:rPr>
          <w:bCs/>
          <w:iCs/>
          <w:szCs w:val="24"/>
          <w:shd w:val="clear" w:color="auto" w:fill="FFFFFF"/>
          <w:lang w:eastAsia="zh-CN"/>
        </w:rPr>
        <w:t>Quartel General</w:t>
      </w:r>
      <w:r w:rsidR="00AB1DBA">
        <w:rPr>
          <w:bCs/>
          <w:iCs/>
          <w:szCs w:val="24"/>
          <w:shd w:val="clear" w:color="auto" w:fill="FFFFFF"/>
          <w:lang w:eastAsia="zh-CN"/>
        </w:rPr>
        <w:t xml:space="preserve">, ____ de ____________ </w:t>
      </w:r>
      <w:proofErr w:type="spellStart"/>
      <w:r w:rsidR="00AB1DBA">
        <w:rPr>
          <w:bCs/>
          <w:iCs/>
          <w:szCs w:val="24"/>
          <w:shd w:val="clear" w:color="auto" w:fill="FFFFFF"/>
          <w:lang w:eastAsia="zh-CN"/>
        </w:rPr>
        <w:t>de</w:t>
      </w:r>
      <w:proofErr w:type="spellEnd"/>
      <w:r w:rsidR="00AB1DBA">
        <w:rPr>
          <w:bCs/>
          <w:iCs/>
          <w:szCs w:val="24"/>
          <w:shd w:val="clear" w:color="auto" w:fill="FFFFFF"/>
          <w:lang w:eastAsia="zh-CN"/>
        </w:rPr>
        <w:t xml:space="preserve"> 20</w:t>
      </w:r>
      <w:r w:rsidR="00360B64">
        <w:rPr>
          <w:bCs/>
          <w:iCs/>
          <w:szCs w:val="24"/>
          <w:shd w:val="clear" w:color="auto" w:fill="FFFFFF"/>
          <w:lang w:eastAsia="zh-CN"/>
        </w:rPr>
        <w:t>20</w:t>
      </w:r>
      <w:r w:rsidR="00AB1DBA">
        <w:rPr>
          <w:bCs/>
          <w:iCs/>
          <w:szCs w:val="24"/>
          <w:shd w:val="clear" w:color="auto" w:fill="FFFFFF"/>
          <w:lang w:eastAsia="zh-CN"/>
        </w:rPr>
        <w:t>.</w:t>
      </w:r>
    </w:p>
    <w:p w:rsidR="00E77772" w:rsidRDefault="00E77772" w:rsidP="00634DE6">
      <w:pPr>
        <w:widowControl w:val="0"/>
        <w:suppressAutoHyphens/>
        <w:autoSpaceDE w:val="0"/>
        <w:autoSpaceDN w:val="0"/>
        <w:adjustRightInd w:val="0"/>
        <w:spacing w:line="360" w:lineRule="auto"/>
        <w:ind w:right="-518"/>
        <w:contextualSpacing/>
        <w:jc w:val="both"/>
        <w:rPr>
          <w:szCs w:val="24"/>
          <w:lang w:val="pt" w:eastAsia="zh-CN"/>
        </w:rPr>
      </w:pPr>
    </w:p>
    <w:p w:rsidR="00776EC9" w:rsidRDefault="00776EC9" w:rsidP="00634DE6">
      <w:pPr>
        <w:widowControl w:val="0"/>
        <w:suppressAutoHyphens/>
        <w:autoSpaceDE w:val="0"/>
        <w:autoSpaceDN w:val="0"/>
        <w:adjustRightInd w:val="0"/>
        <w:spacing w:line="360" w:lineRule="auto"/>
        <w:ind w:right="-518"/>
        <w:contextualSpacing/>
        <w:jc w:val="both"/>
        <w:rPr>
          <w:szCs w:val="24"/>
          <w:lang w:val="pt" w:eastAsia="zh-CN"/>
        </w:rPr>
      </w:pPr>
    </w:p>
    <w:p w:rsidR="00776EC9" w:rsidRDefault="00776EC9" w:rsidP="00634DE6">
      <w:pPr>
        <w:widowControl w:val="0"/>
        <w:suppressAutoHyphens/>
        <w:autoSpaceDE w:val="0"/>
        <w:autoSpaceDN w:val="0"/>
        <w:adjustRightInd w:val="0"/>
        <w:spacing w:line="360" w:lineRule="auto"/>
        <w:ind w:right="-518"/>
        <w:contextualSpacing/>
        <w:jc w:val="both"/>
        <w:rPr>
          <w:szCs w:val="24"/>
          <w:lang w:val="pt" w:eastAsia="zh-CN"/>
        </w:rPr>
      </w:pPr>
    </w:p>
    <w:p w:rsidR="00776EC9" w:rsidRDefault="00776EC9" w:rsidP="00634DE6">
      <w:pPr>
        <w:widowControl w:val="0"/>
        <w:suppressAutoHyphens/>
        <w:autoSpaceDE w:val="0"/>
        <w:autoSpaceDN w:val="0"/>
        <w:adjustRightInd w:val="0"/>
        <w:spacing w:line="360" w:lineRule="auto"/>
        <w:ind w:right="-518"/>
        <w:contextualSpacing/>
        <w:jc w:val="both"/>
        <w:rPr>
          <w:szCs w:val="24"/>
          <w:lang w:val="pt" w:eastAsia="zh-CN"/>
        </w:rPr>
      </w:pPr>
    </w:p>
    <w:p w:rsidR="00AB1DBA" w:rsidRPr="00AE52C0" w:rsidRDefault="00AB1DBA" w:rsidP="00AB1DBA">
      <w:pPr>
        <w:jc w:val="center"/>
      </w:pPr>
      <w:r w:rsidRPr="00AE52C0">
        <w:t>__________________________</w:t>
      </w:r>
    </w:p>
    <w:p w:rsidR="00AB1DBA" w:rsidRPr="00AE52C0" w:rsidRDefault="00AB1DBA" w:rsidP="00AB1DBA">
      <w:pPr>
        <w:jc w:val="center"/>
      </w:pPr>
      <w:r w:rsidRPr="00AE52C0">
        <w:t>Max Alves Soares</w:t>
      </w:r>
    </w:p>
    <w:p w:rsidR="00AB1DBA" w:rsidRPr="00AE52C0" w:rsidRDefault="00AB1DBA" w:rsidP="00AB1DBA">
      <w:pPr>
        <w:jc w:val="center"/>
        <w:rPr>
          <w:sz w:val="18"/>
        </w:rPr>
      </w:pPr>
      <w:r w:rsidRPr="00AE52C0">
        <w:rPr>
          <w:sz w:val="18"/>
        </w:rPr>
        <w:t>3ºSGT PM RG. 83.403</w:t>
      </w:r>
    </w:p>
    <w:p w:rsidR="00AB1DBA" w:rsidRPr="00AE52C0" w:rsidRDefault="00AB1DBA" w:rsidP="00AB1DBA">
      <w:pPr>
        <w:jc w:val="center"/>
        <w:rPr>
          <w:sz w:val="18"/>
        </w:rPr>
      </w:pPr>
      <w:r w:rsidRPr="00AE52C0">
        <w:rPr>
          <w:sz w:val="18"/>
        </w:rPr>
        <w:t>ID. 4264773-8</w:t>
      </w:r>
    </w:p>
    <w:p w:rsidR="00E34921" w:rsidRDefault="00E34921" w:rsidP="00E34921">
      <w:pPr>
        <w:autoSpaceDE w:val="0"/>
        <w:autoSpaceDN w:val="0"/>
        <w:adjustRightInd w:val="0"/>
        <w:ind w:firstLine="709"/>
        <w:contextualSpacing/>
        <w:jc w:val="both"/>
        <w:rPr>
          <w:bCs/>
          <w:iCs/>
          <w:szCs w:val="24"/>
          <w:shd w:val="clear" w:color="auto" w:fill="FFFFFF"/>
          <w:lang w:eastAsia="zh-CN"/>
        </w:rPr>
      </w:pPr>
    </w:p>
    <w:p w:rsidR="00E34921" w:rsidRDefault="004E7A45" w:rsidP="00B01736">
      <w:pPr>
        <w:suppressAutoHyphens/>
        <w:spacing w:line="360" w:lineRule="auto"/>
        <w:contextualSpacing/>
        <w:rPr>
          <w:rFonts w:eastAsia="Calibri"/>
          <w:b/>
          <w:szCs w:val="24"/>
          <w:lang w:eastAsia="en-US"/>
        </w:rPr>
      </w:pPr>
      <w:r w:rsidRPr="005955FF">
        <w:rPr>
          <w:rFonts w:eastAsia="Calibri"/>
          <w:b/>
          <w:szCs w:val="24"/>
          <w:lang w:eastAsia="en-US"/>
        </w:rPr>
        <w:tab/>
      </w:r>
    </w:p>
    <w:p w:rsidR="00776EC9" w:rsidRDefault="00776EC9" w:rsidP="00B01736">
      <w:pPr>
        <w:suppressAutoHyphens/>
        <w:spacing w:line="360" w:lineRule="auto"/>
        <w:contextualSpacing/>
        <w:rPr>
          <w:rFonts w:eastAsia="Calibri"/>
          <w:b/>
          <w:szCs w:val="24"/>
          <w:lang w:eastAsia="en-US"/>
        </w:rPr>
      </w:pPr>
    </w:p>
    <w:p w:rsidR="00776EC9" w:rsidRDefault="00776EC9" w:rsidP="00B01736">
      <w:pPr>
        <w:suppressAutoHyphens/>
        <w:spacing w:line="360" w:lineRule="auto"/>
        <w:contextualSpacing/>
        <w:rPr>
          <w:rFonts w:eastAsia="Calibri"/>
          <w:b/>
          <w:szCs w:val="24"/>
          <w:lang w:eastAsia="en-US"/>
        </w:rPr>
      </w:pPr>
    </w:p>
    <w:p w:rsidR="00B01736" w:rsidRDefault="00B01736" w:rsidP="00B01736">
      <w:pPr>
        <w:tabs>
          <w:tab w:val="left" w:pos="6075"/>
        </w:tabs>
        <w:suppressAutoHyphens/>
        <w:spacing w:before="240" w:line="360" w:lineRule="auto"/>
        <w:ind w:right="-415"/>
        <w:contextualSpacing/>
        <w:jc w:val="both"/>
        <w:outlineLvl w:val="0"/>
        <w:rPr>
          <w:bCs/>
          <w:iCs/>
          <w:szCs w:val="24"/>
          <w:shd w:val="clear" w:color="auto" w:fill="FFFFFF"/>
          <w:lang w:eastAsia="zh-CN"/>
        </w:rPr>
      </w:pPr>
      <w:r>
        <w:rPr>
          <w:bCs/>
          <w:iCs/>
          <w:szCs w:val="24"/>
          <w:shd w:val="clear" w:color="auto" w:fill="FFFFFF"/>
          <w:lang w:eastAsia="zh-CN"/>
        </w:rPr>
        <w:t xml:space="preserve">Quartel General, ____ de ____________ </w:t>
      </w:r>
      <w:proofErr w:type="spellStart"/>
      <w:r>
        <w:rPr>
          <w:bCs/>
          <w:iCs/>
          <w:szCs w:val="24"/>
          <w:shd w:val="clear" w:color="auto" w:fill="FFFFFF"/>
          <w:lang w:eastAsia="zh-CN"/>
        </w:rPr>
        <w:t>de</w:t>
      </w:r>
      <w:proofErr w:type="spellEnd"/>
      <w:r>
        <w:rPr>
          <w:bCs/>
          <w:iCs/>
          <w:szCs w:val="24"/>
          <w:shd w:val="clear" w:color="auto" w:fill="FFFFFF"/>
          <w:lang w:eastAsia="zh-CN"/>
        </w:rPr>
        <w:t xml:space="preserve"> 2020.</w:t>
      </w:r>
    </w:p>
    <w:p w:rsidR="00E77772" w:rsidRDefault="00E77772" w:rsidP="00287431">
      <w:pPr>
        <w:autoSpaceDE w:val="0"/>
        <w:autoSpaceDN w:val="0"/>
        <w:adjustRightInd w:val="0"/>
        <w:spacing w:line="360" w:lineRule="auto"/>
        <w:contextualSpacing/>
        <w:jc w:val="both"/>
        <w:rPr>
          <w:rFonts w:eastAsia="Calibri"/>
          <w:b/>
          <w:szCs w:val="24"/>
          <w:lang w:eastAsia="en-US"/>
        </w:rPr>
      </w:pPr>
    </w:p>
    <w:p w:rsidR="00B01736" w:rsidRPr="00B01736" w:rsidRDefault="00B01736" w:rsidP="00B01736">
      <w:pPr>
        <w:pStyle w:val="PargrafodaLista"/>
        <w:numPr>
          <w:ilvl w:val="0"/>
          <w:numId w:val="14"/>
        </w:numPr>
        <w:autoSpaceDE w:val="0"/>
        <w:autoSpaceDN w:val="0"/>
        <w:adjustRightInd w:val="0"/>
        <w:spacing w:line="360" w:lineRule="auto"/>
        <w:jc w:val="both"/>
        <w:rPr>
          <w:rFonts w:eastAsia="Calibri"/>
          <w:bCs/>
          <w:szCs w:val="24"/>
          <w:lang w:eastAsia="en-US"/>
        </w:rPr>
      </w:pPr>
      <w:r w:rsidRPr="00B01736">
        <w:rPr>
          <w:rFonts w:eastAsia="Calibri"/>
          <w:bCs/>
          <w:szCs w:val="24"/>
          <w:lang w:eastAsia="en-US"/>
        </w:rPr>
        <w:t>Ciente;</w:t>
      </w:r>
    </w:p>
    <w:p w:rsidR="00B01736" w:rsidRPr="00B01736" w:rsidRDefault="00B01736" w:rsidP="00B01736">
      <w:pPr>
        <w:pStyle w:val="PargrafodaLista"/>
        <w:numPr>
          <w:ilvl w:val="0"/>
          <w:numId w:val="14"/>
        </w:numPr>
        <w:autoSpaceDE w:val="0"/>
        <w:autoSpaceDN w:val="0"/>
        <w:adjustRightInd w:val="0"/>
        <w:spacing w:line="360" w:lineRule="auto"/>
        <w:jc w:val="both"/>
        <w:rPr>
          <w:rFonts w:eastAsia="Calibri"/>
          <w:bCs/>
          <w:szCs w:val="24"/>
          <w:lang w:eastAsia="en-US"/>
        </w:rPr>
      </w:pPr>
      <w:r w:rsidRPr="00B01736">
        <w:rPr>
          <w:rFonts w:eastAsia="Calibri"/>
          <w:bCs/>
          <w:szCs w:val="24"/>
          <w:lang w:eastAsia="en-US"/>
        </w:rPr>
        <w:t>De acordo.</w:t>
      </w:r>
    </w:p>
    <w:p w:rsidR="00B01736" w:rsidRPr="00B01736" w:rsidRDefault="00B01736" w:rsidP="00B01736">
      <w:pPr>
        <w:pStyle w:val="PargrafodaLista"/>
        <w:autoSpaceDE w:val="0"/>
        <w:autoSpaceDN w:val="0"/>
        <w:adjustRightInd w:val="0"/>
        <w:spacing w:line="360" w:lineRule="auto"/>
        <w:jc w:val="both"/>
        <w:rPr>
          <w:rFonts w:eastAsia="Calibri"/>
          <w:b/>
          <w:szCs w:val="24"/>
          <w:lang w:eastAsia="en-US"/>
        </w:rPr>
      </w:pPr>
    </w:p>
    <w:p w:rsidR="00E77772" w:rsidRPr="005955FF" w:rsidRDefault="00E77772" w:rsidP="00287431">
      <w:pPr>
        <w:autoSpaceDE w:val="0"/>
        <w:autoSpaceDN w:val="0"/>
        <w:adjustRightInd w:val="0"/>
        <w:spacing w:line="360" w:lineRule="auto"/>
        <w:contextualSpacing/>
        <w:jc w:val="both"/>
        <w:rPr>
          <w:rFonts w:eastAsia="Calibri"/>
          <w:b/>
          <w:szCs w:val="24"/>
          <w:lang w:eastAsia="en-US"/>
        </w:rPr>
      </w:pPr>
    </w:p>
    <w:p w:rsidR="009E0390" w:rsidRDefault="009E0390" w:rsidP="00B01736">
      <w:pPr>
        <w:suppressAutoHyphens/>
        <w:spacing w:line="360" w:lineRule="auto"/>
        <w:ind w:left="-284" w:right="-415"/>
        <w:contextualSpacing/>
        <w:jc w:val="center"/>
        <w:outlineLvl w:val="0"/>
        <w:rPr>
          <w:bCs/>
          <w:iCs/>
          <w:szCs w:val="24"/>
          <w:shd w:val="clear" w:color="auto" w:fill="FFFFFF"/>
          <w:lang w:eastAsia="zh-CN"/>
        </w:rPr>
      </w:pPr>
      <w:r w:rsidRPr="005955FF">
        <w:rPr>
          <w:bCs/>
          <w:iCs/>
          <w:szCs w:val="24"/>
          <w:shd w:val="clear" w:color="auto" w:fill="FFFFFF"/>
          <w:lang w:eastAsia="zh-CN"/>
        </w:rPr>
        <w:t>_____________________</w:t>
      </w:r>
    </w:p>
    <w:p w:rsidR="00B01736" w:rsidRDefault="00B01736" w:rsidP="00B01736">
      <w:pPr>
        <w:suppressAutoHyphens/>
        <w:spacing w:line="360" w:lineRule="auto"/>
        <w:ind w:left="-284" w:right="-415"/>
        <w:contextualSpacing/>
        <w:jc w:val="center"/>
        <w:outlineLvl w:val="0"/>
        <w:rPr>
          <w:bCs/>
          <w:iCs/>
          <w:szCs w:val="24"/>
          <w:shd w:val="clear" w:color="auto" w:fill="FFFFFF"/>
          <w:lang w:eastAsia="zh-CN"/>
        </w:rPr>
      </w:pPr>
    </w:p>
    <w:p w:rsidR="00B01736" w:rsidRDefault="00B01736" w:rsidP="00B01736">
      <w:pPr>
        <w:suppressAutoHyphens/>
        <w:spacing w:line="360" w:lineRule="auto"/>
        <w:ind w:left="-284" w:right="-415"/>
        <w:contextualSpacing/>
        <w:jc w:val="center"/>
        <w:outlineLvl w:val="0"/>
        <w:rPr>
          <w:bCs/>
          <w:iCs/>
          <w:szCs w:val="24"/>
          <w:shd w:val="clear" w:color="auto" w:fill="FFFFFF"/>
          <w:lang w:eastAsia="zh-CN"/>
        </w:rPr>
      </w:pPr>
    </w:p>
    <w:p w:rsidR="00B01736" w:rsidRDefault="00B01736" w:rsidP="00B01736">
      <w:pPr>
        <w:suppressAutoHyphens/>
        <w:spacing w:line="360" w:lineRule="auto"/>
        <w:ind w:left="-284" w:right="-415"/>
        <w:contextualSpacing/>
        <w:jc w:val="center"/>
        <w:outlineLvl w:val="0"/>
        <w:rPr>
          <w:bCs/>
          <w:iCs/>
          <w:szCs w:val="24"/>
          <w:shd w:val="clear" w:color="auto" w:fill="FFFFFF"/>
          <w:lang w:eastAsia="zh-CN"/>
        </w:rPr>
      </w:pPr>
    </w:p>
    <w:p w:rsidR="00B01736" w:rsidRDefault="00B01736" w:rsidP="00B01736">
      <w:pPr>
        <w:suppressAutoHyphens/>
        <w:spacing w:line="360" w:lineRule="auto"/>
        <w:ind w:left="-284" w:right="-415"/>
        <w:contextualSpacing/>
        <w:jc w:val="center"/>
        <w:outlineLvl w:val="0"/>
        <w:rPr>
          <w:bCs/>
          <w:iCs/>
          <w:szCs w:val="24"/>
          <w:shd w:val="clear" w:color="auto" w:fill="FFFFFF"/>
          <w:lang w:eastAsia="zh-CN"/>
        </w:rPr>
      </w:pPr>
    </w:p>
    <w:p w:rsidR="00B01736" w:rsidRDefault="00B01736" w:rsidP="00B01736">
      <w:pPr>
        <w:suppressAutoHyphens/>
        <w:spacing w:line="360" w:lineRule="auto"/>
        <w:ind w:left="-284" w:right="-415"/>
        <w:contextualSpacing/>
        <w:jc w:val="center"/>
        <w:outlineLvl w:val="0"/>
        <w:rPr>
          <w:bCs/>
          <w:iCs/>
          <w:szCs w:val="24"/>
          <w:shd w:val="clear" w:color="auto" w:fill="FFFFFF"/>
          <w:lang w:eastAsia="zh-CN"/>
        </w:rPr>
      </w:pPr>
    </w:p>
    <w:p w:rsidR="00B01736" w:rsidRDefault="00B01736" w:rsidP="00B01736">
      <w:pPr>
        <w:suppressAutoHyphens/>
        <w:spacing w:line="360" w:lineRule="auto"/>
        <w:ind w:left="-284" w:right="-415"/>
        <w:contextualSpacing/>
        <w:jc w:val="center"/>
        <w:outlineLvl w:val="0"/>
        <w:rPr>
          <w:bCs/>
          <w:iCs/>
          <w:szCs w:val="24"/>
          <w:shd w:val="clear" w:color="auto" w:fill="FFFFFF"/>
          <w:lang w:eastAsia="zh-CN"/>
        </w:rPr>
      </w:pPr>
    </w:p>
    <w:p w:rsidR="00B01736" w:rsidRDefault="00B01736">
      <w:pPr>
        <w:rPr>
          <w:bCs/>
          <w:iCs/>
          <w:szCs w:val="24"/>
          <w:shd w:val="clear" w:color="auto" w:fill="FFFFFF"/>
          <w:lang w:eastAsia="zh-CN"/>
        </w:rPr>
      </w:pPr>
      <w:r>
        <w:rPr>
          <w:bCs/>
          <w:iCs/>
          <w:szCs w:val="24"/>
          <w:shd w:val="clear" w:color="auto" w:fill="FFFFFF"/>
          <w:lang w:eastAsia="zh-CN"/>
        </w:rPr>
        <w:br w:type="page"/>
      </w:r>
    </w:p>
    <w:p w:rsidR="00B01736" w:rsidRPr="00E34921" w:rsidRDefault="00B01736" w:rsidP="00B01736">
      <w:pPr>
        <w:suppressAutoHyphens/>
        <w:spacing w:line="360" w:lineRule="auto"/>
        <w:contextualSpacing/>
        <w:jc w:val="center"/>
        <w:rPr>
          <w:szCs w:val="24"/>
          <w:lang w:eastAsia="zh-CN"/>
        </w:rPr>
      </w:pPr>
      <w:r w:rsidRPr="00E539EC">
        <w:rPr>
          <w:b/>
          <w:szCs w:val="24"/>
          <w:u w:val="single"/>
          <w:lang w:eastAsia="zh-CN"/>
        </w:rPr>
        <w:lastRenderedPageBreak/>
        <w:t xml:space="preserve">ANEXO </w:t>
      </w:r>
      <w:r>
        <w:rPr>
          <w:b/>
          <w:szCs w:val="24"/>
          <w:u w:val="single"/>
          <w:lang w:eastAsia="zh-CN"/>
        </w:rPr>
        <w:t>I</w:t>
      </w:r>
    </w:p>
    <w:p w:rsidR="00B01736" w:rsidRDefault="00B01736" w:rsidP="00B01736">
      <w:pPr>
        <w:suppressAutoHyphens/>
        <w:spacing w:line="360" w:lineRule="auto"/>
        <w:contextualSpacing/>
        <w:jc w:val="center"/>
        <w:rPr>
          <w:b/>
          <w:szCs w:val="24"/>
          <w:u w:val="single"/>
          <w:lang w:eastAsia="zh-CN"/>
        </w:rPr>
      </w:pPr>
    </w:p>
    <w:p w:rsidR="00B01736" w:rsidRDefault="00B01736" w:rsidP="00B01736">
      <w:pPr>
        <w:pStyle w:val="Cabealho"/>
        <w:tabs>
          <w:tab w:val="clear" w:pos="4419"/>
          <w:tab w:val="center" w:pos="3969"/>
        </w:tabs>
        <w:spacing w:line="276" w:lineRule="auto"/>
        <w:contextualSpacing/>
        <w:jc w:val="center"/>
        <w:rPr>
          <w:b/>
          <w:sz w:val="16"/>
          <w:szCs w:val="16"/>
        </w:rPr>
      </w:pPr>
      <w:r>
        <w:rPr>
          <w:b/>
          <w:noProof/>
          <w:sz w:val="16"/>
          <w:szCs w:val="16"/>
        </w:rPr>
        <w:drawing>
          <wp:inline distT="0" distB="0" distL="0" distR="0" wp14:anchorId="4E5DB0A0" wp14:editId="7B4DDA84">
            <wp:extent cx="1033257" cy="1198430"/>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118" cy="1197109"/>
                    </a:xfrm>
                    <a:prstGeom prst="rect">
                      <a:avLst/>
                    </a:prstGeom>
                    <a:noFill/>
                  </pic:spPr>
                </pic:pic>
              </a:graphicData>
            </a:graphic>
          </wp:inline>
        </w:drawing>
      </w:r>
      <w:r>
        <w:rPr>
          <w:b/>
          <w:sz w:val="16"/>
          <w:szCs w:val="16"/>
        </w:rPr>
        <w:br w:type="textWrapping" w:clear="all"/>
      </w:r>
    </w:p>
    <w:p w:rsidR="00B01736" w:rsidRPr="00B32333" w:rsidRDefault="00B01736" w:rsidP="00B01736">
      <w:pPr>
        <w:pStyle w:val="Cabealho"/>
        <w:spacing w:line="276" w:lineRule="auto"/>
        <w:contextualSpacing/>
        <w:jc w:val="center"/>
        <w:rPr>
          <w:b/>
          <w:sz w:val="16"/>
          <w:szCs w:val="16"/>
        </w:rPr>
      </w:pPr>
      <w:r w:rsidRPr="00B32333">
        <w:rPr>
          <w:b/>
          <w:sz w:val="16"/>
          <w:szCs w:val="16"/>
        </w:rPr>
        <w:t>GOVERNO DO ESTADO DO RIO DE JANEIRO</w:t>
      </w:r>
    </w:p>
    <w:p w:rsidR="00B01736" w:rsidRPr="00B32333" w:rsidRDefault="00B01736" w:rsidP="00B01736">
      <w:pPr>
        <w:pStyle w:val="Cabealho"/>
        <w:spacing w:line="276" w:lineRule="auto"/>
        <w:contextualSpacing/>
        <w:jc w:val="center"/>
        <w:rPr>
          <w:b/>
          <w:sz w:val="16"/>
          <w:szCs w:val="16"/>
        </w:rPr>
      </w:pPr>
      <w:r w:rsidRPr="00B32333">
        <w:rPr>
          <w:b/>
          <w:sz w:val="16"/>
          <w:szCs w:val="16"/>
        </w:rPr>
        <w:t>POLÍCIA MILITAR DO ESTADO DO RIO DE JANEIRO</w:t>
      </w:r>
    </w:p>
    <w:p w:rsidR="00B01736" w:rsidRDefault="00B01736" w:rsidP="00B01736">
      <w:pPr>
        <w:spacing w:line="276" w:lineRule="auto"/>
        <w:contextualSpacing/>
        <w:jc w:val="center"/>
        <w:rPr>
          <w:b/>
          <w:sz w:val="16"/>
          <w:szCs w:val="16"/>
        </w:rPr>
      </w:pPr>
      <w:r w:rsidRPr="00B32333">
        <w:rPr>
          <w:b/>
          <w:sz w:val="16"/>
          <w:szCs w:val="16"/>
        </w:rPr>
        <w:t xml:space="preserve">DIRETORIA DE LICITAÇÕES E </w:t>
      </w:r>
      <w:r>
        <w:rPr>
          <w:b/>
          <w:sz w:val="16"/>
          <w:szCs w:val="16"/>
        </w:rPr>
        <w:t>PROJETOS</w:t>
      </w:r>
    </w:p>
    <w:p w:rsidR="00B01736" w:rsidRPr="002B577E" w:rsidRDefault="00B01736" w:rsidP="00B01736">
      <w:pPr>
        <w:spacing w:line="276" w:lineRule="auto"/>
        <w:contextualSpacing/>
        <w:jc w:val="center"/>
        <w:rPr>
          <w:b/>
          <w:sz w:val="16"/>
          <w:szCs w:val="16"/>
        </w:rPr>
      </w:pPr>
    </w:p>
    <w:p w:rsidR="00AE28A3" w:rsidRDefault="00AE28A3" w:rsidP="00B01736">
      <w:pPr>
        <w:suppressAutoHyphens/>
        <w:spacing w:line="360" w:lineRule="auto"/>
        <w:ind w:left="-284" w:right="-415"/>
        <w:contextualSpacing/>
        <w:jc w:val="center"/>
        <w:outlineLvl w:val="0"/>
        <w:rPr>
          <w:rFonts w:ascii="Arial" w:hAnsi="Arial" w:cs="Arial"/>
          <w:b/>
          <w:bCs/>
          <w:color w:val="000000"/>
          <w:sz w:val="21"/>
          <w:szCs w:val="21"/>
        </w:rPr>
      </w:pPr>
    </w:p>
    <w:p w:rsidR="00B01736" w:rsidRPr="008E66F2" w:rsidRDefault="00B01736" w:rsidP="008E66F2">
      <w:pPr>
        <w:suppressAutoHyphens/>
        <w:spacing w:line="360" w:lineRule="auto"/>
        <w:ind w:left="-284" w:right="38"/>
        <w:contextualSpacing/>
        <w:jc w:val="center"/>
        <w:outlineLvl w:val="0"/>
        <w:rPr>
          <w:b/>
          <w:bCs/>
          <w:color w:val="000000"/>
          <w:sz w:val="21"/>
          <w:szCs w:val="21"/>
        </w:rPr>
      </w:pPr>
      <w:r w:rsidRPr="008E66F2">
        <w:rPr>
          <w:b/>
          <w:bCs/>
          <w:color w:val="000000"/>
          <w:sz w:val="21"/>
          <w:szCs w:val="21"/>
        </w:rPr>
        <w:t>ESPECIFICAÇÃO TÉCNICA</w:t>
      </w:r>
    </w:p>
    <w:p w:rsidR="00AE28A3" w:rsidRPr="00AE28A3" w:rsidRDefault="00AE28A3" w:rsidP="008E66F2">
      <w:pPr>
        <w:suppressAutoHyphens/>
        <w:spacing w:line="360" w:lineRule="auto"/>
        <w:ind w:left="-284" w:right="38"/>
        <w:contextualSpacing/>
        <w:jc w:val="center"/>
        <w:outlineLvl w:val="0"/>
        <w:rPr>
          <w:color w:val="000000"/>
          <w:sz w:val="21"/>
          <w:szCs w:val="21"/>
        </w:rPr>
      </w:pPr>
    </w:p>
    <w:p w:rsidR="007F50EF" w:rsidRPr="007F50EF" w:rsidRDefault="007F50EF" w:rsidP="008E66F2">
      <w:pPr>
        <w:suppressAutoHyphens/>
        <w:spacing w:line="360" w:lineRule="auto"/>
        <w:ind w:left="-284" w:right="38"/>
        <w:contextualSpacing/>
        <w:jc w:val="both"/>
        <w:outlineLvl w:val="0"/>
        <w:rPr>
          <w:color w:val="000000"/>
          <w:sz w:val="21"/>
          <w:szCs w:val="21"/>
        </w:rPr>
      </w:pPr>
      <w:r w:rsidRPr="007F50EF">
        <w:rPr>
          <w:color w:val="000000"/>
          <w:sz w:val="21"/>
          <w:szCs w:val="21"/>
        </w:rPr>
        <w:t>Introdução</w:t>
      </w:r>
      <w:r w:rsidR="008E66F2">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 xml:space="preserve">A Rede Integrada de Segurança – RISEG é composta por todos os equipamentos, componentes, peças, acessórios, e licenças necessárias para o estabelecimento da rede de transporte utilizada para a conexão das Estações </w:t>
      </w:r>
      <w:r w:rsidR="00A71629" w:rsidRPr="007F50EF">
        <w:rPr>
          <w:color w:val="000000"/>
          <w:sz w:val="21"/>
          <w:szCs w:val="21"/>
        </w:rPr>
        <w:t>Rádio</w:t>
      </w:r>
      <w:r w:rsidRPr="007F50EF">
        <w:rPr>
          <w:color w:val="000000"/>
          <w:sz w:val="21"/>
          <w:szCs w:val="21"/>
        </w:rPr>
        <w:t xml:space="preserve"> base Fixas instaladas nos Pontos de Operação Crítica, das Estações </w:t>
      </w:r>
      <w:r w:rsidR="00A71629">
        <w:rPr>
          <w:color w:val="000000"/>
          <w:sz w:val="21"/>
          <w:szCs w:val="21"/>
        </w:rPr>
        <w:t>Rádio</w:t>
      </w:r>
      <w:r w:rsidRPr="007F50EF">
        <w:rPr>
          <w:color w:val="000000"/>
          <w:sz w:val="21"/>
          <w:szCs w:val="21"/>
        </w:rPr>
        <w:t xml:space="preserve"> Base Móveis e outros pontos de interesse da contratante, entre si, e com os Centros de Controle principal e redundante do Sistema Integrado de </w:t>
      </w:r>
      <w:r w:rsidR="00A71629">
        <w:rPr>
          <w:color w:val="000000"/>
          <w:sz w:val="21"/>
          <w:szCs w:val="21"/>
        </w:rPr>
        <w:t>Radiocomunicação</w:t>
      </w:r>
      <w:r w:rsidRPr="007F50EF">
        <w:rPr>
          <w:color w:val="000000"/>
          <w:sz w:val="21"/>
          <w:szCs w:val="21"/>
        </w:rPr>
        <w:t xml:space="preserve"> Crítica Estadual – SIRCE.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Este documento tem como objetivo apresentar as características básicas dos equipamentos para fornecer informações para a elaboração das propostas comerciais com a precisão necessária, no que se refere aos serviços de manutenção contratados, bem como, os serviços adicionais que podem vir a ser requeridos ao longo da vigência contratual. Porém, a localização exata, a composição, versões de software e hardware e a configuração dos Pontos de Operação Crítica existentes em uso no SIRCE, bem como a franquia do acesso para a vistoria das referidas estações, serão disponibilizados somente aos proponentes mediante agendamento e assinatura de termo de sigilo pelos representantes dos mesmos, devido ao fato de se tratarem de informações confidenciais.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Especificação Técnicas</w:t>
      </w:r>
      <w:r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A Rede Integrada de Segurança – RISEG é formada majoritariamente por enlaces de micro-ondas em frequências licenciadas, de fabricação da empresa CERAGON, e equipamentos de comutação e roteamento de fabricação da empresa CISCO.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lastRenderedPageBreak/>
        <w:t>A RISEG contempla ainda equipamentos ponto-multiponto na frequência de 4.9 GHz de fabricação da Empresa RADWIN. Estes equipamentos são compostos por uma parte móvel instalada nas Estações Rádio Base Móveis e por outra parte fixa, instaladas em Pontos de Comunicação Crítica estratégicos, capazes de se conectar com mais de uma Estação Rádio Base Móvel simultaneamente. Em cada Ponto de Operação Crítica estes equipamentos são integrados a RISEG por meio de uma conexão aos equipamentos de Comutação e Roteamento da CISCO.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Em casos especiais, decorrentes de parcerias operacionais da CONTRATANTE, a RISEG faz interface com redes de terceiros para o tráfego de informações de interesse sempre por meio dos equipamentos de Comutação e Roteamento da CISCO, onde são realizadas todas as configurações necessárias para a conexão e para a garantia da segurança das redes.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.1.</w:t>
      </w:r>
      <w:r w:rsidRPr="00AE28A3">
        <w:rPr>
          <w:color w:val="000000"/>
          <w:sz w:val="21"/>
          <w:szCs w:val="21"/>
        </w:rPr>
        <w:t xml:space="preserve"> </w:t>
      </w:r>
      <w:r w:rsidR="007F50EF" w:rsidRPr="007F50EF">
        <w:rPr>
          <w:color w:val="000000"/>
          <w:sz w:val="21"/>
          <w:szCs w:val="21"/>
        </w:rPr>
        <w:t>Topologia</w:t>
      </w:r>
      <w:r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A RISEG está organizada com uma topologia com diferentes anéis definidos por região, onde cada Ponto de Operação Crítica é conectado a pelo menos dois outros, e cada anel regional é conectado aos anéis adjacentes.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 xml:space="preserve">Os referidos Pontos de Operação são classificados em três níveis: Núcleo, responsável por conectar os centros de controle da Rede de </w:t>
      </w:r>
      <w:r w:rsidR="00A71629">
        <w:rPr>
          <w:color w:val="000000"/>
          <w:sz w:val="21"/>
          <w:szCs w:val="21"/>
        </w:rPr>
        <w:t>Radiocomunicação</w:t>
      </w:r>
      <w:r w:rsidRPr="007F50EF">
        <w:rPr>
          <w:color w:val="000000"/>
          <w:sz w:val="21"/>
          <w:szCs w:val="21"/>
        </w:rPr>
        <w:t xml:space="preserve"> </w:t>
      </w:r>
      <w:proofErr w:type="spellStart"/>
      <w:r w:rsidRPr="007F50EF">
        <w:rPr>
          <w:color w:val="000000"/>
          <w:sz w:val="21"/>
          <w:szCs w:val="21"/>
        </w:rPr>
        <w:t>Troncalizada</w:t>
      </w:r>
      <w:proofErr w:type="spellEnd"/>
      <w:r w:rsidRPr="007F50EF">
        <w:rPr>
          <w:color w:val="000000"/>
          <w:sz w:val="21"/>
          <w:szCs w:val="21"/>
        </w:rPr>
        <w:t xml:space="preserve"> Digital, concentrando o tráfego gerado todos os Pontos de Operação; Distribuição: Responsável por conectar os diferentes anéis entre si; e Acesso, responsável por conectar um determinado Ponto de Operação Crítica ao Sistema.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Os anéis regionais, salvo exceções definidas em projeto, estarão organizados tendo como base a distribuição geográfica dos Pontos de Operação Crítica.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contextualSpacing/>
        <w:jc w:val="both"/>
        <w:outlineLvl w:val="0"/>
        <w:rPr>
          <w:color w:val="000000"/>
          <w:sz w:val="21"/>
          <w:szCs w:val="21"/>
        </w:rPr>
      </w:pPr>
      <w:r w:rsidRPr="007F50EF">
        <w:rPr>
          <w:color w:val="000000"/>
          <w:sz w:val="21"/>
          <w:szCs w:val="21"/>
        </w:rPr>
        <w:t>1.2.</w:t>
      </w:r>
      <w:r w:rsidR="00AE28A3" w:rsidRPr="00AE28A3">
        <w:rPr>
          <w:color w:val="000000"/>
          <w:sz w:val="21"/>
          <w:szCs w:val="21"/>
        </w:rPr>
        <w:t xml:space="preserve"> </w:t>
      </w:r>
      <w:r w:rsidRPr="007F50EF">
        <w:rPr>
          <w:color w:val="000000"/>
          <w:sz w:val="21"/>
          <w:szCs w:val="21"/>
        </w:rPr>
        <w:t>A Plataforma de Gerência</w:t>
      </w:r>
      <w:r w:rsidR="00AE28A3"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A Plataforma de Gerência da RISEG é composta de todas as ferramentas e sistemas, com suas respectivas licenças de software, do hardware, e do firmware, cuja atualização deverá ser</w:t>
      </w:r>
      <w:r w:rsidR="00AE28A3" w:rsidRPr="00AE28A3">
        <w:rPr>
          <w:color w:val="000000"/>
          <w:sz w:val="21"/>
          <w:szCs w:val="21"/>
        </w:rPr>
        <w:t xml:space="preserve"> ga</w:t>
      </w:r>
      <w:r w:rsidRPr="007F50EF">
        <w:rPr>
          <w:color w:val="000000"/>
          <w:sz w:val="21"/>
          <w:szCs w:val="21"/>
        </w:rPr>
        <w:t>rantida pela CONTRATADA, sem ônus, durante a vigência do contrato, possui as seguintes características: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 É capaz de prestar informações de todos os elementos contidos na rede em tempo real e gerenciar via protocolo SNMPv3 ou superior outros elementos da rede, permitindo-lhe dispor e extrair dados atualizados a respeito do estado operacional e da Qualidade de Serviço (</w:t>
      </w:r>
      <w:proofErr w:type="spellStart"/>
      <w:r w:rsidR="007F50EF" w:rsidRPr="007F50EF">
        <w:rPr>
          <w:color w:val="000000"/>
          <w:sz w:val="21"/>
          <w:szCs w:val="21"/>
        </w:rPr>
        <w:t>QoS</w:t>
      </w:r>
      <w:proofErr w:type="spellEnd"/>
      <w:r w:rsidR="007F50EF" w:rsidRPr="007F50EF">
        <w:rPr>
          <w:color w:val="000000"/>
          <w:sz w:val="21"/>
          <w:szCs w:val="21"/>
        </w:rPr>
        <w:t>) das conexões e vias estabelecidas através destes elementos;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lastRenderedPageBreak/>
        <w:t>1.</w:t>
      </w:r>
      <w:r w:rsidR="007F50EF" w:rsidRPr="007F50EF">
        <w:rPr>
          <w:color w:val="000000"/>
          <w:sz w:val="21"/>
          <w:szCs w:val="21"/>
        </w:rPr>
        <w:t>2.2. Possui interface intuitiva e de fácil utilização, permitindo a configuração simples e rápida dos elementos de rede referente, visualizando a qualquer tempo, o estado de aprovisionamento dos elementos gerenciados;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2.3. Permite alterações programadas dos principais parâmetros de configuração dos equipamentos de transmissão gerenciados e de suas interfaces permitindo a execução de planos de ações diários, semanais, mensais ou ainda em data/hora predefinidas, por agendamentos com intervalos de, pelo menos, uma hora;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2.4. Permite a associação e dissociação dos enlaces físicos (E1, 64K, 2Mbps, 100BaseT, Gigabit Ethernet, STM-1, STM-4, etc.) às respectivas portas de interfaces dos elementos gerenciados;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2.5. Permite o agendamento para a execução de um ou mais comandos de configuração em grupo, sobre um ou mais elementos gerenciados;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2.6. Permite a extração de dados, medições e estatísticas de monitoramento de desempenho e qualidade de serviço (</w:t>
      </w:r>
      <w:proofErr w:type="spellStart"/>
      <w:r w:rsidR="007F50EF" w:rsidRPr="007F50EF">
        <w:rPr>
          <w:color w:val="000000"/>
          <w:sz w:val="21"/>
          <w:szCs w:val="21"/>
        </w:rPr>
        <w:t>QoS</w:t>
      </w:r>
      <w:proofErr w:type="spellEnd"/>
      <w:r w:rsidR="007F50EF" w:rsidRPr="007F50EF">
        <w:rPr>
          <w:color w:val="000000"/>
          <w:sz w:val="21"/>
          <w:szCs w:val="21"/>
        </w:rPr>
        <w:t>) dos elementos gerenciados, de acordo com as necessidades operacionais, possibilitando a criação, remoção, visualização e armazenagem destas informações;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2.7. Permite a aplicação de filtros para receber os parâmetros de gerência, pois em situações de falha de um determinado elemento de rede, este poderá influenciar nas medições</w:t>
      </w:r>
      <w:r w:rsidRPr="00AE28A3">
        <w:rPr>
          <w:color w:val="000000"/>
          <w:sz w:val="21"/>
          <w:szCs w:val="21"/>
        </w:rPr>
        <w:t xml:space="preserve"> </w:t>
      </w:r>
      <w:r w:rsidR="007F50EF" w:rsidRPr="007F50EF">
        <w:rPr>
          <w:color w:val="000000"/>
          <w:sz w:val="21"/>
          <w:szCs w:val="21"/>
        </w:rPr>
        <w:t>estatísticas de desempenhos que o sistema coletar. A informação sobre desempenho ou da Qualidade de Serviço (</w:t>
      </w:r>
      <w:proofErr w:type="spellStart"/>
      <w:r w:rsidR="007F50EF" w:rsidRPr="007F50EF">
        <w:rPr>
          <w:color w:val="000000"/>
          <w:sz w:val="21"/>
          <w:szCs w:val="21"/>
        </w:rPr>
        <w:t>QoS</w:t>
      </w:r>
      <w:proofErr w:type="spellEnd"/>
      <w:r w:rsidR="007F50EF" w:rsidRPr="007F50EF">
        <w:rPr>
          <w:color w:val="000000"/>
          <w:sz w:val="21"/>
          <w:szCs w:val="21"/>
        </w:rPr>
        <w:t>) obtida deverá levar em consideração o período de falha;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2.8. Armazena as informações resultantes das medições relativas à monitoração de desempenho e da qualidade de serviço (</w:t>
      </w:r>
      <w:proofErr w:type="spellStart"/>
      <w:r w:rsidR="007F50EF" w:rsidRPr="007F50EF">
        <w:rPr>
          <w:color w:val="000000"/>
          <w:sz w:val="21"/>
          <w:szCs w:val="21"/>
        </w:rPr>
        <w:t>QoS</w:t>
      </w:r>
      <w:proofErr w:type="spellEnd"/>
      <w:r w:rsidR="007F50EF" w:rsidRPr="007F50EF">
        <w:rPr>
          <w:color w:val="000000"/>
          <w:sz w:val="21"/>
          <w:szCs w:val="21"/>
        </w:rPr>
        <w:t>) em Unidades de disco na Plataforma de Gerência</w:t>
      </w:r>
      <w:r w:rsidRPr="00AE28A3">
        <w:rPr>
          <w:color w:val="000000"/>
          <w:sz w:val="21"/>
          <w:szCs w:val="21"/>
        </w:rPr>
        <w:t xml:space="preserve"> </w:t>
      </w:r>
      <w:r w:rsidR="007F50EF" w:rsidRPr="007F50EF">
        <w:rPr>
          <w:color w:val="000000"/>
          <w:sz w:val="21"/>
          <w:szCs w:val="21"/>
        </w:rPr>
        <w:t>ou em banco de dados, por no mínimo 90 (noventa) dias para acesso imediato por meio da ferramenta. Dados de períodos maiores, quando necessário são mantidos permanentemente à parte e restaurados sob demanda;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2.9. Oferece recursos com filtros de alarmes que obedecem a critérios de asserções lógicas, concatenáveis e aplicáveis pelo operador, respeitando as condições de segurança definidas no perfil de cada usuário, podendo o operador devidamente autorizado, determinar quais tipos de alarmes sejam exibidos ou não na tela de supervisão de alarmes, encaminhando ou não os registros de alarmes;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2.10. Permite as operações de gerência, tais como criar, alterar, remover, visualizar, listar, ativar e desativar para cada perfil de usuário cadastrado no sistema e suas respectivas chaves de acesso, com diferentes níveis de operação e visualização;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lastRenderedPageBreak/>
        <w:t>1.</w:t>
      </w:r>
      <w:r w:rsidR="007F50EF" w:rsidRPr="007F50EF">
        <w:rPr>
          <w:color w:val="000000"/>
          <w:sz w:val="21"/>
          <w:szCs w:val="21"/>
        </w:rPr>
        <w:t>2.11. Permite a visualização de todos os logs de alteração com as seguintes informações para os elementos de rede: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2.11.1.</w:t>
      </w:r>
      <w:r w:rsidR="007F50EF" w:rsidRPr="007F50EF">
        <w:rPr>
          <w:color w:val="000000"/>
          <w:sz w:val="21"/>
          <w:szCs w:val="21"/>
        </w:rPr>
        <w:tab/>
        <w:t>Usuário responsável pela alteração;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2.11.2.</w:t>
      </w:r>
      <w:r w:rsidR="007F50EF" w:rsidRPr="007F50EF">
        <w:rPr>
          <w:color w:val="000000"/>
          <w:sz w:val="21"/>
          <w:szCs w:val="21"/>
        </w:rPr>
        <w:tab/>
        <w:t>Elemento alterado;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2.11.3.</w:t>
      </w:r>
      <w:r w:rsidR="007F50EF" w:rsidRPr="007F50EF">
        <w:rPr>
          <w:color w:val="000000"/>
          <w:sz w:val="21"/>
          <w:szCs w:val="21"/>
        </w:rPr>
        <w:tab/>
        <w:t>Qual foi a alteração realizada; 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2.11.4.</w:t>
      </w:r>
      <w:r w:rsidR="007F50EF" w:rsidRPr="007F50EF">
        <w:rPr>
          <w:color w:val="000000"/>
          <w:sz w:val="21"/>
          <w:szCs w:val="21"/>
        </w:rPr>
        <w:tab/>
        <w:t>Data e hora da alteração.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2.12. Permite a visualização e criação de relatórios para todas as configurações de cada elemento da rede;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2.13. Permite o acesso remoto a CONTRATANTE a todos os sistemas necessários para o gerenciamento da rede, garantindo a visualização completa da rede, seus componentes, suas configurações, seu tráfego, todos os usuários, suas estatísticas e seus eventos, bem como a visualização e armazenamento de logs.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w:t>
      </w:r>
      <w:r w:rsidR="007F50EF" w:rsidRPr="007F50EF">
        <w:rPr>
          <w:color w:val="000000"/>
          <w:sz w:val="21"/>
          <w:szCs w:val="21"/>
        </w:rPr>
        <w:tab/>
        <w:t>Gera com base nos dados extraídos os seguintes relatórios: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2.14.1.</w:t>
      </w:r>
      <w:r w:rsidR="007F50EF" w:rsidRPr="007F50EF">
        <w:rPr>
          <w:color w:val="000000"/>
          <w:sz w:val="21"/>
          <w:szCs w:val="21"/>
        </w:rPr>
        <w:tab/>
        <w:t>Relatório de falhas;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2.14.2.</w:t>
      </w:r>
      <w:r w:rsidR="007F50EF" w:rsidRPr="007F50EF">
        <w:rPr>
          <w:color w:val="000000"/>
          <w:sz w:val="21"/>
          <w:szCs w:val="21"/>
        </w:rPr>
        <w:tab/>
        <w:t>Relatórios de nível de serviço;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2.14.3.</w:t>
      </w:r>
      <w:r w:rsidR="007F50EF" w:rsidRPr="007F50EF">
        <w:rPr>
          <w:color w:val="000000"/>
          <w:sz w:val="21"/>
          <w:szCs w:val="21"/>
        </w:rPr>
        <w:tab/>
        <w:t>Relatório de disponibilidade;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2.14.4.</w:t>
      </w:r>
      <w:r w:rsidR="007F50EF" w:rsidRPr="007F50EF">
        <w:rPr>
          <w:color w:val="000000"/>
          <w:sz w:val="21"/>
          <w:szCs w:val="21"/>
        </w:rPr>
        <w:tab/>
        <w:t>Relatório de latência;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2.14.5.</w:t>
      </w:r>
      <w:r w:rsidR="007F50EF" w:rsidRPr="007F50EF">
        <w:rPr>
          <w:color w:val="000000"/>
          <w:sz w:val="21"/>
          <w:szCs w:val="21"/>
        </w:rPr>
        <w:tab/>
        <w:t>Relatório de utilização do enlace;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2.14.6.</w:t>
      </w:r>
      <w:r w:rsidR="007F50EF" w:rsidRPr="007F50EF">
        <w:rPr>
          <w:color w:val="000000"/>
          <w:sz w:val="21"/>
          <w:szCs w:val="21"/>
        </w:rPr>
        <w:tab/>
        <w:t>Relatório de desempenho;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2.14.7.</w:t>
      </w:r>
      <w:r w:rsidR="007F50EF" w:rsidRPr="007F50EF">
        <w:rPr>
          <w:color w:val="000000"/>
          <w:sz w:val="21"/>
          <w:szCs w:val="21"/>
        </w:rPr>
        <w:tab/>
        <w:t>Relatório de volume de tráfego;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2.14.8.</w:t>
      </w:r>
      <w:r w:rsidR="007F50EF" w:rsidRPr="007F50EF">
        <w:rPr>
          <w:color w:val="000000"/>
          <w:sz w:val="21"/>
          <w:szCs w:val="21"/>
        </w:rPr>
        <w:tab/>
        <w:t>Relatório de utilização por classe de serviço (</w:t>
      </w:r>
      <w:proofErr w:type="spellStart"/>
      <w:r w:rsidR="007F50EF" w:rsidRPr="007F50EF">
        <w:rPr>
          <w:color w:val="000000"/>
          <w:sz w:val="21"/>
          <w:szCs w:val="21"/>
        </w:rPr>
        <w:t>QoS</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2.14.9.</w:t>
      </w:r>
      <w:r w:rsidR="007F50EF" w:rsidRPr="007F50EF">
        <w:rPr>
          <w:color w:val="000000"/>
          <w:sz w:val="21"/>
          <w:szCs w:val="21"/>
        </w:rPr>
        <w:tab/>
        <w:t>Relatório de perda de pacotes; 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lastRenderedPageBreak/>
        <w:t>1.</w:t>
      </w:r>
      <w:r w:rsidR="007F50EF" w:rsidRPr="007F50EF">
        <w:rPr>
          <w:color w:val="000000"/>
          <w:sz w:val="21"/>
          <w:szCs w:val="21"/>
        </w:rPr>
        <w:t>2.14.10.</w:t>
      </w:r>
      <w:r w:rsidRPr="00AE28A3">
        <w:rPr>
          <w:color w:val="000000"/>
          <w:sz w:val="21"/>
          <w:szCs w:val="21"/>
        </w:rPr>
        <w:t xml:space="preserve"> </w:t>
      </w:r>
      <w:r w:rsidR="007F50EF" w:rsidRPr="007F50EF">
        <w:rPr>
          <w:color w:val="000000"/>
          <w:sz w:val="21"/>
          <w:szCs w:val="21"/>
        </w:rPr>
        <w:t>Relatório de alteração nas configurações dos elementos de rede.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2.15. Os relatórios são disponibilizados e atualizados 24 (vinte e quatro) horas por dia e 7(sete) dias da semana, com visualização via web e em forma de planilhas. A plataforma de gerência apresenta opções de configuração para geração e emissão automática de acordo com a periodicidade.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w:t>
      </w:r>
      <w:r w:rsidRPr="00AE28A3">
        <w:rPr>
          <w:color w:val="000000"/>
          <w:sz w:val="21"/>
          <w:szCs w:val="21"/>
        </w:rPr>
        <w:t xml:space="preserve"> </w:t>
      </w:r>
      <w:r w:rsidR="007F50EF" w:rsidRPr="007F50EF">
        <w:rPr>
          <w:color w:val="000000"/>
          <w:sz w:val="21"/>
          <w:szCs w:val="21"/>
        </w:rPr>
        <w:t xml:space="preserve">Rádio Enlaces Estações </w:t>
      </w:r>
      <w:r w:rsidRPr="00AE28A3">
        <w:rPr>
          <w:color w:val="000000"/>
          <w:sz w:val="21"/>
          <w:szCs w:val="21"/>
        </w:rPr>
        <w:t>Rádio</w:t>
      </w:r>
      <w:r w:rsidR="007F50EF" w:rsidRPr="007F50EF">
        <w:rPr>
          <w:color w:val="000000"/>
          <w:sz w:val="21"/>
          <w:szCs w:val="21"/>
        </w:rPr>
        <w:t xml:space="preserve"> Base Fixas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No que se refere a presente contratação, entende-se por rádio enlace todos os equipamentos, peças, componentes e acessórios empregados para comunicação entre dois Pontos de Operação Crítica, os Centros de Controle e Consoles de Despacho.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3.1. Para cada atividade realizada nos rádio</w:t>
      </w:r>
      <w:r w:rsidRPr="00AE28A3">
        <w:rPr>
          <w:color w:val="000000"/>
          <w:sz w:val="21"/>
          <w:szCs w:val="21"/>
        </w:rPr>
        <w:t>s</w:t>
      </w:r>
      <w:r w:rsidR="007F50EF" w:rsidRPr="007F50EF">
        <w:rPr>
          <w:color w:val="000000"/>
          <w:sz w:val="21"/>
          <w:szCs w:val="21"/>
        </w:rPr>
        <w:t xml:space="preserve"> enlaces que compõem a RISEG, A contratada deverá providenciar, ou, atualizar as seguintes informações: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3.1.1.</w:t>
      </w:r>
      <w:r w:rsidR="007F50EF" w:rsidRPr="007F50EF">
        <w:rPr>
          <w:color w:val="000000"/>
          <w:sz w:val="21"/>
          <w:szCs w:val="21"/>
        </w:rPr>
        <w:tab/>
        <w:t>Altura, diâmetro e polarização das antenas nas duas pontas;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3.1.2.</w:t>
      </w:r>
      <w:r w:rsidR="007F50EF" w:rsidRPr="007F50EF">
        <w:rPr>
          <w:color w:val="000000"/>
          <w:sz w:val="21"/>
          <w:szCs w:val="21"/>
        </w:rPr>
        <w:tab/>
        <w:t>Potência em dB;</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3.1.3.</w:t>
      </w:r>
      <w:r w:rsidR="007F50EF" w:rsidRPr="007F50EF">
        <w:rPr>
          <w:color w:val="000000"/>
          <w:sz w:val="21"/>
          <w:szCs w:val="21"/>
        </w:rPr>
        <w:tab/>
        <w:t xml:space="preserve">Ganho das Antenas em </w:t>
      </w:r>
      <w:proofErr w:type="spellStart"/>
      <w:r w:rsidR="007F50EF" w:rsidRPr="007F50EF">
        <w:rPr>
          <w:color w:val="000000"/>
          <w:sz w:val="21"/>
          <w:szCs w:val="21"/>
        </w:rPr>
        <w:t>dBI</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3.1.4.</w:t>
      </w:r>
      <w:r w:rsidR="007F50EF" w:rsidRPr="007F50EF">
        <w:rPr>
          <w:color w:val="000000"/>
          <w:sz w:val="21"/>
          <w:szCs w:val="21"/>
        </w:rPr>
        <w:tab/>
        <w:t>Latitude e Longitude e endereço com CEP;</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3.1.5.</w:t>
      </w:r>
      <w:r w:rsidR="007F50EF" w:rsidRPr="007F50EF">
        <w:rPr>
          <w:color w:val="000000"/>
          <w:sz w:val="21"/>
          <w:szCs w:val="21"/>
        </w:rPr>
        <w:tab/>
        <w:t>Confirmação da Visada;</w:t>
      </w:r>
    </w:p>
    <w:p w:rsidR="008E66F2" w:rsidRDefault="008E66F2" w:rsidP="008E66F2">
      <w:pPr>
        <w:suppressAutoHyphens/>
        <w:spacing w:line="360" w:lineRule="auto"/>
        <w:ind w:left="-284" w:right="38"/>
        <w:contextualSpacing/>
        <w:jc w:val="both"/>
        <w:outlineLvl w:val="0"/>
        <w:rPr>
          <w:color w:val="000000"/>
          <w:sz w:val="21"/>
          <w:szCs w:val="21"/>
        </w:rPr>
      </w:pPr>
      <w:bookmarkStart w:id="4" w:name="page38"/>
      <w:bookmarkEnd w:id="4"/>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3.1.6.</w:t>
      </w:r>
      <w:r w:rsidRPr="00AE28A3">
        <w:rPr>
          <w:color w:val="000000"/>
          <w:sz w:val="21"/>
          <w:szCs w:val="21"/>
        </w:rPr>
        <w:tab/>
        <w:t>Frequência utilizada nas duas pontas;</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3.1.7.</w:t>
      </w:r>
      <w:r w:rsidRPr="00AE28A3">
        <w:rPr>
          <w:color w:val="000000"/>
          <w:sz w:val="21"/>
          <w:szCs w:val="21"/>
        </w:rPr>
        <w:tab/>
        <w:t>Nível de Sinal recebido nas duas pontas;</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3.1.8.</w:t>
      </w:r>
      <w:r w:rsidRPr="00AE28A3">
        <w:rPr>
          <w:color w:val="000000"/>
          <w:sz w:val="21"/>
          <w:szCs w:val="21"/>
        </w:rPr>
        <w:tab/>
        <w:t>Taxa de Erro de Bit (BER);</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3.1.9.</w:t>
      </w:r>
      <w:r w:rsidRPr="00AE28A3">
        <w:rPr>
          <w:color w:val="000000"/>
          <w:sz w:val="21"/>
          <w:szCs w:val="21"/>
        </w:rPr>
        <w:tab/>
      </w:r>
      <w:proofErr w:type="spellStart"/>
      <w:r w:rsidRPr="00AE28A3">
        <w:rPr>
          <w:color w:val="000000"/>
          <w:sz w:val="21"/>
          <w:szCs w:val="21"/>
        </w:rPr>
        <w:t>Threshold</w:t>
      </w:r>
      <w:proofErr w:type="spellEnd"/>
      <w:r w:rsidRPr="00AE28A3">
        <w:rPr>
          <w:color w:val="000000"/>
          <w:sz w:val="21"/>
          <w:szCs w:val="21"/>
        </w:rPr>
        <w:t>;</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3.1.10.</w:t>
      </w:r>
      <w:r w:rsidRPr="00AE28A3">
        <w:rPr>
          <w:color w:val="000000"/>
          <w:sz w:val="21"/>
          <w:szCs w:val="21"/>
        </w:rPr>
        <w:tab/>
        <w:t>Margem de recepção (</w:t>
      </w:r>
      <w:proofErr w:type="spellStart"/>
      <w:r w:rsidRPr="00AE28A3">
        <w:rPr>
          <w:color w:val="000000"/>
          <w:sz w:val="21"/>
          <w:szCs w:val="21"/>
        </w:rPr>
        <w:t>Rx</w:t>
      </w:r>
      <w:proofErr w:type="spellEnd"/>
      <w:r w:rsidRPr="00AE28A3">
        <w:rPr>
          <w:color w:val="000000"/>
          <w:sz w:val="21"/>
          <w:szCs w:val="21"/>
        </w:rPr>
        <w:t xml:space="preserve"> </w:t>
      </w:r>
      <w:proofErr w:type="spellStart"/>
      <w:r w:rsidRPr="00AE28A3">
        <w:rPr>
          <w:color w:val="000000"/>
          <w:sz w:val="21"/>
          <w:szCs w:val="21"/>
        </w:rPr>
        <w:t>Margin</w:t>
      </w:r>
      <w:proofErr w:type="spellEnd"/>
      <w:r w:rsidRPr="00AE28A3">
        <w:rPr>
          <w:color w:val="000000"/>
          <w:sz w:val="21"/>
          <w:szCs w:val="21"/>
        </w:rPr>
        <w:t>);</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3.1.11.</w:t>
      </w:r>
      <w:r w:rsidRPr="00AE28A3">
        <w:rPr>
          <w:color w:val="000000"/>
          <w:sz w:val="21"/>
          <w:szCs w:val="21"/>
        </w:rPr>
        <w:tab/>
        <w:t>Azimute (Real e Magnético) nas duas pontas;</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lastRenderedPageBreak/>
        <w:t>1.</w:t>
      </w:r>
      <w:r w:rsidRPr="00AE28A3">
        <w:rPr>
          <w:color w:val="000000"/>
          <w:sz w:val="21"/>
          <w:szCs w:val="21"/>
        </w:rPr>
        <w:t>3.1.12.</w:t>
      </w:r>
      <w:r w:rsidRPr="00AE28A3">
        <w:rPr>
          <w:color w:val="000000"/>
          <w:sz w:val="21"/>
          <w:szCs w:val="21"/>
        </w:rPr>
        <w:tab/>
        <w:t>Indisponibilidade;</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3.1.13.</w:t>
      </w:r>
      <w:r w:rsidRPr="00AE28A3">
        <w:rPr>
          <w:color w:val="000000"/>
          <w:sz w:val="21"/>
          <w:szCs w:val="21"/>
        </w:rPr>
        <w:tab/>
        <w:t>Equipamentos utilizados nas duas pontas;</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3.1.14.</w:t>
      </w:r>
      <w:r w:rsidRPr="00AE28A3">
        <w:rPr>
          <w:color w:val="000000"/>
          <w:sz w:val="21"/>
          <w:szCs w:val="21"/>
        </w:rPr>
        <w:tab/>
        <w:t>Tipo de equipamento de comutação e roteamento utilizado;</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3.1.15.</w:t>
      </w:r>
      <w:r w:rsidRPr="00AE28A3">
        <w:rPr>
          <w:color w:val="000000"/>
          <w:sz w:val="21"/>
          <w:szCs w:val="21"/>
        </w:rPr>
        <w:tab/>
        <w:t>Espaçamento da frequência (MHz);</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AE28A3" w:rsidRPr="00AE28A3"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3.1.16.</w:t>
      </w:r>
      <w:r w:rsidRPr="00AE28A3">
        <w:rPr>
          <w:color w:val="000000"/>
          <w:sz w:val="21"/>
          <w:szCs w:val="21"/>
        </w:rPr>
        <w:tab/>
        <w:t>Taxa de Transmissão do Enlace (Mbps);</w:t>
      </w:r>
    </w:p>
    <w:p w:rsidR="00AE28A3" w:rsidRPr="00AE28A3" w:rsidRDefault="00AE28A3"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Pr="00AE28A3">
        <w:rPr>
          <w:color w:val="000000"/>
          <w:sz w:val="21"/>
          <w:szCs w:val="21"/>
        </w:rPr>
        <w:t>3.1.17.</w:t>
      </w:r>
      <w:r w:rsidRPr="00AE28A3">
        <w:rPr>
          <w:color w:val="000000"/>
          <w:sz w:val="21"/>
          <w:szCs w:val="21"/>
        </w:rPr>
        <w:tab/>
        <w:t xml:space="preserve">Projeto gráfico da propagação do enlace em escala com representação da </w:t>
      </w:r>
      <w:r w:rsidR="007F50EF" w:rsidRPr="007F50EF">
        <w:rPr>
          <w:color w:val="000000"/>
          <w:sz w:val="21"/>
          <w:szCs w:val="21"/>
        </w:rPr>
        <w:t>morfologia e topografia.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3.2. Os rádio</w:t>
      </w:r>
      <w:r w:rsidR="007F50EF" w:rsidRPr="00AE28A3">
        <w:rPr>
          <w:color w:val="000000"/>
          <w:sz w:val="21"/>
          <w:szCs w:val="21"/>
        </w:rPr>
        <w:t>s</w:t>
      </w:r>
      <w:r w:rsidR="007F50EF" w:rsidRPr="007F50EF">
        <w:rPr>
          <w:color w:val="000000"/>
          <w:sz w:val="21"/>
          <w:szCs w:val="21"/>
        </w:rPr>
        <w:t xml:space="preserve"> enlaces serão considerados ativos e operacionais, a qualquer momento, quando confirmados os seguintes parâmetros: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3.2.1. +/- 3 dB no nível de sinal recepção em relação ao cálculo apresentado no projeto do enlace;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3.2.2. Sinal de recepção do enlace conforme projeto que deverá ser de no mínimo de - 60 dB;</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3.2.3.</w:t>
      </w:r>
      <w:r w:rsidR="007F50EF" w:rsidRPr="007F50EF">
        <w:rPr>
          <w:color w:val="000000"/>
          <w:sz w:val="21"/>
          <w:szCs w:val="21"/>
        </w:rPr>
        <w:tab/>
        <w:t>Taxa de erros bits (BER) de 24 horas livre de erro em 10-6;</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3.2.4.</w:t>
      </w:r>
      <w:r w:rsidR="007F50EF" w:rsidRPr="007F50EF">
        <w:rPr>
          <w:color w:val="000000"/>
          <w:sz w:val="21"/>
          <w:szCs w:val="21"/>
        </w:rPr>
        <w:tab/>
        <w:t xml:space="preserve">Margem de desvanecimento (fade </w:t>
      </w:r>
      <w:proofErr w:type="spellStart"/>
      <w:r w:rsidR="007F50EF" w:rsidRPr="007F50EF">
        <w:rPr>
          <w:color w:val="000000"/>
          <w:sz w:val="21"/>
          <w:szCs w:val="21"/>
        </w:rPr>
        <w:t>margin</w:t>
      </w:r>
      <w:proofErr w:type="spellEnd"/>
      <w:r w:rsidR="007F50EF" w:rsidRPr="007F50EF">
        <w:rPr>
          <w:color w:val="000000"/>
          <w:sz w:val="21"/>
          <w:szCs w:val="21"/>
        </w:rPr>
        <w:t>) de 20 dB;</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3.2.5.</w:t>
      </w:r>
      <w:r w:rsidR="007F50EF" w:rsidRPr="007F50EF">
        <w:rPr>
          <w:color w:val="000000"/>
          <w:sz w:val="21"/>
          <w:szCs w:val="21"/>
        </w:rPr>
        <w:tab/>
        <w:t>Tráfego ativo entre as duas pontas;</w:t>
      </w:r>
    </w:p>
    <w:p w:rsidR="008E66F2" w:rsidRDefault="008E66F2"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3.2.6.</w:t>
      </w:r>
      <w:r w:rsidR="007F50EF" w:rsidRPr="007F50EF">
        <w:rPr>
          <w:color w:val="000000"/>
          <w:sz w:val="21"/>
          <w:szCs w:val="21"/>
        </w:rPr>
        <w:tab/>
        <w:t>Estar configurado na plataforma de Gerência.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xml:space="preserve">3.3. Especificação Técnica dos Equipamentos de Rádio Enlace </w:t>
      </w:r>
      <w:proofErr w:type="spellStart"/>
      <w:r w:rsidR="007F50EF" w:rsidRPr="007F50EF">
        <w:rPr>
          <w:color w:val="000000"/>
          <w:sz w:val="21"/>
          <w:szCs w:val="21"/>
        </w:rPr>
        <w:t>Ceragon</w:t>
      </w:r>
      <w:proofErr w:type="spellEnd"/>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3.3.1.</w:t>
      </w:r>
      <w:r w:rsidR="007F50EF" w:rsidRPr="007F50EF">
        <w:rPr>
          <w:color w:val="000000"/>
          <w:sz w:val="21"/>
          <w:szCs w:val="21"/>
        </w:rPr>
        <w:tab/>
        <w:t xml:space="preserve">Os equipamentos </w:t>
      </w:r>
      <w:proofErr w:type="spellStart"/>
      <w:r w:rsidR="007F50EF" w:rsidRPr="007F50EF">
        <w:rPr>
          <w:color w:val="000000"/>
          <w:sz w:val="21"/>
          <w:szCs w:val="21"/>
        </w:rPr>
        <w:t>Ceragon</w:t>
      </w:r>
      <w:proofErr w:type="spellEnd"/>
      <w:r w:rsidR="007F50EF" w:rsidRPr="007F50EF">
        <w:rPr>
          <w:color w:val="000000"/>
          <w:sz w:val="21"/>
          <w:szCs w:val="21"/>
        </w:rPr>
        <w:t xml:space="preserve"> utilizados nos </w:t>
      </w:r>
      <w:r w:rsidR="00A71629">
        <w:rPr>
          <w:color w:val="000000"/>
          <w:sz w:val="21"/>
          <w:szCs w:val="21"/>
        </w:rPr>
        <w:t>rádio</w:t>
      </w:r>
      <w:r w:rsidR="007F50EF" w:rsidRPr="007F50EF">
        <w:rPr>
          <w:color w:val="000000"/>
          <w:sz w:val="21"/>
          <w:szCs w:val="21"/>
        </w:rPr>
        <w:t xml:space="preserve"> enlaces </w:t>
      </w:r>
      <w:proofErr w:type="spellStart"/>
      <w:r w:rsidR="007F50EF" w:rsidRPr="007F50EF">
        <w:rPr>
          <w:color w:val="000000"/>
          <w:sz w:val="21"/>
          <w:szCs w:val="21"/>
        </w:rPr>
        <w:t>Ceragon</w:t>
      </w:r>
      <w:proofErr w:type="spellEnd"/>
      <w:r w:rsidR="007F50EF" w:rsidRPr="007F50EF">
        <w:rPr>
          <w:color w:val="000000"/>
          <w:sz w:val="21"/>
          <w:szCs w:val="21"/>
        </w:rPr>
        <w:t xml:space="preserve"> são da linha</w:t>
      </w:r>
      <w:r w:rsidR="007F50EF" w:rsidRPr="00AE28A3">
        <w:rPr>
          <w:color w:val="000000"/>
          <w:sz w:val="21"/>
          <w:szCs w:val="21"/>
        </w:rPr>
        <w:t xml:space="preserve"> </w:t>
      </w:r>
      <w:r w:rsidR="007F50EF" w:rsidRPr="007F50EF">
        <w:rPr>
          <w:color w:val="000000"/>
          <w:sz w:val="21"/>
          <w:szCs w:val="21"/>
        </w:rPr>
        <w:t>IP-20G, e possuem as seguintes características: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3.3.2.</w:t>
      </w:r>
      <w:r w:rsidR="007F50EF" w:rsidRPr="007F50EF">
        <w:rPr>
          <w:color w:val="000000"/>
          <w:sz w:val="21"/>
          <w:szCs w:val="21"/>
        </w:rPr>
        <w:tab/>
        <w:t>Permitem a configuração de potência de transmissão via software;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3.3.3.</w:t>
      </w:r>
      <w:r w:rsidR="007F50EF" w:rsidRPr="007F50EF">
        <w:rPr>
          <w:color w:val="000000"/>
          <w:sz w:val="21"/>
          <w:szCs w:val="21"/>
        </w:rPr>
        <w:tab/>
        <w:t>Operam com canais de 3,5 MHz, 5 MHz, 7 MHz, 10 MHz, 13,75 MHz, 14 MHz,</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contextualSpacing/>
        <w:jc w:val="both"/>
        <w:outlineLvl w:val="0"/>
        <w:rPr>
          <w:color w:val="000000"/>
          <w:sz w:val="21"/>
          <w:szCs w:val="21"/>
        </w:rPr>
      </w:pPr>
      <w:r w:rsidRPr="007F50EF">
        <w:rPr>
          <w:color w:val="000000"/>
          <w:sz w:val="21"/>
          <w:szCs w:val="21"/>
        </w:rPr>
        <w:t>20 MHz, 27,5 MHz, 28 MHz, 29,65 MHz, 30 MHz, 40 MHz, 55 MHz, 56 MHz ou superior;</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3.3.4. Permitem a modulação selecionável por Software de 16 QAM ou superior ou C-QPSK;</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3.3.5. Opera em diferentes faixas de frequência de acordo com o projeto. Grande parte dos enlaces utilizam as faixas de 6 (seis) GHz e 18 (dezoito) GHz;</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3.3.6.</w:t>
      </w:r>
      <w:r w:rsidR="007F50EF" w:rsidRPr="007F50EF">
        <w:rPr>
          <w:color w:val="000000"/>
          <w:sz w:val="21"/>
          <w:szCs w:val="21"/>
        </w:rPr>
        <w:tab/>
        <w:t xml:space="preserve">Permitem as opções de antena integrada ou </w:t>
      </w:r>
      <w:proofErr w:type="spellStart"/>
      <w:r w:rsidR="007F50EF" w:rsidRPr="007F50EF">
        <w:rPr>
          <w:color w:val="000000"/>
          <w:sz w:val="21"/>
          <w:szCs w:val="21"/>
        </w:rPr>
        <w:t>conectorizada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3.3.7. Possuem a facilidade de transmitir com polarização Vertical e Horizontal, de forma a maximizar o desempenho do enlace;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3.3.8.</w:t>
      </w:r>
      <w:r w:rsidR="007F50EF" w:rsidRPr="007F50EF">
        <w:rPr>
          <w:color w:val="000000"/>
          <w:sz w:val="21"/>
          <w:szCs w:val="21"/>
        </w:rPr>
        <w:tab/>
        <w:t>Permitem a utilização em condição de diversidade espacial;</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3.3.9.</w:t>
      </w:r>
      <w:r w:rsidR="007F50EF" w:rsidRPr="007F50EF">
        <w:rPr>
          <w:color w:val="000000"/>
          <w:sz w:val="21"/>
          <w:szCs w:val="21"/>
        </w:rPr>
        <w:tab/>
        <w:t>Largura de banda efetiva agregada de até 350 Mbps;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3.3.10.</w:t>
      </w:r>
      <w:r w:rsidR="007F50EF" w:rsidRPr="007F50EF">
        <w:rPr>
          <w:color w:val="000000"/>
          <w:sz w:val="21"/>
          <w:szCs w:val="21"/>
        </w:rPr>
        <w:tab/>
        <w:t>Permitem o reset para retornar à configuração de fábrica;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xml:space="preserve">3.3.11. Permitem a utilização dos protocolos: </w:t>
      </w:r>
      <w:proofErr w:type="spellStart"/>
      <w:r w:rsidR="007F50EF" w:rsidRPr="007F50EF">
        <w:rPr>
          <w:color w:val="000000"/>
          <w:sz w:val="21"/>
          <w:szCs w:val="21"/>
        </w:rPr>
        <w:t>Spanning-Tree</w:t>
      </w:r>
      <w:proofErr w:type="spellEnd"/>
      <w:r w:rsidR="007F50EF" w:rsidRPr="007F50EF">
        <w:rPr>
          <w:color w:val="000000"/>
          <w:sz w:val="21"/>
          <w:szCs w:val="21"/>
        </w:rPr>
        <w:t xml:space="preserve"> (IEEE 802.1d); </w:t>
      </w:r>
      <w:proofErr w:type="spellStart"/>
      <w:r w:rsidR="007F50EF" w:rsidRPr="007F50EF">
        <w:rPr>
          <w:color w:val="000000"/>
          <w:sz w:val="21"/>
          <w:szCs w:val="21"/>
        </w:rPr>
        <w:t>Multiple</w:t>
      </w:r>
      <w:proofErr w:type="spellEnd"/>
      <w:r w:rsidR="007F50EF" w:rsidRPr="007F50EF">
        <w:rPr>
          <w:color w:val="000000"/>
          <w:sz w:val="21"/>
          <w:szCs w:val="21"/>
        </w:rPr>
        <w:t xml:space="preserve"> </w:t>
      </w:r>
      <w:proofErr w:type="spellStart"/>
      <w:r w:rsidR="007F50EF" w:rsidRPr="007F50EF">
        <w:rPr>
          <w:color w:val="000000"/>
          <w:sz w:val="21"/>
          <w:szCs w:val="21"/>
        </w:rPr>
        <w:t>Spanning</w:t>
      </w:r>
      <w:proofErr w:type="spellEnd"/>
      <w:r w:rsidR="007F50EF" w:rsidRPr="007F50EF">
        <w:rPr>
          <w:color w:val="000000"/>
          <w:sz w:val="21"/>
          <w:szCs w:val="21"/>
        </w:rPr>
        <w:t xml:space="preserve"> </w:t>
      </w:r>
      <w:proofErr w:type="spellStart"/>
      <w:r w:rsidR="007F50EF" w:rsidRPr="007F50EF">
        <w:rPr>
          <w:color w:val="000000"/>
          <w:sz w:val="21"/>
          <w:szCs w:val="21"/>
        </w:rPr>
        <w:t>Tree</w:t>
      </w:r>
      <w:proofErr w:type="spellEnd"/>
      <w:r w:rsidR="007F50EF" w:rsidRPr="007F50EF">
        <w:rPr>
          <w:color w:val="000000"/>
          <w:sz w:val="21"/>
          <w:szCs w:val="21"/>
        </w:rPr>
        <w:t xml:space="preserve"> (IEEE 802.1s); e </w:t>
      </w:r>
      <w:proofErr w:type="spellStart"/>
      <w:r w:rsidR="007F50EF" w:rsidRPr="007F50EF">
        <w:rPr>
          <w:color w:val="000000"/>
          <w:sz w:val="21"/>
          <w:szCs w:val="21"/>
        </w:rPr>
        <w:t>Rapid</w:t>
      </w:r>
      <w:proofErr w:type="spellEnd"/>
      <w:r w:rsidR="007F50EF" w:rsidRPr="007F50EF">
        <w:rPr>
          <w:color w:val="000000"/>
          <w:sz w:val="21"/>
          <w:szCs w:val="21"/>
        </w:rPr>
        <w:t xml:space="preserve"> </w:t>
      </w:r>
      <w:proofErr w:type="spellStart"/>
      <w:r w:rsidR="007F50EF" w:rsidRPr="007F50EF">
        <w:rPr>
          <w:color w:val="000000"/>
          <w:sz w:val="21"/>
          <w:szCs w:val="21"/>
        </w:rPr>
        <w:t>Spanning</w:t>
      </w:r>
      <w:proofErr w:type="spellEnd"/>
      <w:r w:rsidR="007F50EF" w:rsidRPr="007F50EF">
        <w:rPr>
          <w:color w:val="000000"/>
          <w:sz w:val="21"/>
          <w:szCs w:val="21"/>
        </w:rPr>
        <w:t xml:space="preserve"> </w:t>
      </w:r>
      <w:proofErr w:type="spellStart"/>
      <w:r w:rsidR="007F50EF" w:rsidRPr="007F50EF">
        <w:rPr>
          <w:color w:val="000000"/>
          <w:sz w:val="21"/>
          <w:szCs w:val="21"/>
        </w:rPr>
        <w:t>Tree</w:t>
      </w:r>
      <w:proofErr w:type="spellEnd"/>
      <w:r w:rsidR="007F50EF" w:rsidRPr="007F50EF">
        <w:rPr>
          <w:color w:val="000000"/>
          <w:sz w:val="21"/>
          <w:szCs w:val="21"/>
        </w:rPr>
        <w:t xml:space="preserve"> (802.1w);</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3.3.12.</w:t>
      </w:r>
      <w:r w:rsidR="007F50EF" w:rsidRPr="007F50EF">
        <w:rPr>
          <w:color w:val="000000"/>
          <w:sz w:val="21"/>
          <w:szCs w:val="21"/>
        </w:rPr>
        <w:tab/>
        <w:t>Permitem a utilização de LAN Virtual (VLAN) padrão IEEE 802.1Q e IEEE</w:t>
      </w:r>
      <w:r w:rsidR="007F50EF" w:rsidRPr="00AE28A3">
        <w:rPr>
          <w:color w:val="000000"/>
          <w:sz w:val="21"/>
          <w:szCs w:val="21"/>
        </w:rPr>
        <w:t xml:space="preserve"> </w:t>
      </w:r>
      <w:r w:rsidR="007F50EF" w:rsidRPr="007F50EF">
        <w:rPr>
          <w:color w:val="000000"/>
          <w:sz w:val="21"/>
          <w:szCs w:val="21"/>
        </w:rPr>
        <w:t>802.1ad;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xml:space="preserve">3.3.13. Permite a implementação </w:t>
      </w:r>
      <w:proofErr w:type="spellStart"/>
      <w:r w:rsidR="007F50EF" w:rsidRPr="007F50EF">
        <w:rPr>
          <w:color w:val="000000"/>
          <w:sz w:val="21"/>
          <w:szCs w:val="21"/>
        </w:rPr>
        <w:t>QoS</w:t>
      </w:r>
      <w:proofErr w:type="spellEnd"/>
      <w:r w:rsidR="007F50EF" w:rsidRPr="007F50EF">
        <w:rPr>
          <w:color w:val="000000"/>
          <w:sz w:val="21"/>
          <w:szCs w:val="21"/>
        </w:rPr>
        <w:t xml:space="preserve"> hierárquico (</w:t>
      </w:r>
      <w:proofErr w:type="spellStart"/>
      <w:r w:rsidR="007F50EF" w:rsidRPr="007F50EF">
        <w:rPr>
          <w:color w:val="000000"/>
          <w:sz w:val="21"/>
          <w:szCs w:val="21"/>
        </w:rPr>
        <w:t>HQoS</w:t>
      </w:r>
      <w:proofErr w:type="spellEnd"/>
      <w:r w:rsidR="007F50EF" w:rsidRPr="007F50EF">
        <w:rPr>
          <w:color w:val="000000"/>
          <w:sz w:val="21"/>
          <w:szCs w:val="21"/>
        </w:rPr>
        <w:t xml:space="preserve">), para as interfaces baseadas em tecnologia Ethernet, suportando no mínimo </w:t>
      </w:r>
      <w:proofErr w:type="spellStart"/>
      <w:r w:rsidR="007F50EF" w:rsidRPr="007F50EF">
        <w:rPr>
          <w:color w:val="000000"/>
          <w:sz w:val="21"/>
          <w:szCs w:val="21"/>
        </w:rPr>
        <w:t>Traffic</w:t>
      </w:r>
      <w:proofErr w:type="spellEnd"/>
      <w:r w:rsidR="007F50EF" w:rsidRPr="007F50EF">
        <w:rPr>
          <w:color w:val="000000"/>
          <w:sz w:val="21"/>
          <w:szCs w:val="21"/>
        </w:rPr>
        <w:t xml:space="preserve"> </w:t>
      </w:r>
      <w:proofErr w:type="spellStart"/>
      <w:r w:rsidR="007F50EF" w:rsidRPr="007F50EF">
        <w:rPr>
          <w:color w:val="000000"/>
          <w:sz w:val="21"/>
          <w:szCs w:val="21"/>
        </w:rPr>
        <w:t>Shaping</w:t>
      </w:r>
      <w:proofErr w:type="spellEnd"/>
      <w:r w:rsidR="007F50EF" w:rsidRPr="007F50EF">
        <w:rPr>
          <w:color w:val="000000"/>
          <w:sz w:val="21"/>
          <w:szCs w:val="21"/>
        </w:rPr>
        <w:t xml:space="preserve"> hierárquico e controle de priorização por VLAN;</w:t>
      </w:r>
    </w:p>
    <w:p w:rsidR="007F50EF" w:rsidRPr="007F50EF" w:rsidRDefault="007F50EF" w:rsidP="008E66F2">
      <w:pPr>
        <w:suppressAutoHyphens/>
        <w:spacing w:line="360" w:lineRule="auto"/>
        <w:ind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xml:space="preserve">3.3.14. Permite a classificação, marcação e priorização de tráfego baseada nos valores de classe de serviço do frame ethernet (IEEE 802.1p </w:t>
      </w:r>
      <w:proofErr w:type="spellStart"/>
      <w:r w:rsidR="007F50EF" w:rsidRPr="007F50EF">
        <w:rPr>
          <w:color w:val="000000"/>
          <w:sz w:val="21"/>
          <w:szCs w:val="21"/>
        </w:rPr>
        <w:t>CoS</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xml:space="preserve">3.3.15. Possui as funcionalidades de </w:t>
      </w:r>
      <w:proofErr w:type="spellStart"/>
      <w:r w:rsidR="007F50EF" w:rsidRPr="007F50EF">
        <w:rPr>
          <w:color w:val="000000"/>
          <w:sz w:val="21"/>
          <w:szCs w:val="21"/>
        </w:rPr>
        <w:t>QoS</w:t>
      </w:r>
      <w:proofErr w:type="spellEnd"/>
      <w:r w:rsidR="007F50EF" w:rsidRPr="007F50EF">
        <w:rPr>
          <w:color w:val="000000"/>
          <w:sz w:val="21"/>
          <w:szCs w:val="21"/>
        </w:rPr>
        <w:t xml:space="preserve"> de “</w:t>
      </w:r>
      <w:proofErr w:type="spellStart"/>
      <w:r w:rsidR="007F50EF" w:rsidRPr="007F50EF">
        <w:rPr>
          <w:color w:val="000000"/>
          <w:sz w:val="21"/>
          <w:szCs w:val="21"/>
        </w:rPr>
        <w:t>Traffic</w:t>
      </w:r>
      <w:proofErr w:type="spellEnd"/>
      <w:r w:rsidR="007F50EF" w:rsidRPr="007F50EF">
        <w:rPr>
          <w:color w:val="000000"/>
          <w:sz w:val="21"/>
          <w:szCs w:val="21"/>
        </w:rPr>
        <w:t xml:space="preserve"> </w:t>
      </w:r>
      <w:proofErr w:type="spellStart"/>
      <w:r w:rsidR="007F50EF" w:rsidRPr="007F50EF">
        <w:rPr>
          <w:color w:val="000000"/>
          <w:sz w:val="21"/>
          <w:szCs w:val="21"/>
        </w:rPr>
        <w:t>Shaping</w:t>
      </w:r>
      <w:proofErr w:type="spellEnd"/>
      <w:r w:rsidR="007F50EF" w:rsidRPr="007F50EF">
        <w:rPr>
          <w:color w:val="000000"/>
          <w:sz w:val="21"/>
          <w:szCs w:val="21"/>
        </w:rPr>
        <w:t>” e “</w:t>
      </w:r>
      <w:proofErr w:type="spellStart"/>
      <w:r w:rsidR="007F50EF" w:rsidRPr="007F50EF">
        <w:rPr>
          <w:color w:val="000000"/>
          <w:sz w:val="21"/>
          <w:szCs w:val="21"/>
        </w:rPr>
        <w:t>Traffic</w:t>
      </w:r>
      <w:proofErr w:type="spellEnd"/>
      <w:r w:rsidR="007F50EF" w:rsidRPr="007F50EF">
        <w:rPr>
          <w:color w:val="000000"/>
          <w:sz w:val="21"/>
          <w:szCs w:val="21"/>
        </w:rPr>
        <w:t xml:space="preserve"> </w:t>
      </w:r>
      <w:proofErr w:type="spellStart"/>
      <w:r w:rsidR="007F50EF" w:rsidRPr="007F50EF">
        <w:rPr>
          <w:color w:val="000000"/>
          <w:sz w:val="21"/>
          <w:szCs w:val="21"/>
        </w:rPr>
        <w:t>Policing</w:t>
      </w:r>
      <w:proofErr w:type="spellEnd"/>
      <w:r w:rsidR="007F50EF" w:rsidRPr="007F50EF">
        <w:rPr>
          <w:color w:val="000000"/>
          <w:sz w:val="21"/>
          <w:szCs w:val="21"/>
        </w:rPr>
        <w:t xml:space="preserve">”; é possível a especificação de banda por classe de serviço e a diferenciação de </w:t>
      </w:r>
      <w:proofErr w:type="spellStart"/>
      <w:r w:rsidR="007F50EF" w:rsidRPr="007F50EF">
        <w:rPr>
          <w:color w:val="000000"/>
          <w:sz w:val="21"/>
          <w:szCs w:val="21"/>
        </w:rPr>
        <w:t>QoS</w:t>
      </w:r>
      <w:proofErr w:type="spellEnd"/>
      <w:r w:rsidR="007F50EF" w:rsidRPr="007F50EF">
        <w:rPr>
          <w:color w:val="000000"/>
          <w:sz w:val="21"/>
          <w:szCs w:val="21"/>
        </w:rPr>
        <w:t xml:space="preserve"> por VLAN;</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xml:space="preserve">3.3.16. Os módulos de rádio utilizados no sistema possuem no mínimo duas interfaces de rede 10/100 Base T, </w:t>
      </w:r>
      <w:proofErr w:type="spellStart"/>
      <w:r w:rsidR="007F50EF" w:rsidRPr="007F50EF">
        <w:rPr>
          <w:color w:val="000000"/>
          <w:sz w:val="21"/>
          <w:szCs w:val="21"/>
        </w:rPr>
        <w:t>half</w:t>
      </w:r>
      <w:proofErr w:type="spellEnd"/>
      <w:r w:rsidR="007F50EF" w:rsidRPr="007F50EF">
        <w:rPr>
          <w:color w:val="000000"/>
          <w:sz w:val="21"/>
          <w:szCs w:val="21"/>
        </w:rPr>
        <w:t>/</w:t>
      </w:r>
      <w:proofErr w:type="spellStart"/>
      <w:r w:rsidR="007F50EF" w:rsidRPr="007F50EF">
        <w:rPr>
          <w:color w:val="000000"/>
          <w:sz w:val="21"/>
          <w:szCs w:val="21"/>
        </w:rPr>
        <w:t>full</w:t>
      </w:r>
      <w:proofErr w:type="spellEnd"/>
      <w:r w:rsidR="007F50EF" w:rsidRPr="007F50EF">
        <w:rPr>
          <w:color w:val="000000"/>
          <w:sz w:val="21"/>
          <w:szCs w:val="21"/>
        </w:rPr>
        <w:t xml:space="preserve"> duplex para enlaces de até 100 Mbps e possuir interface de rede 10/100/1000 Base T, </w:t>
      </w:r>
      <w:proofErr w:type="spellStart"/>
      <w:r w:rsidR="007F50EF" w:rsidRPr="007F50EF">
        <w:rPr>
          <w:color w:val="000000"/>
          <w:sz w:val="21"/>
          <w:szCs w:val="21"/>
        </w:rPr>
        <w:t>half</w:t>
      </w:r>
      <w:proofErr w:type="spellEnd"/>
      <w:r w:rsidR="007F50EF" w:rsidRPr="007F50EF">
        <w:rPr>
          <w:color w:val="000000"/>
          <w:sz w:val="21"/>
          <w:szCs w:val="21"/>
        </w:rPr>
        <w:t>/</w:t>
      </w:r>
      <w:proofErr w:type="spellStart"/>
      <w:r w:rsidR="007F50EF" w:rsidRPr="007F50EF">
        <w:rPr>
          <w:color w:val="000000"/>
          <w:sz w:val="21"/>
          <w:szCs w:val="21"/>
        </w:rPr>
        <w:t>full</w:t>
      </w:r>
      <w:proofErr w:type="spellEnd"/>
      <w:r w:rsidR="007F50EF" w:rsidRPr="007F50EF">
        <w:rPr>
          <w:color w:val="000000"/>
          <w:sz w:val="21"/>
          <w:szCs w:val="21"/>
        </w:rPr>
        <w:t xml:space="preserve"> duplex para enlaces acima de 100 Mbps;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3.3.17. Os módulos de alimentação dos equipamentos utilizam alimentação de entrada em -48 V DC;</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lastRenderedPageBreak/>
        <w:t>1.</w:t>
      </w:r>
      <w:r w:rsidR="007F50EF" w:rsidRPr="007F50EF">
        <w:rPr>
          <w:color w:val="000000"/>
          <w:sz w:val="21"/>
          <w:szCs w:val="21"/>
        </w:rPr>
        <w:t>3.3.18. Os equipamentos operam no mínimo dentro faixa de temperatura: -10° C a +55° C;</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3.3.19. O equipamento possui encriptação nativa com alta robustez, com opção para padrão AES para a camada de gerência do rádio (AES128);</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3.3.20.</w:t>
      </w:r>
      <w:r w:rsidR="007F50EF" w:rsidRPr="007F50EF">
        <w:rPr>
          <w:color w:val="000000"/>
          <w:sz w:val="21"/>
          <w:szCs w:val="21"/>
        </w:rPr>
        <w:tab/>
        <w:t>O equipamento permite a autenticação da interface aérea;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3.3.21. Os equipamentos permitem a atualização da versão de software dos rádios de maneira remota, a partir de um ponto central da rede;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3.3.22.</w:t>
      </w:r>
      <w:r w:rsidR="007F50EF" w:rsidRPr="007F50EF">
        <w:rPr>
          <w:color w:val="000000"/>
          <w:sz w:val="21"/>
          <w:szCs w:val="21"/>
        </w:rPr>
        <w:tab/>
        <w:t>O equipamento possui interface de configuração e gerenciamento WEB;</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3.3.23.</w:t>
      </w:r>
      <w:r w:rsidR="007F50EF" w:rsidRPr="007F50EF">
        <w:rPr>
          <w:color w:val="000000"/>
          <w:sz w:val="21"/>
          <w:szCs w:val="21"/>
        </w:rPr>
        <w:tab/>
        <w:t>O equipamento é compatível com protocolo de gerência SNMPv3 ou superior;</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3.3.24. O equipamento possui sistema de gerência específico tipo EMS (</w:t>
      </w:r>
      <w:proofErr w:type="spellStart"/>
      <w:r w:rsidR="007F50EF" w:rsidRPr="007F50EF">
        <w:rPr>
          <w:color w:val="000000"/>
          <w:sz w:val="21"/>
          <w:szCs w:val="21"/>
        </w:rPr>
        <w:t>Element</w:t>
      </w:r>
      <w:proofErr w:type="spellEnd"/>
      <w:r w:rsidR="007F50EF" w:rsidRPr="007F50EF">
        <w:rPr>
          <w:color w:val="000000"/>
          <w:sz w:val="21"/>
          <w:szCs w:val="21"/>
        </w:rPr>
        <w:t xml:space="preserve"> Management </w:t>
      </w:r>
      <w:r w:rsidR="007F50EF" w:rsidRPr="00AE28A3">
        <w:rPr>
          <w:color w:val="000000"/>
          <w:sz w:val="21"/>
          <w:szCs w:val="21"/>
        </w:rPr>
        <w:t>S</w:t>
      </w:r>
      <w:r w:rsidR="007F50EF" w:rsidRPr="007F50EF">
        <w:rPr>
          <w:color w:val="000000"/>
          <w:sz w:val="21"/>
          <w:szCs w:val="21"/>
        </w:rPr>
        <w:t>ystem), que se integra a plataforma de gerência;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3.3.25.</w:t>
      </w:r>
      <w:r w:rsidR="007F50EF" w:rsidRPr="007F50EF">
        <w:rPr>
          <w:color w:val="000000"/>
          <w:sz w:val="21"/>
          <w:szCs w:val="21"/>
        </w:rPr>
        <w:tab/>
        <w:t>Os equipamentos permitem XPIC e polarização dupla de antena.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3.4. Antenas</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contextualSpacing/>
        <w:jc w:val="both"/>
        <w:outlineLvl w:val="0"/>
        <w:rPr>
          <w:color w:val="000000"/>
          <w:sz w:val="21"/>
          <w:szCs w:val="21"/>
        </w:rPr>
      </w:pPr>
      <w:r w:rsidRPr="007F50EF">
        <w:rPr>
          <w:color w:val="000000"/>
          <w:sz w:val="21"/>
          <w:szCs w:val="21"/>
        </w:rPr>
        <w:t>As antenas utilizadas são de um dos tipos listados abaixo: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3.4.1.</w:t>
      </w:r>
      <w:r w:rsidR="007F50EF" w:rsidRPr="007F50EF">
        <w:rPr>
          <w:color w:val="000000"/>
          <w:sz w:val="21"/>
          <w:szCs w:val="21"/>
        </w:rPr>
        <w:tab/>
        <w:t xml:space="preserve">Antena externa 30 cm com ganho de 30 </w:t>
      </w:r>
      <w:proofErr w:type="spellStart"/>
      <w:r w:rsidR="007F50EF" w:rsidRPr="007F50EF">
        <w:rPr>
          <w:color w:val="000000"/>
          <w:sz w:val="21"/>
          <w:szCs w:val="21"/>
        </w:rPr>
        <w:t>dBi</w:t>
      </w:r>
      <w:proofErr w:type="spellEnd"/>
      <w:r w:rsidR="007F50EF" w:rsidRPr="007F50EF">
        <w:rPr>
          <w:color w:val="000000"/>
          <w:sz w:val="21"/>
          <w:szCs w:val="21"/>
        </w:rPr>
        <w:t xml:space="preserve"> ou superior, dupla polarização;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3.4.2.</w:t>
      </w:r>
      <w:r w:rsidR="007F50EF" w:rsidRPr="007F50EF">
        <w:rPr>
          <w:color w:val="000000"/>
          <w:sz w:val="21"/>
          <w:szCs w:val="21"/>
        </w:rPr>
        <w:tab/>
        <w:t xml:space="preserve">Antena externa 60 cm com ganho de 31 </w:t>
      </w:r>
      <w:proofErr w:type="spellStart"/>
      <w:r w:rsidR="007F50EF" w:rsidRPr="007F50EF">
        <w:rPr>
          <w:color w:val="000000"/>
          <w:sz w:val="21"/>
          <w:szCs w:val="21"/>
        </w:rPr>
        <w:t>dBi</w:t>
      </w:r>
      <w:proofErr w:type="spellEnd"/>
      <w:r w:rsidR="007F50EF" w:rsidRPr="007F50EF">
        <w:rPr>
          <w:color w:val="000000"/>
          <w:sz w:val="21"/>
          <w:szCs w:val="21"/>
        </w:rPr>
        <w:t xml:space="preserve"> ou superior, dupla polarização;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3.4.3.</w:t>
      </w:r>
      <w:r w:rsidR="007F50EF" w:rsidRPr="007F50EF">
        <w:rPr>
          <w:color w:val="000000"/>
          <w:sz w:val="21"/>
          <w:szCs w:val="21"/>
        </w:rPr>
        <w:tab/>
        <w:t xml:space="preserve">Antena externa 90 cm com ganho de 33 </w:t>
      </w:r>
      <w:proofErr w:type="spellStart"/>
      <w:r w:rsidR="007F50EF" w:rsidRPr="007F50EF">
        <w:rPr>
          <w:color w:val="000000"/>
          <w:sz w:val="21"/>
          <w:szCs w:val="21"/>
        </w:rPr>
        <w:t>dBi</w:t>
      </w:r>
      <w:proofErr w:type="spellEnd"/>
      <w:r w:rsidR="007F50EF" w:rsidRPr="007F50EF">
        <w:rPr>
          <w:color w:val="000000"/>
          <w:sz w:val="21"/>
          <w:szCs w:val="21"/>
        </w:rPr>
        <w:t xml:space="preserve"> ou superior, dupla polarização;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3.4.4.</w:t>
      </w:r>
      <w:r w:rsidR="007F50EF" w:rsidRPr="007F50EF">
        <w:rPr>
          <w:color w:val="000000"/>
          <w:sz w:val="21"/>
          <w:szCs w:val="21"/>
        </w:rPr>
        <w:tab/>
        <w:t xml:space="preserve">Antena externa 120 cm com ganho de 35 </w:t>
      </w:r>
      <w:proofErr w:type="spellStart"/>
      <w:r w:rsidR="007F50EF" w:rsidRPr="007F50EF">
        <w:rPr>
          <w:color w:val="000000"/>
          <w:sz w:val="21"/>
          <w:szCs w:val="21"/>
        </w:rPr>
        <w:t>dBi</w:t>
      </w:r>
      <w:proofErr w:type="spellEnd"/>
      <w:r w:rsidR="007F50EF" w:rsidRPr="007F50EF">
        <w:rPr>
          <w:color w:val="000000"/>
          <w:sz w:val="21"/>
          <w:szCs w:val="21"/>
        </w:rPr>
        <w:t xml:space="preserve"> ou superior, dupla polarização;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3.4.5.</w:t>
      </w:r>
      <w:r w:rsidR="007F50EF" w:rsidRPr="007F50EF">
        <w:rPr>
          <w:color w:val="000000"/>
          <w:sz w:val="21"/>
          <w:szCs w:val="21"/>
        </w:rPr>
        <w:tab/>
        <w:t xml:space="preserve">Antena externa 180 cm com ganho de 39 </w:t>
      </w:r>
      <w:proofErr w:type="spellStart"/>
      <w:r w:rsidR="007F50EF" w:rsidRPr="007F50EF">
        <w:rPr>
          <w:color w:val="000000"/>
          <w:sz w:val="21"/>
          <w:szCs w:val="21"/>
        </w:rPr>
        <w:t>dBi</w:t>
      </w:r>
      <w:proofErr w:type="spellEnd"/>
      <w:r w:rsidR="007F50EF" w:rsidRPr="007F50EF">
        <w:rPr>
          <w:color w:val="000000"/>
          <w:sz w:val="21"/>
          <w:szCs w:val="21"/>
        </w:rPr>
        <w:t xml:space="preserve"> ou superior, dupla polarização.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 Equipamentos de Comutação e Roteamento</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lastRenderedPageBreak/>
        <w:t>Cada Ponto de Operação Crítica possui um equipamento de comutação e roteamento para atender a demanda de agregar os serviços que serão clientes da RISEG, dotados de todas as placas, interfaces, funcionalidades, acessórios e licenças de software necessárias.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3.5.1.</w:t>
      </w:r>
      <w:r w:rsidR="007F50EF" w:rsidRPr="007F50EF">
        <w:rPr>
          <w:color w:val="000000"/>
          <w:sz w:val="21"/>
          <w:szCs w:val="21"/>
        </w:rPr>
        <w:tab/>
        <w:t>Os referidos equipamentos são da linha WS-C2960 de fabricação da empresa</w:t>
      </w:r>
      <w:r w:rsidR="007F50EF" w:rsidRPr="00AE28A3">
        <w:rPr>
          <w:color w:val="000000"/>
          <w:sz w:val="21"/>
          <w:szCs w:val="21"/>
        </w:rPr>
        <w:t xml:space="preserve"> </w:t>
      </w:r>
      <w:r w:rsidR="007F50EF" w:rsidRPr="007F50EF">
        <w:rPr>
          <w:color w:val="000000"/>
          <w:sz w:val="21"/>
          <w:szCs w:val="21"/>
        </w:rPr>
        <w:t>CISCCO de acordo com o modelo, cuja configuração segue descrita abaixo: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w:t>
      </w:r>
      <w:r w:rsidR="007F50EF" w:rsidRPr="007F50EF">
        <w:rPr>
          <w:color w:val="000000"/>
          <w:sz w:val="21"/>
          <w:szCs w:val="21"/>
        </w:rPr>
        <w:tab/>
        <w:t>Tipo I</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3.5.2.1.</w:t>
      </w:r>
      <w:r w:rsidR="007F50EF" w:rsidRPr="007F50EF">
        <w:rPr>
          <w:color w:val="000000"/>
          <w:sz w:val="21"/>
          <w:szCs w:val="21"/>
        </w:rPr>
        <w:tab/>
        <w:t>Modelo: WS-2960+24TC-L;</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3.5.2.2.</w:t>
      </w:r>
      <w:r w:rsidR="007F50EF" w:rsidRPr="007F50EF">
        <w:rPr>
          <w:color w:val="000000"/>
          <w:sz w:val="21"/>
          <w:szCs w:val="21"/>
        </w:rPr>
        <w:tab/>
        <w:t xml:space="preserve">Alimentação bivolt de 100 a 240 </w:t>
      </w:r>
      <w:proofErr w:type="spellStart"/>
      <w:r w:rsidR="007F50EF" w:rsidRPr="007F50EF">
        <w:rPr>
          <w:color w:val="000000"/>
          <w:sz w:val="21"/>
          <w:szCs w:val="21"/>
        </w:rPr>
        <w:t>Vca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3.5.2.3.</w:t>
      </w:r>
      <w:r w:rsidR="007F50EF" w:rsidRPr="007F50EF">
        <w:rPr>
          <w:color w:val="000000"/>
          <w:sz w:val="21"/>
          <w:szCs w:val="21"/>
        </w:rPr>
        <w:tab/>
        <w:t>Largura de 19”;</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3.5.2.4. Possui 24 (vinte e quatro) portas Ethernet 10/100 com detecção automática de velocidade e operação duplex;</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3.5.2.5. Possui 2 (duas) portas Ethernet 10/100/1000 com detecção automática de velocidade e operação duplex e/ou 2 (duas) portas SF/p;</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3.5.2.6.</w:t>
      </w:r>
      <w:r w:rsidR="007F50EF" w:rsidRPr="007F50EF">
        <w:rPr>
          <w:color w:val="000000"/>
          <w:sz w:val="21"/>
          <w:szCs w:val="21"/>
        </w:rPr>
        <w:tab/>
        <w:t>Suporta LAN Virtual (VLAN) padrão IEEE 802.1Q e IEEE 802.3ad;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3.5.2.7.</w:t>
      </w:r>
      <w:r w:rsidR="007F50EF" w:rsidRPr="007F50EF">
        <w:rPr>
          <w:color w:val="000000"/>
          <w:sz w:val="21"/>
          <w:szCs w:val="21"/>
        </w:rPr>
        <w:tab/>
        <w:t xml:space="preserve">Suporta o Protocolo </w:t>
      </w:r>
      <w:proofErr w:type="spellStart"/>
      <w:r w:rsidR="007F50EF" w:rsidRPr="007F50EF">
        <w:rPr>
          <w:color w:val="000000"/>
          <w:sz w:val="21"/>
          <w:szCs w:val="21"/>
        </w:rPr>
        <w:t>Spanning-Tree</w:t>
      </w:r>
      <w:proofErr w:type="spellEnd"/>
      <w:r w:rsidR="007F50EF" w:rsidRPr="007F50EF">
        <w:rPr>
          <w:color w:val="000000"/>
          <w:sz w:val="21"/>
          <w:szCs w:val="21"/>
        </w:rPr>
        <w:t xml:space="preserve"> (IEEE 802.1d);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3.5.2.8.</w:t>
      </w:r>
      <w:r w:rsidR="007F50EF" w:rsidRPr="007F50EF">
        <w:rPr>
          <w:color w:val="000000"/>
          <w:sz w:val="21"/>
          <w:szCs w:val="21"/>
        </w:rPr>
        <w:tab/>
        <w:t>Suporta o padrão IEEE 802.1w (“</w:t>
      </w:r>
      <w:proofErr w:type="spellStart"/>
      <w:r w:rsidR="007F50EF" w:rsidRPr="007F50EF">
        <w:rPr>
          <w:color w:val="000000"/>
          <w:sz w:val="21"/>
          <w:szCs w:val="21"/>
        </w:rPr>
        <w:t>Rapid</w:t>
      </w:r>
      <w:proofErr w:type="spellEnd"/>
      <w:r w:rsidR="007F50EF" w:rsidRPr="007F50EF">
        <w:rPr>
          <w:color w:val="000000"/>
          <w:sz w:val="21"/>
          <w:szCs w:val="21"/>
        </w:rPr>
        <w:t xml:space="preserve"> </w:t>
      </w:r>
      <w:proofErr w:type="spellStart"/>
      <w:r w:rsidR="007F50EF" w:rsidRPr="007F50EF">
        <w:rPr>
          <w:color w:val="000000"/>
          <w:sz w:val="21"/>
          <w:szCs w:val="21"/>
        </w:rPr>
        <w:t>Spanning</w:t>
      </w:r>
      <w:proofErr w:type="spellEnd"/>
      <w:r w:rsidR="007F50EF" w:rsidRPr="007F50EF">
        <w:rPr>
          <w:color w:val="000000"/>
          <w:sz w:val="21"/>
          <w:szCs w:val="21"/>
        </w:rPr>
        <w:t xml:space="preserve"> </w:t>
      </w:r>
      <w:proofErr w:type="spellStart"/>
      <w:r w:rsidR="007F50EF" w:rsidRPr="007F50EF">
        <w:rPr>
          <w:color w:val="000000"/>
          <w:sz w:val="21"/>
          <w:szCs w:val="21"/>
        </w:rPr>
        <w:t>Tree</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3.5.2.9.</w:t>
      </w:r>
      <w:r w:rsidR="007F50EF" w:rsidRPr="007F50EF">
        <w:rPr>
          <w:color w:val="000000"/>
          <w:sz w:val="21"/>
          <w:szCs w:val="21"/>
        </w:rPr>
        <w:tab/>
        <w:t xml:space="preserve">Suporta funcionalidades de </w:t>
      </w:r>
      <w:proofErr w:type="spellStart"/>
      <w:r w:rsidR="007F50EF" w:rsidRPr="007F50EF">
        <w:rPr>
          <w:color w:val="000000"/>
          <w:sz w:val="21"/>
          <w:szCs w:val="21"/>
        </w:rPr>
        <w:t>QoS</w:t>
      </w:r>
      <w:proofErr w:type="spellEnd"/>
      <w:r w:rsidR="007F50EF" w:rsidRPr="007F50EF">
        <w:rPr>
          <w:color w:val="000000"/>
          <w:sz w:val="21"/>
          <w:szCs w:val="21"/>
        </w:rPr>
        <w:t xml:space="preserve"> e diferenciação de </w:t>
      </w:r>
      <w:proofErr w:type="spellStart"/>
      <w:r w:rsidR="007F50EF" w:rsidRPr="007F50EF">
        <w:rPr>
          <w:color w:val="000000"/>
          <w:sz w:val="21"/>
          <w:szCs w:val="21"/>
        </w:rPr>
        <w:t>QoS</w:t>
      </w:r>
      <w:proofErr w:type="spellEnd"/>
      <w:r w:rsidR="007F50EF" w:rsidRPr="007F50EF">
        <w:rPr>
          <w:color w:val="000000"/>
          <w:sz w:val="21"/>
          <w:szCs w:val="21"/>
        </w:rPr>
        <w:t xml:space="preserve"> por VLAN;</w:t>
      </w:r>
    </w:p>
    <w:p w:rsidR="007F50EF" w:rsidRPr="00AE28A3"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3.5.2.10. Possui agente de gerenciamento SNMP, MIB I e MIB II, que possua descrição completa da MIB implementada no equipamento, inclusive as extensões privadas, se existirem.</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w:t>
      </w:r>
      <w:r w:rsidR="007F50EF" w:rsidRPr="00AE28A3">
        <w:rPr>
          <w:color w:val="000000"/>
          <w:sz w:val="21"/>
          <w:szCs w:val="21"/>
        </w:rPr>
        <w:t xml:space="preserve"> </w:t>
      </w:r>
      <w:r w:rsidR="007F50EF" w:rsidRPr="007F50EF">
        <w:rPr>
          <w:color w:val="000000"/>
          <w:sz w:val="21"/>
          <w:szCs w:val="21"/>
        </w:rPr>
        <w:t>Tipo II</w:t>
      </w:r>
      <w:r>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3.5.3.1.</w:t>
      </w:r>
      <w:r w:rsidR="007F50EF" w:rsidRPr="007F50EF">
        <w:rPr>
          <w:color w:val="000000"/>
          <w:sz w:val="21"/>
          <w:szCs w:val="21"/>
        </w:rPr>
        <w:tab/>
        <w:t>Modelo: WS-2960X-24TS-L;</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3.5.3.2.</w:t>
      </w:r>
      <w:r w:rsidR="007F50EF" w:rsidRPr="007F50EF">
        <w:rPr>
          <w:color w:val="000000"/>
          <w:sz w:val="21"/>
          <w:szCs w:val="21"/>
        </w:rPr>
        <w:tab/>
        <w:t xml:space="preserve">Alimentação bivolt de 100 a 240 </w:t>
      </w:r>
      <w:proofErr w:type="spellStart"/>
      <w:r w:rsidR="007F50EF" w:rsidRPr="007F50EF">
        <w:rPr>
          <w:color w:val="000000"/>
          <w:sz w:val="21"/>
          <w:szCs w:val="21"/>
        </w:rPr>
        <w:t>Vca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3.5.3.3.</w:t>
      </w:r>
      <w:r w:rsidR="007F50EF" w:rsidRPr="007F50EF">
        <w:rPr>
          <w:color w:val="000000"/>
          <w:sz w:val="21"/>
          <w:szCs w:val="21"/>
        </w:rPr>
        <w:tab/>
        <w:t>Largura de 19”;</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3.5.3.4. Possui 24 (vinte e quatro) portas Ethernet 10/100/1000 com detecção automática de velocidade e operação duplex;</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3.5.3.5.</w:t>
      </w:r>
      <w:r w:rsidR="007F50EF" w:rsidRPr="007F50EF">
        <w:rPr>
          <w:color w:val="000000"/>
          <w:sz w:val="21"/>
          <w:szCs w:val="21"/>
        </w:rPr>
        <w:tab/>
        <w:t>Possui 4 (quatro) portas SFP;</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3.5.3.6.</w:t>
      </w:r>
      <w:r w:rsidR="007F50EF" w:rsidRPr="007F50EF">
        <w:rPr>
          <w:color w:val="000000"/>
          <w:sz w:val="21"/>
          <w:szCs w:val="21"/>
        </w:rPr>
        <w:tab/>
        <w:t>Suporta LAN Virtual (VLAN) padrão IEEE 802.1Q e IEEE 802.3ad;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3.5.3.7.</w:t>
      </w:r>
      <w:r w:rsidR="007F50EF" w:rsidRPr="007F50EF">
        <w:rPr>
          <w:color w:val="000000"/>
          <w:sz w:val="21"/>
          <w:szCs w:val="21"/>
        </w:rPr>
        <w:tab/>
        <w:t xml:space="preserve">Suporta o Protocolo </w:t>
      </w:r>
      <w:proofErr w:type="spellStart"/>
      <w:r w:rsidR="007F50EF" w:rsidRPr="007F50EF">
        <w:rPr>
          <w:color w:val="000000"/>
          <w:sz w:val="21"/>
          <w:szCs w:val="21"/>
        </w:rPr>
        <w:t>Spanning-Tree</w:t>
      </w:r>
      <w:proofErr w:type="spellEnd"/>
      <w:r w:rsidR="007F50EF" w:rsidRPr="007F50EF">
        <w:rPr>
          <w:color w:val="000000"/>
          <w:sz w:val="21"/>
          <w:szCs w:val="21"/>
        </w:rPr>
        <w:t xml:space="preserve"> (IEEE 802.1d);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3.5.3.8.</w:t>
      </w:r>
      <w:r w:rsidR="007F50EF" w:rsidRPr="007F50EF">
        <w:rPr>
          <w:color w:val="000000"/>
          <w:sz w:val="21"/>
          <w:szCs w:val="21"/>
        </w:rPr>
        <w:tab/>
        <w:t>Suporta o padrão IEEE 802.1w (“</w:t>
      </w:r>
      <w:proofErr w:type="spellStart"/>
      <w:r w:rsidR="007F50EF" w:rsidRPr="007F50EF">
        <w:rPr>
          <w:color w:val="000000"/>
          <w:sz w:val="21"/>
          <w:szCs w:val="21"/>
        </w:rPr>
        <w:t>Rapid</w:t>
      </w:r>
      <w:proofErr w:type="spellEnd"/>
      <w:r w:rsidR="007F50EF" w:rsidRPr="007F50EF">
        <w:rPr>
          <w:color w:val="000000"/>
          <w:sz w:val="21"/>
          <w:szCs w:val="21"/>
        </w:rPr>
        <w:t xml:space="preserve"> </w:t>
      </w:r>
      <w:proofErr w:type="spellStart"/>
      <w:r w:rsidR="007F50EF" w:rsidRPr="007F50EF">
        <w:rPr>
          <w:color w:val="000000"/>
          <w:sz w:val="21"/>
          <w:szCs w:val="21"/>
        </w:rPr>
        <w:t>Spanning</w:t>
      </w:r>
      <w:proofErr w:type="spellEnd"/>
      <w:r w:rsidR="007F50EF" w:rsidRPr="007F50EF">
        <w:rPr>
          <w:color w:val="000000"/>
          <w:sz w:val="21"/>
          <w:szCs w:val="21"/>
        </w:rPr>
        <w:t xml:space="preserve"> </w:t>
      </w:r>
      <w:proofErr w:type="spellStart"/>
      <w:r w:rsidR="007F50EF" w:rsidRPr="007F50EF">
        <w:rPr>
          <w:color w:val="000000"/>
          <w:sz w:val="21"/>
          <w:szCs w:val="21"/>
        </w:rPr>
        <w:t>Tree</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3.5.3.9.</w:t>
      </w:r>
      <w:r w:rsidR="007F50EF" w:rsidRPr="007F50EF">
        <w:rPr>
          <w:color w:val="000000"/>
          <w:sz w:val="21"/>
          <w:szCs w:val="21"/>
        </w:rPr>
        <w:tab/>
        <w:t xml:space="preserve">Suporta funcionalidades de </w:t>
      </w:r>
      <w:proofErr w:type="spellStart"/>
      <w:r w:rsidR="007F50EF" w:rsidRPr="007F50EF">
        <w:rPr>
          <w:color w:val="000000"/>
          <w:sz w:val="21"/>
          <w:szCs w:val="21"/>
        </w:rPr>
        <w:t>QoS</w:t>
      </w:r>
      <w:proofErr w:type="spellEnd"/>
      <w:r w:rsidR="007F50EF" w:rsidRPr="007F50EF">
        <w:rPr>
          <w:color w:val="000000"/>
          <w:sz w:val="21"/>
          <w:szCs w:val="21"/>
        </w:rPr>
        <w:t xml:space="preserve"> e diferenciação de </w:t>
      </w:r>
      <w:proofErr w:type="spellStart"/>
      <w:r w:rsidR="007F50EF" w:rsidRPr="007F50EF">
        <w:rPr>
          <w:color w:val="000000"/>
          <w:sz w:val="21"/>
          <w:szCs w:val="21"/>
        </w:rPr>
        <w:t>QoS</w:t>
      </w:r>
      <w:proofErr w:type="spellEnd"/>
      <w:r w:rsidR="007F50EF" w:rsidRPr="007F50EF">
        <w:rPr>
          <w:color w:val="000000"/>
          <w:sz w:val="21"/>
          <w:szCs w:val="21"/>
        </w:rPr>
        <w:t xml:space="preserve"> por VLAN;</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3.5.3.10. Possui agente de gerenciamento SNMP, MIB I e MIB II, que possua descrição completa da MIB implementada no equipamento, inclusive as extensões privadas, se existirem.</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w:t>
      </w:r>
      <w:r w:rsidR="007F50EF" w:rsidRPr="00AE28A3">
        <w:rPr>
          <w:color w:val="000000"/>
          <w:sz w:val="21"/>
          <w:szCs w:val="21"/>
        </w:rPr>
        <w:t xml:space="preserve"> </w:t>
      </w:r>
      <w:r w:rsidR="007F50EF" w:rsidRPr="007F50EF">
        <w:rPr>
          <w:color w:val="000000"/>
          <w:sz w:val="21"/>
          <w:szCs w:val="21"/>
        </w:rPr>
        <w:t xml:space="preserve">Rádio Enlaces Estações </w:t>
      </w:r>
      <w:r w:rsidRPr="007F50EF">
        <w:rPr>
          <w:color w:val="000000"/>
          <w:sz w:val="21"/>
          <w:szCs w:val="21"/>
        </w:rPr>
        <w:t>Rádio</w:t>
      </w:r>
      <w:r w:rsidR="007F50EF" w:rsidRPr="007F50EF">
        <w:rPr>
          <w:color w:val="000000"/>
          <w:sz w:val="21"/>
          <w:szCs w:val="21"/>
        </w:rPr>
        <w:t xml:space="preserve"> Base Móveis</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contextualSpacing/>
        <w:jc w:val="both"/>
        <w:outlineLvl w:val="0"/>
        <w:rPr>
          <w:color w:val="000000"/>
          <w:sz w:val="21"/>
          <w:szCs w:val="21"/>
        </w:rPr>
      </w:pPr>
      <w:r w:rsidRPr="007F50EF">
        <w:rPr>
          <w:color w:val="000000"/>
          <w:sz w:val="21"/>
          <w:szCs w:val="21"/>
        </w:rPr>
        <w:t>A RISEG contempla equipamentos ponto-multiponto na frequência de 4.9 GHz de fabricação da Empresa RADWIN. Estes equipamentos são compostos por um dispositivo instalado nas Estações Rádio Base Móveis e por um dispositivo fixo, instalado em Pontos de Comunicação Crítica estratégicos, capazes de se conectar com mais de uma Estação Rádio Base Móvel simultaneamente. Em cada Ponto de Operação Crítica estes equipamentos são integrados a RISEG por meio de uma conexão aos equipamentos de Comutação e Roteamento da CISCO.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 Dispositivo fixo ponto-multiponto</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4.1.1.</w:t>
      </w:r>
      <w:r w:rsidR="007F50EF" w:rsidRPr="007F50EF">
        <w:rPr>
          <w:color w:val="000000"/>
          <w:sz w:val="21"/>
          <w:szCs w:val="21"/>
        </w:rPr>
        <w:tab/>
        <w:t>Modelo: RW-5550-0150, rádio cliente para HPMP (HSU);</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4.1.2.</w:t>
      </w:r>
      <w:r w:rsidR="007F50EF" w:rsidRPr="007F50EF">
        <w:rPr>
          <w:color w:val="000000"/>
          <w:sz w:val="21"/>
          <w:szCs w:val="21"/>
        </w:rPr>
        <w:tab/>
        <w:t>Banda Dedicada por SU;</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4.1.3. Gestão inteligente de banda de transmissão, assegurando o nível de serviço por assinante;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lastRenderedPageBreak/>
        <w:t>1.</w:t>
      </w:r>
      <w:r w:rsidR="007F50EF" w:rsidRPr="007F50EF">
        <w:rPr>
          <w:color w:val="000000"/>
          <w:sz w:val="21"/>
          <w:szCs w:val="21"/>
        </w:rPr>
        <w:t>4.1.4. Taxa de transmissão de 50Mbps por dispositivo móvel, sendo cada setor capaz de suportar até 5 dispositivos móveis simultâneos;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4.1.5.</w:t>
      </w:r>
      <w:r w:rsidR="007F50EF" w:rsidRPr="007F50EF">
        <w:rPr>
          <w:color w:val="000000"/>
          <w:sz w:val="21"/>
          <w:szCs w:val="21"/>
        </w:rPr>
        <w:tab/>
        <w:t>Antena MIMO Integrada de 23dBi;</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 xml:space="preserve">4.1.6. Suporta MIMO, OFDM, 2x2, e Diversidade, que garantindo a implantação em situação </w:t>
      </w:r>
      <w:proofErr w:type="spellStart"/>
      <w:r w:rsidR="007F50EF" w:rsidRPr="007F50EF">
        <w:rPr>
          <w:color w:val="000000"/>
          <w:sz w:val="21"/>
          <w:szCs w:val="21"/>
        </w:rPr>
        <w:t>nLOS</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4.1.7.</w:t>
      </w:r>
      <w:r w:rsidR="007F50EF" w:rsidRPr="007F50EF">
        <w:rPr>
          <w:color w:val="000000"/>
          <w:sz w:val="21"/>
          <w:szCs w:val="21"/>
        </w:rPr>
        <w:tab/>
        <w:t>Baixa latência;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4.1.8.</w:t>
      </w:r>
      <w:r w:rsidR="007F50EF" w:rsidRPr="007F50EF">
        <w:rPr>
          <w:color w:val="000000"/>
          <w:sz w:val="21"/>
          <w:szCs w:val="21"/>
        </w:rPr>
        <w:tab/>
        <w:t>Alcance de até 40 km;</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4.1.9.</w:t>
      </w:r>
      <w:r w:rsidR="007F50EF" w:rsidRPr="007F50EF">
        <w:rPr>
          <w:color w:val="000000"/>
          <w:sz w:val="21"/>
          <w:szCs w:val="21"/>
        </w:rPr>
        <w:tab/>
        <w:t>Frequência de Operação: 4.9 a 6 GHz;</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4.1.10.</w:t>
      </w:r>
      <w:r w:rsidR="007F50EF" w:rsidRPr="007F50EF">
        <w:rPr>
          <w:color w:val="000000"/>
          <w:sz w:val="21"/>
          <w:szCs w:val="21"/>
        </w:rPr>
        <w:tab/>
        <w:t>Compatível com outras soluções RADWIN Ponto a Ponto.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4.2. Dispositivo para estações rádio base móveis</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AE28A3" w:rsidP="008E66F2">
      <w:pPr>
        <w:suppressAutoHyphens/>
        <w:spacing w:line="360" w:lineRule="auto"/>
        <w:ind w:left="-284" w:right="38"/>
        <w:contextualSpacing/>
        <w:jc w:val="both"/>
        <w:outlineLvl w:val="0"/>
        <w:rPr>
          <w:color w:val="000000"/>
          <w:sz w:val="21"/>
          <w:szCs w:val="21"/>
        </w:rPr>
      </w:pPr>
      <w:r>
        <w:rPr>
          <w:color w:val="000000"/>
          <w:sz w:val="21"/>
          <w:szCs w:val="21"/>
        </w:rPr>
        <w:t>1.</w:t>
      </w:r>
      <w:r w:rsidR="007F50EF" w:rsidRPr="007F50EF">
        <w:rPr>
          <w:color w:val="000000"/>
          <w:sz w:val="21"/>
          <w:szCs w:val="21"/>
        </w:rPr>
        <w:t>4.2.1. Unidade assinante (HSU) com antena MIMO Integrada de alto ganho. Identifica a origem do sinal do dispositivo fixo, ajustando a direção do equipamento até o estabelecimento do enlace. Possui antena integrada de dupla polarização com 23dBi de ganho para um desempenho máximo a uma distância média. Esse modelo está disponível em HSU550 e suportam respectivamente 50Mbps.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  Serviços Adicionais sob Demanda</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Os Serviços Adicionais sob Demanda se referem à contratação de atividades relacionadas</w:t>
      </w:r>
      <w:r w:rsidRPr="00AE28A3">
        <w:rPr>
          <w:color w:val="000000"/>
          <w:sz w:val="21"/>
          <w:szCs w:val="21"/>
        </w:rPr>
        <w:t xml:space="preserve"> à </w:t>
      </w:r>
      <w:r w:rsidRPr="007F50EF">
        <w:rPr>
          <w:color w:val="000000"/>
          <w:sz w:val="21"/>
          <w:szCs w:val="21"/>
        </w:rPr>
        <w:t>implantação ou melhoria de ativos da Rede Integrada de Segurança - RISEG, que incluírem o fornecimento de equipamentos.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A realização dos serviços deverá ser justificada, e aprovada pelos representantes da CONTRATADA e da CONTRATANTE designados. E se aplicará a situações onde as rotinas de manutenção corretiva, preventiva, e preditiva com gestão de desempenho apontem a necessidade de instalação de novo Ponto de Operação Crítica, expansão dos ativos de um Ponto de Operação Crítica existente, atualização do nível de resiliência estabelecido, dentre outros.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8E66F2">
      <w:pPr>
        <w:suppressAutoHyphens/>
        <w:spacing w:line="360" w:lineRule="auto"/>
        <w:ind w:left="-284" w:right="38" w:firstLine="993"/>
        <w:contextualSpacing/>
        <w:jc w:val="both"/>
        <w:outlineLvl w:val="0"/>
        <w:rPr>
          <w:color w:val="000000"/>
          <w:sz w:val="21"/>
          <w:szCs w:val="21"/>
        </w:rPr>
      </w:pPr>
      <w:r w:rsidRPr="007F50EF">
        <w:rPr>
          <w:color w:val="000000"/>
          <w:sz w:val="21"/>
          <w:szCs w:val="21"/>
        </w:rPr>
        <w:t xml:space="preserve">Os serviços a serem contratados consistirão na implantação de equipamentos de natureza análoga aos utilizados no Sistema nos casos onde seja necessária a reposição de ativos danificados por mau uso e/ou suprir quaisquer necessidades futuras de expansão, que não possam ser atendidas pelos equipamentos </w:t>
      </w:r>
      <w:r w:rsidRPr="007F50EF">
        <w:rPr>
          <w:color w:val="000000"/>
          <w:sz w:val="21"/>
          <w:szCs w:val="21"/>
        </w:rPr>
        <w:lastRenderedPageBreak/>
        <w:t>existentes. E adicionalmente da implementação de equipamentos suplementares empregados para melhoria do Sistema, cujas especificações seguem detalhadas abaixo: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w:t>
      </w:r>
      <w:r w:rsidR="007F50EF" w:rsidRPr="00AE28A3">
        <w:rPr>
          <w:color w:val="000000"/>
          <w:sz w:val="21"/>
          <w:szCs w:val="21"/>
        </w:rPr>
        <w:t xml:space="preserve"> </w:t>
      </w:r>
      <w:r w:rsidR="007F50EF" w:rsidRPr="007F50EF">
        <w:rPr>
          <w:color w:val="000000"/>
          <w:sz w:val="21"/>
          <w:szCs w:val="21"/>
        </w:rPr>
        <w:t>Equipamentos de comutação e roteamento</w:t>
      </w:r>
      <w:r w:rsidR="007F50EF" w:rsidRPr="00AE28A3">
        <w:rPr>
          <w:color w:val="000000"/>
          <w:sz w:val="21"/>
          <w:szCs w:val="21"/>
        </w:rPr>
        <w:t xml:space="preserve">: </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 Tipo III</w:t>
      </w:r>
      <w:r w:rsid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1.1.1.1.</w:t>
      </w:r>
      <w:r w:rsidR="007F50EF" w:rsidRPr="007F50EF">
        <w:rPr>
          <w:color w:val="000000"/>
          <w:sz w:val="21"/>
          <w:szCs w:val="21"/>
        </w:rPr>
        <w:tab/>
        <w:t xml:space="preserve">Alimentação bivolt de 100 a 240 </w:t>
      </w:r>
      <w:proofErr w:type="spellStart"/>
      <w:r w:rsidR="007F50EF" w:rsidRPr="007F50EF">
        <w:rPr>
          <w:color w:val="000000"/>
          <w:sz w:val="21"/>
          <w:szCs w:val="21"/>
        </w:rPr>
        <w:t>Vca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1.1.1.2.</w:t>
      </w:r>
      <w:r w:rsidR="007F50EF" w:rsidRPr="007F50EF">
        <w:rPr>
          <w:color w:val="000000"/>
          <w:sz w:val="21"/>
          <w:szCs w:val="21"/>
        </w:rPr>
        <w:tab/>
        <w:t>Largura de 19” ou fornecido com bandeja;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1.1.1.3.</w:t>
      </w:r>
      <w:r w:rsidR="007F50EF" w:rsidRPr="007F50EF">
        <w:rPr>
          <w:color w:val="000000"/>
          <w:sz w:val="21"/>
          <w:szCs w:val="21"/>
        </w:rPr>
        <w:tab/>
        <w:t>Quantidade mínima de portas: 26 portas Gigabit Ethernet;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1.1.1.3.1.</w:t>
      </w:r>
      <w:r w:rsidR="007F50EF" w:rsidRPr="00AE28A3">
        <w:rPr>
          <w:color w:val="000000"/>
          <w:sz w:val="21"/>
          <w:szCs w:val="21"/>
        </w:rPr>
        <w:t xml:space="preserve"> </w:t>
      </w:r>
      <w:r w:rsidR="007F50EF" w:rsidRPr="007F50EF">
        <w:rPr>
          <w:color w:val="000000"/>
          <w:sz w:val="21"/>
          <w:szCs w:val="21"/>
        </w:rPr>
        <w:t>24 portas 10/100/1000 Mbps;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1.1.1.3.2.</w:t>
      </w:r>
      <w:r w:rsidR="007F50EF" w:rsidRPr="00AE28A3">
        <w:rPr>
          <w:color w:val="000000"/>
          <w:sz w:val="21"/>
          <w:szCs w:val="21"/>
        </w:rPr>
        <w:t xml:space="preserve"> </w:t>
      </w:r>
      <w:proofErr w:type="gramStart"/>
      <w:r w:rsidR="007F50EF" w:rsidRPr="007F50EF">
        <w:rPr>
          <w:color w:val="000000"/>
          <w:sz w:val="21"/>
          <w:szCs w:val="21"/>
        </w:rPr>
        <w:t>2</w:t>
      </w:r>
      <w:proofErr w:type="gramEnd"/>
      <w:r w:rsidR="007F50EF" w:rsidRPr="007F50EF">
        <w:rPr>
          <w:color w:val="000000"/>
          <w:sz w:val="21"/>
          <w:szCs w:val="21"/>
        </w:rPr>
        <w:t xml:space="preserve"> mini Gigabit (</w:t>
      </w:r>
      <w:proofErr w:type="spellStart"/>
      <w:r w:rsidR="007F50EF" w:rsidRPr="007F50EF">
        <w:rPr>
          <w:color w:val="000000"/>
          <w:sz w:val="21"/>
          <w:szCs w:val="21"/>
        </w:rPr>
        <w:t>mini-GBIC</w:t>
      </w:r>
      <w:proofErr w:type="spellEnd"/>
      <w:r w:rsidR="007F50EF" w:rsidRPr="007F50EF">
        <w:rPr>
          <w:color w:val="000000"/>
          <w:sz w:val="21"/>
          <w:szCs w:val="21"/>
        </w:rPr>
        <w:t>) (repetidas com 2 gigabit com RJ45).</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1.1.1.4.</w:t>
      </w:r>
      <w:r w:rsidR="007F50EF" w:rsidRPr="007F50EF">
        <w:rPr>
          <w:color w:val="000000"/>
          <w:sz w:val="21"/>
          <w:szCs w:val="21"/>
        </w:rPr>
        <w:tab/>
        <w:t>Suporta LAN Virtual (VLAN) padrão IEEE 802.1Q e IEEE 802.3ad;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1.1.1.5.</w:t>
      </w:r>
      <w:r w:rsidR="007F50EF" w:rsidRPr="007F50EF">
        <w:rPr>
          <w:color w:val="000000"/>
          <w:sz w:val="21"/>
          <w:szCs w:val="21"/>
        </w:rPr>
        <w:tab/>
        <w:t xml:space="preserve">Suporta o Protocolo </w:t>
      </w:r>
      <w:proofErr w:type="spellStart"/>
      <w:r w:rsidR="007F50EF" w:rsidRPr="007F50EF">
        <w:rPr>
          <w:color w:val="000000"/>
          <w:sz w:val="21"/>
          <w:szCs w:val="21"/>
        </w:rPr>
        <w:t>Spanning-Tree</w:t>
      </w:r>
      <w:proofErr w:type="spellEnd"/>
      <w:r w:rsidR="007F50EF" w:rsidRPr="007F50EF">
        <w:rPr>
          <w:color w:val="000000"/>
          <w:sz w:val="21"/>
          <w:szCs w:val="21"/>
        </w:rPr>
        <w:t xml:space="preserve"> (IEEE 802.1d);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1.1.1.6.</w:t>
      </w:r>
      <w:r w:rsidR="007F50EF" w:rsidRPr="007F50EF">
        <w:rPr>
          <w:color w:val="000000"/>
          <w:sz w:val="21"/>
          <w:szCs w:val="21"/>
        </w:rPr>
        <w:tab/>
        <w:t>Suporta o padrão IEEE 802.1w (“</w:t>
      </w:r>
      <w:proofErr w:type="spellStart"/>
      <w:r w:rsidR="007F50EF" w:rsidRPr="007F50EF">
        <w:rPr>
          <w:color w:val="000000"/>
          <w:sz w:val="21"/>
          <w:szCs w:val="21"/>
        </w:rPr>
        <w:t>Rapid</w:t>
      </w:r>
      <w:proofErr w:type="spellEnd"/>
      <w:r w:rsidR="007F50EF" w:rsidRPr="007F50EF">
        <w:rPr>
          <w:color w:val="000000"/>
          <w:sz w:val="21"/>
          <w:szCs w:val="21"/>
        </w:rPr>
        <w:t xml:space="preserve"> </w:t>
      </w:r>
      <w:proofErr w:type="spellStart"/>
      <w:r w:rsidR="007F50EF" w:rsidRPr="007F50EF">
        <w:rPr>
          <w:color w:val="000000"/>
          <w:sz w:val="21"/>
          <w:szCs w:val="21"/>
        </w:rPr>
        <w:t>Spanning</w:t>
      </w:r>
      <w:proofErr w:type="spellEnd"/>
      <w:r w:rsidR="007F50EF" w:rsidRPr="007F50EF">
        <w:rPr>
          <w:color w:val="000000"/>
          <w:sz w:val="21"/>
          <w:szCs w:val="21"/>
        </w:rPr>
        <w:t xml:space="preserve"> </w:t>
      </w:r>
      <w:proofErr w:type="spellStart"/>
      <w:r w:rsidR="007F50EF" w:rsidRPr="007F50EF">
        <w:rPr>
          <w:color w:val="000000"/>
          <w:sz w:val="21"/>
          <w:szCs w:val="21"/>
        </w:rPr>
        <w:t>Tree</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1.1.1.7.</w:t>
      </w:r>
      <w:r w:rsidR="007F50EF" w:rsidRPr="007F50EF">
        <w:rPr>
          <w:color w:val="000000"/>
          <w:sz w:val="21"/>
          <w:szCs w:val="21"/>
        </w:rPr>
        <w:tab/>
        <w:t xml:space="preserve">Suporta funcionalidades de </w:t>
      </w:r>
      <w:proofErr w:type="spellStart"/>
      <w:r w:rsidR="007F50EF" w:rsidRPr="007F50EF">
        <w:rPr>
          <w:color w:val="000000"/>
          <w:sz w:val="21"/>
          <w:szCs w:val="21"/>
        </w:rPr>
        <w:t>QoS</w:t>
      </w:r>
      <w:proofErr w:type="spellEnd"/>
      <w:r w:rsidR="007F50EF" w:rsidRPr="007F50EF">
        <w:rPr>
          <w:color w:val="000000"/>
          <w:sz w:val="21"/>
          <w:szCs w:val="21"/>
        </w:rPr>
        <w:t xml:space="preserve"> e diferenciação de </w:t>
      </w:r>
      <w:proofErr w:type="spellStart"/>
      <w:r w:rsidR="007F50EF" w:rsidRPr="007F50EF">
        <w:rPr>
          <w:color w:val="000000"/>
          <w:sz w:val="21"/>
          <w:szCs w:val="21"/>
        </w:rPr>
        <w:t>QoS</w:t>
      </w:r>
      <w:proofErr w:type="spellEnd"/>
      <w:r w:rsidR="007F50EF" w:rsidRPr="007F50EF">
        <w:rPr>
          <w:color w:val="000000"/>
          <w:sz w:val="21"/>
          <w:szCs w:val="21"/>
        </w:rPr>
        <w:t xml:space="preserve"> por VLAN;</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1.1.1.8. Possui agente de gerenciamento SNMP, MIB I e MIB II, que possua descrição completa da MIB implementada no equipamento, inclusive as extensões privadas, se existirem.</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 Tipo IV</w:t>
      </w:r>
      <w:r w:rsid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1.2.1.1.</w:t>
      </w:r>
      <w:r w:rsidR="007F50EF" w:rsidRPr="007F50EF">
        <w:rPr>
          <w:color w:val="000000"/>
          <w:sz w:val="21"/>
          <w:szCs w:val="21"/>
        </w:rPr>
        <w:tab/>
        <w:t xml:space="preserve">Alimentação bivolt de 100 a 240 </w:t>
      </w:r>
      <w:proofErr w:type="spellStart"/>
      <w:r w:rsidR="007F50EF" w:rsidRPr="007F50EF">
        <w:rPr>
          <w:color w:val="000000"/>
          <w:sz w:val="21"/>
          <w:szCs w:val="21"/>
        </w:rPr>
        <w:t>Vca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1.2.1.2.</w:t>
      </w:r>
      <w:r w:rsidR="007F50EF" w:rsidRPr="007F50EF">
        <w:rPr>
          <w:color w:val="000000"/>
          <w:sz w:val="21"/>
          <w:szCs w:val="21"/>
        </w:rPr>
        <w:tab/>
        <w:t>Largura de 19” ou fornecido com bandeja;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1.2.1.3.</w:t>
      </w:r>
      <w:r w:rsidR="007F50EF" w:rsidRPr="007F50EF">
        <w:rPr>
          <w:color w:val="000000"/>
          <w:sz w:val="21"/>
          <w:szCs w:val="21"/>
        </w:rPr>
        <w:tab/>
        <w:t>Quantidade mínima de portas: 11;</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1.2.1.3.1.</w:t>
      </w:r>
      <w:r w:rsidR="007F50EF" w:rsidRPr="00AE28A3">
        <w:rPr>
          <w:color w:val="000000"/>
          <w:sz w:val="21"/>
          <w:szCs w:val="21"/>
        </w:rPr>
        <w:t xml:space="preserve"> </w:t>
      </w:r>
      <w:r w:rsidR="007F50EF" w:rsidRPr="007F50EF">
        <w:rPr>
          <w:color w:val="000000"/>
          <w:sz w:val="21"/>
          <w:szCs w:val="21"/>
        </w:rPr>
        <w:t xml:space="preserve">5 portas </w:t>
      </w:r>
      <w:proofErr w:type="spellStart"/>
      <w:r w:rsidR="007F50EF" w:rsidRPr="007F50EF">
        <w:rPr>
          <w:color w:val="000000"/>
          <w:sz w:val="21"/>
          <w:szCs w:val="21"/>
        </w:rPr>
        <w:t>Fast</w:t>
      </w:r>
      <w:proofErr w:type="spellEnd"/>
      <w:r w:rsidR="007F50EF" w:rsidRPr="007F50EF">
        <w:rPr>
          <w:color w:val="000000"/>
          <w:sz w:val="21"/>
          <w:szCs w:val="21"/>
        </w:rPr>
        <w:t xml:space="preserve"> 10/100 (1 </w:t>
      </w:r>
      <w:proofErr w:type="spellStart"/>
      <w:r w:rsidR="007F50EF" w:rsidRPr="007F50EF">
        <w:rPr>
          <w:color w:val="000000"/>
          <w:sz w:val="21"/>
          <w:szCs w:val="21"/>
        </w:rPr>
        <w:t>PoE</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1.2.1.3.2.</w:t>
      </w:r>
      <w:r w:rsidR="007F50EF" w:rsidRPr="00AE28A3">
        <w:rPr>
          <w:color w:val="000000"/>
          <w:sz w:val="21"/>
          <w:szCs w:val="21"/>
        </w:rPr>
        <w:t xml:space="preserve"> </w:t>
      </w:r>
      <w:r w:rsidR="007F50EF" w:rsidRPr="007F50EF">
        <w:rPr>
          <w:color w:val="000000"/>
          <w:sz w:val="21"/>
          <w:szCs w:val="21"/>
        </w:rPr>
        <w:t>5 portas Gigabit 10/100/1000;</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1.2.1.3.3.</w:t>
      </w:r>
      <w:r w:rsidR="007F50EF" w:rsidRPr="00AE28A3">
        <w:rPr>
          <w:color w:val="000000"/>
          <w:sz w:val="21"/>
          <w:szCs w:val="21"/>
        </w:rPr>
        <w:t xml:space="preserve"> </w:t>
      </w:r>
      <w:r w:rsidR="007F50EF" w:rsidRPr="007F50EF">
        <w:rPr>
          <w:color w:val="000000"/>
          <w:sz w:val="21"/>
          <w:szCs w:val="21"/>
        </w:rPr>
        <w:t>1 porta SFP;</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1.2.1.4.</w:t>
      </w:r>
      <w:r w:rsidR="007F50EF" w:rsidRPr="007F50EF">
        <w:rPr>
          <w:color w:val="000000"/>
          <w:sz w:val="21"/>
          <w:szCs w:val="21"/>
        </w:rPr>
        <w:tab/>
        <w:t>Protocolo L2TPv3;</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1.2.1.5.</w:t>
      </w:r>
      <w:r w:rsidR="007F50EF" w:rsidRPr="007F50EF">
        <w:rPr>
          <w:color w:val="000000"/>
          <w:sz w:val="21"/>
          <w:szCs w:val="21"/>
        </w:rPr>
        <w:tab/>
        <w:t>Suporta LAN Virtual (VLAN) padrão IEEE 802.1Q e IEEE 802.3ad;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1.2.1.6.</w:t>
      </w:r>
      <w:r w:rsidR="007F50EF" w:rsidRPr="007F50EF">
        <w:rPr>
          <w:color w:val="000000"/>
          <w:sz w:val="21"/>
          <w:szCs w:val="21"/>
        </w:rPr>
        <w:tab/>
        <w:t xml:space="preserve">Suporta o Protocolo </w:t>
      </w:r>
      <w:proofErr w:type="spellStart"/>
      <w:r w:rsidR="007F50EF" w:rsidRPr="007F50EF">
        <w:rPr>
          <w:color w:val="000000"/>
          <w:sz w:val="21"/>
          <w:szCs w:val="21"/>
        </w:rPr>
        <w:t>Spanning-Tree</w:t>
      </w:r>
      <w:proofErr w:type="spellEnd"/>
      <w:r w:rsidR="007F50EF" w:rsidRPr="007F50EF">
        <w:rPr>
          <w:color w:val="000000"/>
          <w:sz w:val="21"/>
          <w:szCs w:val="21"/>
        </w:rPr>
        <w:t xml:space="preserve"> (IEEE 802.1d);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1.2.1.7.</w:t>
      </w:r>
      <w:r w:rsidR="007F50EF" w:rsidRPr="007F50EF">
        <w:rPr>
          <w:color w:val="000000"/>
          <w:sz w:val="21"/>
          <w:szCs w:val="21"/>
        </w:rPr>
        <w:tab/>
        <w:t>Suporta o padrão IEEE 802.1w (“</w:t>
      </w:r>
      <w:proofErr w:type="spellStart"/>
      <w:r w:rsidR="007F50EF" w:rsidRPr="007F50EF">
        <w:rPr>
          <w:color w:val="000000"/>
          <w:sz w:val="21"/>
          <w:szCs w:val="21"/>
        </w:rPr>
        <w:t>Rapid</w:t>
      </w:r>
      <w:proofErr w:type="spellEnd"/>
      <w:r w:rsidR="007F50EF" w:rsidRPr="007F50EF">
        <w:rPr>
          <w:color w:val="000000"/>
          <w:sz w:val="21"/>
          <w:szCs w:val="21"/>
        </w:rPr>
        <w:t xml:space="preserve"> </w:t>
      </w:r>
      <w:proofErr w:type="spellStart"/>
      <w:r w:rsidR="007F50EF" w:rsidRPr="007F50EF">
        <w:rPr>
          <w:color w:val="000000"/>
          <w:sz w:val="21"/>
          <w:szCs w:val="21"/>
        </w:rPr>
        <w:t>Spanning</w:t>
      </w:r>
      <w:proofErr w:type="spellEnd"/>
      <w:r w:rsidR="007F50EF" w:rsidRPr="007F50EF">
        <w:rPr>
          <w:color w:val="000000"/>
          <w:sz w:val="21"/>
          <w:szCs w:val="21"/>
        </w:rPr>
        <w:t xml:space="preserve"> </w:t>
      </w:r>
      <w:proofErr w:type="spellStart"/>
      <w:r w:rsidR="007F50EF" w:rsidRPr="007F50EF">
        <w:rPr>
          <w:color w:val="000000"/>
          <w:sz w:val="21"/>
          <w:szCs w:val="21"/>
        </w:rPr>
        <w:t>Tree</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1.2.1.8.</w:t>
      </w:r>
      <w:r w:rsidR="007F50EF" w:rsidRPr="007F50EF">
        <w:rPr>
          <w:color w:val="000000"/>
          <w:sz w:val="21"/>
          <w:szCs w:val="21"/>
        </w:rPr>
        <w:tab/>
        <w:t xml:space="preserve">Suporta funcionalidades de </w:t>
      </w:r>
      <w:proofErr w:type="spellStart"/>
      <w:r w:rsidR="007F50EF" w:rsidRPr="007F50EF">
        <w:rPr>
          <w:color w:val="000000"/>
          <w:sz w:val="21"/>
          <w:szCs w:val="21"/>
        </w:rPr>
        <w:t>QoS</w:t>
      </w:r>
      <w:proofErr w:type="spellEnd"/>
      <w:r w:rsidR="007F50EF" w:rsidRPr="007F50EF">
        <w:rPr>
          <w:color w:val="000000"/>
          <w:sz w:val="21"/>
          <w:szCs w:val="21"/>
        </w:rPr>
        <w:t xml:space="preserve"> e diferenciação de </w:t>
      </w:r>
      <w:proofErr w:type="spellStart"/>
      <w:r w:rsidR="007F50EF" w:rsidRPr="007F50EF">
        <w:rPr>
          <w:color w:val="000000"/>
          <w:sz w:val="21"/>
          <w:szCs w:val="21"/>
        </w:rPr>
        <w:t>QoS</w:t>
      </w:r>
      <w:proofErr w:type="spellEnd"/>
      <w:r w:rsidR="007F50EF" w:rsidRPr="007F50EF">
        <w:rPr>
          <w:color w:val="000000"/>
          <w:sz w:val="21"/>
          <w:szCs w:val="21"/>
        </w:rPr>
        <w:t xml:space="preserve"> por VLAN;</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1.2.1.9. Possui agente de gerenciamento SNMP, MIB I e MIB II, que possua descrição completa da MIB implementada no equipamento, inclusive as extensões privadas, se existirem.</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w:t>
      </w:r>
      <w:r w:rsidR="007F50EF" w:rsidRPr="00AE28A3">
        <w:rPr>
          <w:color w:val="000000"/>
          <w:sz w:val="21"/>
          <w:szCs w:val="21"/>
        </w:rPr>
        <w:t xml:space="preserve"> </w:t>
      </w:r>
      <w:r w:rsidR="007F50EF" w:rsidRPr="007F50EF">
        <w:rPr>
          <w:color w:val="000000"/>
          <w:sz w:val="21"/>
          <w:szCs w:val="21"/>
        </w:rPr>
        <w:t>Fibras ópticas</w:t>
      </w:r>
      <w:r w:rsidR="007F50EF" w:rsidRP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 Lançamento de fibra óptica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 xml:space="preserve">2.1.1. Fornecimento e instalação de cabo óptico </w:t>
      </w:r>
      <w:proofErr w:type="spellStart"/>
      <w:r w:rsidR="007F50EF" w:rsidRPr="007F50EF">
        <w:rPr>
          <w:color w:val="000000"/>
          <w:sz w:val="21"/>
          <w:szCs w:val="21"/>
        </w:rPr>
        <w:t>monomodo</w:t>
      </w:r>
      <w:proofErr w:type="spellEnd"/>
      <w:r w:rsidR="007F50EF" w:rsidRPr="007F50EF">
        <w:rPr>
          <w:color w:val="000000"/>
          <w:sz w:val="21"/>
          <w:szCs w:val="21"/>
        </w:rPr>
        <w:t xml:space="preserve"> com no mínimo 4 fibras para ambientes interno e externo.</w:t>
      </w:r>
    </w:p>
    <w:p w:rsidR="007F50EF" w:rsidRPr="007F50EF" w:rsidRDefault="007F50EF" w:rsidP="008E66F2">
      <w:pPr>
        <w:suppressAutoHyphens/>
        <w:spacing w:line="360" w:lineRule="auto"/>
        <w:ind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2.1.2. A CONTRATADA deverá realizar as aberturas e fechamentos de valas em solo bruto ou asfáltico, a passagem de dutos, e a abertura e fechamentos das caixas de passagens de terceiros, nos casos em que forem necessárias. Assim como realizar os procedimentos requeridos paras os casos de lançamento aéreo, por meio de postes.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2.1.3. Cabo óptico tipo "</w:t>
      </w:r>
      <w:proofErr w:type="spellStart"/>
      <w:r w:rsidR="007F50EF" w:rsidRPr="007F50EF">
        <w:rPr>
          <w:color w:val="000000"/>
          <w:sz w:val="21"/>
          <w:szCs w:val="21"/>
        </w:rPr>
        <w:t>tight</w:t>
      </w:r>
      <w:proofErr w:type="spellEnd"/>
      <w:r w:rsidR="007F50EF" w:rsidRPr="007F50EF">
        <w:rPr>
          <w:color w:val="000000"/>
          <w:sz w:val="21"/>
          <w:szCs w:val="21"/>
        </w:rPr>
        <w:t xml:space="preserve"> buffer" (não-</w:t>
      </w:r>
      <w:proofErr w:type="spellStart"/>
      <w:r w:rsidR="007F50EF" w:rsidRPr="007F50EF">
        <w:rPr>
          <w:color w:val="000000"/>
          <w:sz w:val="21"/>
          <w:szCs w:val="21"/>
        </w:rPr>
        <w:t>geleado</w:t>
      </w:r>
      <w:proofErr w:type="spellEnd"/>
      <w:r w:rsidR="007F50EF" w:rsidRPr="007F50EF">
        <w:rPr>
          <w:color w:val="000000"/>
          <w:sz w:val="21"/>
          <w:szCs w:val="21"/>
        </w:rPr>
        <w:t xml:space="preserve">), constituído por fibras ópticas do tipo </w:t>
      </w:r>
      <w:proofErr w:type="spellStart"/>
      <w:r w:rsidR="007F50EF" w:rsidRPr="007F50EF">
        <w:rPr>
          <w:color w:val="000000"/>
          <w:sz w:val="21"/>
          <w:szCs w:val="21"/>
        </w:rPr>
        <w:t>monomodo</w:t>
      </w:r>
      <w:proofErr w:type="spellEnd"/>
      <w:r w:rsidR="007F50EF" w:rsidRPr="007F50EF">
        <w:rPr>
          <w:color w:val="000000"/>
          <w:sz w:val="21"/>
          <w:szCs w:val="21"/>
        </w:rPr>
        <w:t xml:space="preserve">. As fibras ópticas possuem revestimento primário em </w:t>
      </w:r>
      <w:proofErr w:type="spellStart"/>
      <w:r w:rsidR="007F50EF" w:rsidRPr="007F50EF">
        <w:rPr>
          <w:color w:val="000000"/>
          <w:sz w:val="21"/>
          <w:szCs w:val="21"/>
        </w:rPr>
        <w:t>acrilato</w:t>
      </w:r>
      <w:proofErr w:type="spellEnd"/>
      <w:r w:rsidR="007F50EF" w:rsidRPr="007F50EF">
        <w:rPr>
          <w:color w:val="000000"/>
          <w:sz w:val="21"/>
          <w:szCs w:val="21"/>
        </w:rPr>
        <w:t xml:space="preserve"> curado com UV e revestimento secundário em material termoplástico que não propague a chama, diâmetro final 900 </w:t>
      </w:r>
      <w:proofErr w:type="spellStart"/>
      <w:r w:rsidR="007F50EF" w:rsidRPr="007F50EF">
        <w:rPr>
          <w:color w:val="000000"/>
          <w:sz w:val="21"/>
          <w:szCs w:val="21"/>
        </w:rPr>
        <w:t>mícrons</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2.1.4. O conjunto de fibras é colocado elementos de tração de fios dielétricos. O conjunto de fibras é protegido contra penetração de água e com capa externa em material termoplástico que não propague a chama e resistente a intempéries.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 xml:space="preserve">2.1.5. O Distribuidor Interno Óptico - DIO deve acomodar e proteger a fusão de transição entre o cabo óptico e as extensões ópticas ou para acomodar os cabos </w:t>
      </w:r>
      <w:proofErr w:type="spellStart"/>
      <w:r w:rsidR="007F50EF" w:rsidRPr="007F50EF">
        <w:rPr>
          <w:color w:val="000000"/>
          <w:sz w:val="21"/>
          <w:szCs w:val="21"/>
        </w:rPr>
        <w:t>pré-conectorizados</w:t>
      </w:r>
      <w:proofErr w:type="spellEnd"/>
      <w:r w:rsidR="007F50EF" w:rsidRPr="007F50EF">
        <w:rPr>
          <w:color w:val="000000"/>
          <w:sz w:val="21"/>
          <w:szCs w:val="21"/>
        </w:rPr>
        <w:t xml:space="preserve"> de fábrica ou </w:t>
      </w:r>
      <w:proofErr w:type="spellStart"/>
      <w:r w:rsidR="007F50EF" w:rsidRPr="007F50EF">
        <w:rPr>
          <w:color w:val="000000"/>
          <w:sz w:val="21"/>
          <w:szCs w:val="21"/>
        </w:rPr>
        <w:t>conectorizados</w:t>
      </w:r>
      <w:proofErr w:type="spellEnd"/>
      <w:r w:rsidR="007F50EF" w:rsidRPr="007F50EF">
        <w:rPr>
          <w:color w:val="000000"/>
          <w:sz w:val="21"/>
          <w:szCs w:val="21"/>
        </w:rPr>
        <w:t xml:space="preserve"> em campo.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2.1.6. A Bandeja de emenda deve acomodar e proteger as emendas ópticas e o excesso de fibra. Que suportem a instalação de placas de 4 posições e/ou mais posições.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2.1.7. A ancoragem e acomodação devem ser feita por acessórios de fixação dos cabos ópticos na entrada do DIO. Possibilita mais de duas formas de ancoragem dos cabos.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2.1.8. A fusão de fibras no DIO deve ser feita com adaptadores ópticos e extensões ópticas de 4 fibras ou mais.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E4569E">
        <w:rPr>
          <w:color w:val="000000"/>
          <w:sz w:val="21"/>
          <w:szCs w:val="21"/>
        </w:rPr>
        <w:t>.</w:t>
      </w:r>
      <w:r w:rsidR="007F50EF" w:rsidRPr="007F50EF">
        <w:rPr>
          <w:color w:val="000000"/>
          <w:sz w:val="21"/>
          <w:szCs w:val="21"/>
        </w:rPr>
        <w:t>2.1.9. Ao longo de toda a extensão do cabo óptico deverão existir plaquetas/etiquetas de identificação.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2.1.10. Deverá ser entregue a documentação do serviço executado contendo relatório fotográfico, e planta baixa final do projeto que apresente o “AS-</w:t>
      </w:r>
      <w:proofErr w:type="spellStart"/>
      <w:r w:rsidR="007F50EF" w:rsidRPr="007F50EF">
        <w:rPr>
          <w:color w:val="000000"/>
          <w:sz w:val="21"/>
          <w:szCs w:val="21"/>
        </w:rPr>
        <w:t>Built</w:t>
      </w:r>
      <w:proofErr w:type="spellEnd"/>
      <w:r w:rsidR="007F50EF" w:rsidRPr="007F50EF">
        <w:rPr>
          <w:color w:val="000000"/>
          <w:sz w:val="21"/>
          <w:szCs w:val="21"/>
        </w:rPr>
        <w:t>” do lançamento executado, sinalizando as caixas de passagem, emendas e demais informações julgadas pertinentes em meio impresso e eletrônico em formato “DWG”.</w:t>
      </w:r>
    </w:p>
    <w:p w:rsidR="007F50EF" w:rsidRPr="00AE28A3"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bookmarkStart w:id="5" w:name="page47"/>
      <w:bookmarkEnd w:id="5"/>
      <w:r>
        <w:rPr>
          <w:color w:val="000000"/>
          <w:sz w:val="21"/>
          <w:szCs w:val="21"/>
        </w:rPr>
        <w:t>2.</w:t>
      </w:r>
      <w:r w:rsidR="007F50EF" w:rsidRPr="007F50EF">
        <w:rPr>
          <w:color w:val="000000"/>
          <w:sz w:val="21"/>
          <w:szCs w:val="21"/>
        </w:rPr>
        <w:t>2.1.11. Os cabos, a fibra, a fusão e todo qualquer equipamento relacionado ao fornecimento e instalação de fibra óptica deverá ser feita com de acordo com as Normas da ABNT NBR e ITU.</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2.2. Fusão de fibra</w:t>
      </w:r>
      <w:r w:rsidR="00AE28A3">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2.2.1. Realização de emendas em fibras ópticas, por fusão, assegurando perda não superior a 0,15 dB.</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2.2.2. Deverão se registradas as seguintes informações: número da emenda; local da emenda; número de fibras; informações dos cabos (origem – destino); tipo de caixa de emenda; data da emenda; valor da perda na fusão, apresentado pelo equipamento de medição.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2.2.3. As caixas de emendas ópticas utilizadas deverão garantir a proteção das emendas e cabos contra a entrada de umidade, contra esforços detração decorrentes dos procedimentos de instalação e operação.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 Switch SFP gerenciado gigabit de 10 portas para fibra óptica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lastRenderedPageBreak/>
        <w:t>2.</w:t>
      </w:r>
      <w:r w:rsidR="007F50EF" w:rsidRPr="007F50EF">
        <w:rPr>
          <w:color w:val="000000"/>
          <w:sz w:val="21"/>
          <w:szCs w:val="21"/>
        </w:rPr>
        <w:t>2.3.1.1.</w:t>
      </w:r>
      <w:r w:rsidR="007F50EF" w:rsidRPr="007F50EF">
        <w:rPr>
          <w:color w:val="000000"/>
          <w:sz w:val="21"/>
          <w:szCs w:val="21"/>
        </w:rPr>
        <w:tab/>
        <w:t xml:space="preserve">Alimentação bivolt de 100 a 240 </w:t>
      </w:r>
      <w:proofErr w:type="spellStart"/>
      <w:r w:rsidR="007F50EF" w:rsidRPr="007F50EF">
        <w:rPr>
          <w:color w:val="000000"/>
          <w:sz w:val="21"/>
          <w:szCs w:val="21"/>
        </w:rPr>
        <w:t>Vca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2.3.2.</w:t>
      </w:r>
      <w:r w:rsidR="007F50EF" w:rsidRPr="007F50EF">
        <w:rPr>
          <w:color w:val="000000"/>
          <w:sz w:val="21"/>
          <w:szCs w:val="21"/>
        </w:rPr>
        <w:tab/>
        <w:t>Portas: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2.3.2.1.</w:t>
      </w:r>
      <w:r w:rsidR="007F50EF" w:rsidRPr="007F50EF">
        <w:rPr>
          <w:color w:val="000000"/>
          <w:sz w:val="21"/>
          <w:szCs w:val="21"/>
        </w:rPr>
        <w:tab/>
        <w:t>Gigabit SFP de 10 portas (</w:t>
      </w:r>
      <w:proofErr w:type="gramStart"/>
      <w:r w:rsidR="007F50EF" w:rsidRPr="007F50EF">
        <w:rPr>
          <w:color w:val="000000"/>
          <w:sz w:val="21"/>
          <w:szCs w:val="21"/>
        </w:rPr>
        <w:t>2</w:t>
      </w:r>
      <w:proofErr w:type="gramEnd"/>
      <w:r w:rsidR="007F50EF" w:rsidRPr="007F50EF">
        <w:rPr>
          <w:color w:val="000000"/>
          <w:sz w:val="21"/>
          <w:szCs w:val="21"/>
        </w:rPr>
        <w:t xml:space="preserve"> combo);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2.3.2.2.</w:t>
      </w:r>
      <w:r w:rsidR="007F50EF" w:rsidRPr="007F50EF">
        <w:rPr>
          <w:color w:val="000000"/>
          <w:sz w:val="21"/>
          <w:szCs w:val="21"/>
        </w:rPr>
        <w:tab/>
        <w:t>Switch - 10 portas - L3 – gerenciado.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2.3.3.</w:t>
      </w:r>
      <w:r w:rsidR="007F50EF" w:rsidRPr="007F50EF">
        <w:rPr>
          <w:color w:val="000000"/>
          <w:sz w:val="21"/>
          <w:szCs w:val="21"/>
        </w:rPr>
        <w:tab/>
        <w:t>Interfaces: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2.3.3.1.</w:t>
      </w:r>
      <w:r w:rsidR="007F50EF" w:rsidRPr="007F50EF">
        <w:rPr>
          <w:color w:val="000000"/>
          <w:sz w:val="21"/>
          <w:szCs w:val="21"/>
        </w:rPr>
        <w:tab/>
        <w:t>10 x SFP (</w:t>
      </w:r>
      <w:proofErr w:type="spellStart"/>
      <w:r w:rsidR="007F50EF" w:rsidRPr="007F50EF">
        <w:rPr>
          <w:color w:val="000000"/>
          <w:sz w:val="21"/>
          <w:szCs w:val="21"/>
        </w:rPr>
        <w:t>mini-GBIC</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2.3.3.2.</w:t>
      </w:r>
      <w:r w:rsidR="007F50EF" w:rsidRPr="007F50EF">
        <w:rPr>
          <w:color w:val="000000"/>
          <w:sz w:val="21"/>
          <w:szCs w:val="21"/>
        </w:rPr>
        <w:tab/>
        <w:t>2 x 10BASE-T / 100BASE-TX / 1000BASE-T - RJ-45;</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2.3.3.3.</w:t>
      </w:r>
      <w:r w:rsidR="007F50EF" w:rsidRPr="007F50EF">
        <w:rPr>
          <w:color w:val="000000"/>
          <w:sz w:val="21"/>
          <w:szCs w:val="21"/>
        </w:rPr>
        <w:tab/>
        <w:t>1 x console - D-Sub de 9 pinos (DB-9) – gerenciamento.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2.3.3.4.</w:t>
      </w:r>
      <w:r w:rsidR="007F50EF" w:rsidRPr="007F50EF">
        <w:rPr>
          <w:color w:val="000000"/>
          <w:sz w:val="21"/>
          <w:szCs w:val="21"/>
        </w:rPr>
        <w:tab/>
        <w:t>Suporta LAN Virtual (VLAN) padrão IEEE 802.1Q e IEEE 802.3ad;</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E4569E"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 Conversor digital de mídia</w:t>
      </w:r>
      <w:r w:rsidR="00E4569E">
        <w:rPr>
          <w:color w:val="000000"/>
          <w:sz w:val="21"/>
          <w:szCs w:val="21"/>
        </w:rPr>
        <w:t xml:space="preserve">: </w:t>
      </w:r>
    </w:p>
    <w:p w:rsidR="00E4569E" w:rsidRDefault="00E4569E"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 xml:space="preserve">2.4.1. Conversor digital de mídia para conexão entre segmento de rede com cabeamento metálico (UTP) com porta para conector RJ45 Gigabit (10/100/1000 Mbps) e segmento de fibra óptica </w:t>
      </w:r>
      <w:proofErr w:type="spellStart"/>
      <w:r w:rsidR="007F50EF" w:rsidRPr="007F50EF">
        <w:rPr>
          <w:color w:val="000000"/>
          <w:sz w:val="21"/>
          <w:szCs w:val="21"/>
        </w:rPr>
        <w:t>monomodo</w:t>
      </w:r>
      <w:proofErr w:type="spellEnd"/>
      <w:r w:rsidR="007F50EF" w:rsidRPr="007F50EF">
        <w:rPr>
          <w:color w:val="000000"/>
          <w:sz w:val="21"/>
          <w:szCs w:val="21"/>
        </w:rPr>
        <w:t xml:space="preserve"> com porta para conector a ser definido de acordo com o projeto. Que permita um enlace em distâncias de até 20 km, tendo função LFP (Link </w:t>
      </w:r>
      <w:proofErr w:type="spellStart"/>
      <w:r w:rsidR="007F50EF" w:rsidRPr="007F50EF">
        <w:rPr>
          <w:color w:val="000000"/>
          <w:sz w:val="21"/>
          <w:szCs w:val="21"/>
        </w:rPr>
        <w:t>Fault</w:t>
      </w:r>
      <w:proofErr w:type="spellEnd"/>
      <w:r w:rsidR="007F50EF" w:rsidRPr="007F50EF">
        <w:rPr>
          <w:color w:val="000000"/>
          <w:sz w:val="21"/>
          <w:szCs w:val="21"/>
        </w:rPr>
        <w:t xml:space="preserve"> </w:t>
      </w:r>
      <w:proofErr w:type="spellStart"/>
      <w:r w:rsidR="007F50EF" w:rsidRPr="007F50EF">
        <w:rPr>
          <w:color w:val="000000"/>
          <w:sz w:val="21"/>
          <w:szCs w:val="21"/>
        </w:rPr>
        <w:t>Pass-through</w:t>
      </w:r>
      <w:proofErr w:type="spellEnd"/>
      <w:r w:rsidR="007F50EF" w:rsidRPr="007F50EF">
        <w:rPr>
          <w:color w:val="000000"/>
          <w:sz w:val="21"/>
          <w:szCs w:val="21"/>
        </w:rPr>
        <w:t>), e garantia de no mínimo 2 anos.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2.4.2.</w:t>
      </w:r>
      <w:r w:rsidR="007F50EF" w:rsidRPr="007F50EF">
        <w:rPr>
          <w:color w:val="000000"/>
          <w:sz w:val="21"/>
          <w:szCs w:val="21"/>
        </w:rPr>
        <w:tab/>
        <w:t xml:space="preserve">Alimentação bivolt de 100 a 240 </w:t>
      </w:r>
      <w:proofErr w:type="spellStart"/>
      <w:r w:rsidR="007F50EF" w:rsidRPr="007F50EF">
        <w:rPr>
          <w:color w:val="000000"/>
          <w:sz w:val="21"/>
          <w:szCs w:val="21"/>
        </w:rPr>
        <w:t>Vca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2.4.3.</w:t>
      </w:r>
      <w:r w:rsidR="007F50EF" w:rsidRPr="007F50EF">
        <w:rPr>
          <w:color w:val="000000"/>
          <w:sz w:val="21"/>
          <w:szCs w:val="21"/>
        </w:rPr>
        <w:tab/>
        <w:t>Padrões suportados: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2.4.3.1.</w:t>
      </w:r>
      <w:r w:rsidR="007F50EF" w:rsidRPr="007F50EF">
        <w:rPr>
          <w:color w:val="000000"/>
          <w:sz w:val="21"/>
          <w:szCs w:val="21"/>
        </w:rPr>
        <w:tab/>
        <w:t>IEEE 802.3 (10BASE-T);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lang w:val="en-US"/>
        </w:rPr>
      </w:pPr>
      <w:r>
        <w:rPr>
          <w:color w:val="000000"/>
          <w:sz w:val="21"/>
          <w:szCs w:val="21"/>
          <w:lang w:val="en-US"/>
        </w:rPr>
        <w:t>2.</w:t>
      </w:r>
      <w:r w:rsidR="007F50EF" w:rsidRPr="007F50EF">
        <w:rPr>
          <w:color w:val="000000"/>
          <w:sz w:val="21"/>
          <w:szCs w:val="21"/>
          <w:lang w:val="en-US"/>
        </w:rPr>
        <w:t>2.4.3.2.</w:t>
      </w:r>
      <w:r w:rsidR="007F50EF" w:rsidRPr="007F50EF">
        <w:rPr>
          <w:color w:val="000000"/>
          <w:sz w:val="21"/>
          <w:szCs w:val="21"/>
          <w:lang w:val="en-US"/>
        </w:rPr>
        <w:tab/>
        <w:t>IEEE 802.3u (100BASE-TX);</w:t>
      </w:r>
    </w:p>
    <w:p w:rsidR="007F50EF" w:rsidRPr="007F50EF" w:rsidRDefault="007F50EF" w:rsidP="008E66F2">
      <w:pPr>
        <w:suppressAutoHyphens/>
        <w:spacing w:line="360" w:lineRule="auto"/>
        <w:ind w:left="-284" w:right="38"/>
        <w:contextualSpacing/>
        <w:jc w:val="both"/>
        <w:outlineLvl w:val="0"/>
        <w:rPr>
          <w:color w:val="000000"/>
          <w:sz w:val="21"/>
          <w:szCs w:val="21"/>
          <w:lang w:val="en-US"/>
        </w:rPr>
      </w:pPr>
    </w:p>
    <w:p w:rsidR="007F50EF" w:rsidRPr="007F50EF" w:rsidRDefault="00776EC9" w:rsidP="008E66F2">
      <w:pPr>
        <w:suppressAutoHyphens/>
        <w:spacing w:line="360" w:lineRule="auto"/>
        <w:ind w:left="-284" w:right="38"/>
        <w:contextualSpacing/>
        <w:jc w:val="both"/>
        <w:outlineLvl w:val="0"/>
        <w:rPr>
          <w:color w:val="000000"/>
          <w:sz w:val="21"/>
          <w:szCs w:val="21"/>
          <w:lang w:val="en-US"/>
        </w:rPr>
      </w:pPr>
      <w:r>
        <w:rPr>
          <w:color w:val="000000"/>
          <w:sz w:val="21"/>
          <w:szCs w:val="21"/>
          <w:lang w:val="en-US"/>
        </w:rPr>
        <w:t>2.</w:t>
      </w:r>
      <w:r w:rsidR="007F50EF" w:rsidRPr="007F50EF">
        <w:rPr>
          <w:color w:val="000000"/>
          <w:sz w:val="21"/>
          <w:szCs w:val="21"/>
          <w:lang w:val="en-US"/>
        </w:rPr>
        <w:t>2.4.3.3.</w:t>
      </w:r>
      <w:r w:rsidR="007F50EF" w:rsidRPr="007F50EF">
        <w:rPr>
          <w:color w:val="000000"/>
          <w:sz w:val="21"/>
          <w:szCs w:val="21"/>
          <w:lang w:val="en-US"/>
        </w:rPr>
        <w:tab/>
        <w:t>IEEE802.3ab (1000BASE-T);</w:t>
      </w:r>
    </w:p>
    <w:p w:rsidR="007F50EF" w:rsidRPr="007F50EF" w:rsidRDefault="007F50EF" w:rsidP="008E66F2">
      <w:pPr>
        <w:suppressAutoHyphens/>
        <w:spacing w:line="360" w:lineRule="auto"/>
        <w:ind w:left="-284" w:right="38"/>
        <w:contextualSpacing/>
        <w:jc w:val="both"/>
        <w:outlineLvl w:val="0"/>
        <w:rPr>
          <w:color w:val="000000"/>
          <w:sz w:val="21"/>
          <w:szCs w:val="21"/>
          <w:lang w:val="en-US"/>
        </w:rPr>
      </w:pPr>
    </w:p>
    <w:p w:rsidR="007F50EF" w:rsidRPr="007F50EF" w:rsidRDefault="00776EC9" w:rsidP="008E66F2">
      <w:pPr>
        <w:suppressAutoHyphens/>
        <w:spacing w:line="360" w:lineRule="auto"/>
        <w:ind w:left="-284" w:right="38"/>
        <w:contextualSpacing/>
        <w:jc w:val="both"/>
        <w:outlineLvl w:val="0"/>
        <w:rPr>
          <w:color w:val="000000"/>
          <w:sz w:val="21"/>
          <w:szCs w:val="21"/>
          <w:lang w:val="en-US"/>
        </w:rPr>
      </w:pPr>
      <w:r>
        <w:rPr>
          <w:color w:val="000000"/>
          <w:sz w:val="21"/>
          <w:szCs w:val="21"/>
          <w:lang w:val="en-US"/>
        </w:rPr>
        <w:t>2.</w:t>
      </w:r>
      <w:r w:rsidR="007F50EF" w:rsidRPr="007F50EF">
        <w:rPr>
          <w:color w:val="000000"/>
          <w:sz w:val="21"/>
          <w:szCs w:val="21"/>
          <w:lang w:val="en-US"/>
        </w:rPr>
        <w:t>2.4.3.4.</w:t>
      </w:r>
      <w:r w:rsidR="007F50EF" w:rsidRPr="007F50EF">
        <w:rPr>
          <w:color w:val="000000"/>
          <w:sz w:val="21"/>
          <w:szCs w:val="21"/>
          <w:lang w:val="en-US"/>
        </w:rPr>
        <w:tab/>
        <w:t>IEEE 802.3z (1000BASE-FX);</w:t>
      </w:r>
    </w:p>
    <w:p w:rsidR="007F50EF" w:rsidRPr="007F50EF" w:rsidRDefault="007F50EF" w:rsidP="008E66F2">
      <w:pPr>
        <w:suppressAutoHyphens/>
        <w:spacing w:line="360" w:lineRule="auto"/>
        <w:ind w:left="-284" w:right="38"/>
        <w:contextualSpacing/>
        <w:jc w:val="both"/>
        <w:outlineLvl w:val="0"/>
        <w:rPr>
          <w:color w:val="000000"/>
          <w:sz w:val="21"/>
          <w:szCs w:val="21"/>
          <w:lang w:val="en-US"/>
        </w:rPr>
      </w:pPr>
    </w:p>
    <w:p w:rsidR="007F50EF" w:rsidRPr="007F50EF" w:rsidRDefault="00776EC9" w:rsidP="008E66F2">
      <w:pPr>
        <w:suppressAutoHyphens/>
        <w:spacing w:line="360" w:lineRule="auto"/>
        <w:ind w:left="-284" w:right="38"/>
        <w:contextualSpacing/>
        <w:jc w:val="both"/>
        <w:outlineLvl w:val="0"/>
        <w:rPr>
          <w:color w:val="000000"/>
          <w:sz w:val="21"/>
          <w:szCs w:val="21"/>
          <w:lang w:val="en-US"/>
        </w:rPr>
      </w:pPr>
      <w:r>
        <w:rPr>
          <w:color w:val="000000"/>
          <w:sz w:val="21"/>
          <w:szCs w:val="21"/>
          <w:lang w:val="en-US"/>
        </w:rPr>
        <w:lastRenderedPageBreak/>
        <w:t>2.</w:t>
      </w:r>
      <w:r w:rsidR="007F50EF" w:rsidRPr="007F50EF">
        <w:rPr>
          <w:color w:val="000000"/>
          <w:sz w:val="21"/>
          <w:szCs w:val="21"/>
          <w:lang w:val="en-US"/>
        </w:rPr>
        <w:t>2.4.3.5.</w:t>
      </w:r>
      <w:r w:rsidR="007F50EF" w:rsidRPr="007F50EF">
        <w:rPr>
          <w:color w:val="000000"/>
          <w:sz w:val="21"/>
          <w:szCs w:val="21"/>
          <w:lang w:val="en-US"/>
        </w:rPr>
        <w:tab/>
        <w:t>IEEE 802.3x (Flow Control).</w:t>
      </w:r>
    </w:p>
    <w:p w:rsidR="007F50EF" w:rsidRPr="007F50EF" w:rsidRDefault="007F50EF" w:rsidP="008E66F2">
      <w:pPr>
        <w:suppressAutoHyphens/>
        <w:spacing w:line="360" w:lineRule="auto"/>
        <w:ind w:left="-284" w:right="38"/>
        <w:contextualSpacing/>
        <w:jc w:val="both"/>
        <w:outlineLvl w:val="0"/>
        <w:rPr>
          <w:color w:val="000000"/>
          <w:sz w:val="21"/>
          <w:szCs w:val="21"/>
          <w:lang w:val="en-US"/>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2.4.4.</w:t>
      </w:r>
      <w:r w:rsidR="007F50EF" w:rsidRPr="007F50EF">
        <w:rPr>
          <w:color w:val="000000"/>
          <w:sz w:val="21"/>
          <w:szCs w:val="21"/>
        </w:rPr>
        <w:tab/>
        <w:t>Protocolos suportados: CSMA/CD, TCP/IP;</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2.4.5.</w:t>
      </w:r>
      <w:r w:rsidR="007F50EF" w:rsidRPr="007F50EF">
        <w:rPr>
          <w:color w:val="000000"/>
          <w:sz w:val="21"/>
          <w:szCs w:val="21"/>
        </w:rPr>
        <w:tab/>
        <w:t xml:space="preserve">Métodos de transmissão </w:t>
      </w:r>
      <w:proofErr w:type="spellStart"/>
      <w:r w:rsidR="007F50EF" w:rsidRPr="007F50EF">
        <w:rPr>
          <w:color w:val="000000"/>
          <w:sz w:val="21"/>
          <w:szCs w:val="21"/>
        </w:rPr>
        <w:t>Half</w:t>
      </w:r>
      <w:proofErr w:type="spellEnd"/>
      <w:r w:rsidR="007F50EF" w:rsidRPr="007F50EF">
        <w:rPr>
          <w:color w:val="000000"/>
          <w:sz w:val="21"/>
          <w:szCs w:val="21"/>
        </w:rPr>
        <w:t xml:space="preserve"> ou </w:t>
      </w:r>
      <w:proofErr w:type="spellStart"/>
      <w:r w:rsidR="007F50EF" w:rsidRPr="007F50EF">
        <w:rPr>
          <w:color w:val="000000"/>
          <w:sz w:val="21"/>
          <w:szCs w:val="21"/>
        </w:rPr>
        <w:t>Full</w:t>
      </w:r>
      <w:proofErr w:type="spellEnd"/>
      <w:r w:rsidR="007F50EF" w:rsidRPr="007F50EF">
        <w:rPr>
          <w:color w:val="000000"/>
          <w:sz w:val="21"/>
          <w:szCs w:val="21"/>
        </w:rPr>
        <w:t xml:space="preserve"> Duplex;</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2.4.6. Conectores: 1 conector SC UPC fêmea (única conectorização); 1 conector RJ45 fêmea;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2.4.7. Cabeamento 1000BASE-T UTP categoria do cabo 5e, 6 (máximo 100 m); Cabeamento 1000BASE-FX;</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2.4.8.</w:t>
      </w:r>
      <w:r w:rsidR="007F50EF" w:rsidRPr="007F50EF">
        <w:rPr>
          <w:color w:val="000000"/>
          <w:sz w:val="21"/>
          <w:szCs w:val="21"/>
        </w:rPr>
        <w:tab/>
        <w:t xml:space="preserve">Fibra </w:t>
      </w:r>
      <w:proofErr w:type="spellStart"/>
      <w:r w:rsidR="007F50EF" w:rsidRPr="007F50EF">
        <w:rPr>
          <w:color w:val="000000"/>
          <w:sz w:val="21"/>
          <w:szCs w:val="21"/>
        </w:rPr>
        <w:t>Monomodo</w:t>
      </w:r>
      <w:proofErr w:type="spellEnd"/>
      <w:r w:rsidR="007F50EF" w:rsidRPr="007F50EF">
        <w:rPr>
          <w:color w:val="000000"/>
          <w:sz w:val="21"/>
          <w:szCs w:val="21"/>
        </w:rPr>
        <w:t xml:space="preserve"> (SMF) 9/125 </w:t>
      </w:r>
      <w:proofErr w:type="spellStart"/>
      <w:r w:rsidR="007F50EF" w:rsidRPr="007F50EF">
        <w:rPr>
          <w:color w:val="000000"/>
          <w:sz w:val="21"/>
          <w:szCs w:val="21"/>
        </w:rPr>
        <w:t>μm</w:t>
      </w:r>
      <w:proofErr w:type="spellEnd"/>
      <w:r w:rsidR="007F50EF" w:rsidRPr="007F50EF">
        <w:rPr>
          <w:color w:val="000000"/>
          <w:sz w:val="21"/>
          <w:szCs w:val="21"/>
        </w:rPr>
        <w:t>, distância máxima de alcance do enlace de</w:t>
      </w:r>
      <w:r w:rsidR="007F50EF" w:rsidRPr="00AE28A3">
        <w:rPr>
          <w:color w:val="000000"/>
          <w:sz w:val="21"/>
          <w:szCs w:val="21"/>
        </w:rPr>
        <w:t xml:space="preserve"> </w:t>
      </w:r>
      <w:r w:rsidR="007F50EF" w:rsidRPr="007F50EF">
        <w:rPr>
          <w:color w:val="000000"/>
          <w:sz w:val="21"/>
          <w:szCs w:val="21"/>
        </w:rPr>
        <w:t xml:space="preserve">20 km, e taxa máxima de transmissão de dados de 1 </w:t>
      </w:r>
      <w:proofErr w:type="spellStart"/>
      <w:r w:rsidR="007F50EF" w:rsidRPr="007F50EF">
        <w:rPr>
          <w:color w:val="000000"/>
          <w:sz w:val="21"/>
          <w:szCs w:val="21"/>
        </w:rPr>
        <w:t>Gbps</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2.5. Chave Óptica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2.5.1. Chave óptica para proteção de enlaces ópticos em anel. Para situações em que os equipamentos que fazem parte de um anel podem ser desligados por falta de energia ou por ação própria. Caso ocorra algum problema com outros elementos do anel, alguns pontos</w:t>
      </w:r>
      <w:bookmarkStart w:id="6" w:name="page49"/>
      <w:bookmarkEnd w:id="6"/>
      <w:r w:rsidR="007F50EF" w:rsidRPr="00AE28A3">
        <w:rPr>
          <w:color w:val="000000"/>
          <w:sz w:val="21"/>
          <w:szCs w:val="21"/>
        </w:rPr>
        <w:t xml:space="preserve"> po</w:t>
      </w:r>
      <w:r w:rsidR="007F50EF" w:rsidRPr="007F50EF">
        <w:rPr>
          <w:color w:val="000000"/>
          <w:sz w:val="21"/>
          <w:szCs w:val="21"/>
        </w:rPr>
        <w:t>dem ficar isolados, causando parada em serviços. Acoplado ao equipamento, o anel fica protegido. Quando a chave óptica de proteção está alimentada, o equipamento recebe e envia sinais para os vizinhos de anel. Sem alimentação a chave conecta diretamente os modems vizinhos ao equipamento desligado ou em falha, permitindo que os serviços continuem funcionando mesmo sem este equipamento;</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2.5.2.</w:t>
      </w:r>
      <w:r w:rsidR="00E4569E">
        <w:rPr>
          <w:color w:val="000000"/>
          <w:sz w:val="21"/>
          <w:szCs w:val="21"/>
        </w:rPr>
        <w:t xml:space="preserve"> </w:t>
      </w:r>
      <w:r w:rsidR="007F50EF" w:rsidRPr="007F50EF">
        <w:rPr>
          <w:color w:val="000000"/>
          <w:sz w:val="21"/>
          <w:szCs w:val="21"/>
        </w:rPr>
        <w:t xml:space="preserve">Alimentação bivolt de 100 a 240 </w:t>
      </w:r>
      <w:proofErr w:type="spellStart"/>
      <w:r w:rsidR="007F50EF" w:rsidRPr="007F50EF">
        <w:rPr>
          <w:color w:val="000000"/>
          <w:sz w:val="21"/>
          <w:szCs w:val="21"/>
        </w:rPr>
        <w:t>Vca</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w:t>
      </w:r>
      <w:r w:rsidR="00E4569E">
        <w:rPr>
          <w:color w:val="000000"/>
          <w:sz w:val="21"/>
          <w:szCs w:val="21"/>
        </w:rPr>
        <w:t xml:space="preserve"> </w:t>
      </w:r>
      <w:r w:rsidR="007F50EF" w:rsidRPr="007F50EF">
        <w:rPr>
          <w:color w:val="000000"/>
          <w:sz w:val="21"/>
          <w:szCs w:val="21"/>
        </w:rPr>
        <w:t>Sistema de proteção contra descargas para cabo Ethernet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 xml:space="preserve">3.1. Dispositivo de proteção contra surtos categoria 5e com conector de RJ45 blindado, para a proteção de equipamentos eletroeletrônicos conectados à rede Ethernet de até 1 </w:t>
      </w:r>
      <w:proofErr w:type="spellStart"/>
      <w:r w:rsidR="007F50EF" w:rsidRPr="007F50EF">
        <w:rPr>
          <w:color w:val="000000"/>
          <w:sz w:val="21"/>
          <w:szCs w:val="21"/>
        </w:rPr>
        <w:t>Gbps</w:t>
      </w:r>
      <w:proofErr w:type="spellEnd"/>
      <w:r w:rsidR="007F50EF" w:rsidRPr="007F50EF">
        <w:rPr>
          <w:color w:val="000000"/>
          <w:sz w:val="21"/>
          <w:szCs w:val="21"/>
        </w:rPr>
        <w:t xml:space="preserve"> com funcionalidade de Power over Ethernet (</w:t>
      </w:r>
      <w:proofErr w:type="spellStart"/>
      <w:r w:rsidR="007F50EF" w:rsidRPr="007F50EF">
        <w:rPr>
          <w:color w:val="000000"/>
          <w:sz w:val="21"/>
          <w:szCs w:val="21"/>
        </w:rPr>
        <w:t>PoE</w:t>
      </w:r>
      <w:proofErr w:type="spellEnd"/>
      <w:r w:rsidR="007F50EF" w:rsidRPr="007F50EF">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3.2. Características</w:t>
      </w:r>
      <w:r w:rsidR="00E4569E">
        <w:rPr>
          <w:color w:val="000000"/>
          <w:sz w:val="21"/>
          <w:szCs w:val="21"/>
        </w:rPr>
        <w:t>:</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3.2.1.</w:t>
      </w:r>
      <w:r w:rsidR="007F50EF" w:rsidRPr="007F50EF">
        <w:rPr>
          <w:color w:val="000000"/>
          <w:sz w:val="21"/>
          <w:szCs w:val="21"/>
        </w:rPr>
        <w:tab/>
        <w:t>Velocidade de até 1GHz;</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3.2.2.</w:t>
      </w:r>
      <w:r w:rsidR="007F50EF" w:rsidRPr="007F50EF">
        <w:rPr>
          <w:color w:val="000000"/>
          <w:sz w:val="21"/>
          <w:szCs w:val="21"/>
        </w:rPr>
        <w:tab/>
        <w:t>Modo A e B;</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3.2.3.</w:t>
      </w:r>
      <w:r w:rsidR="007F50EF" w:rsidRPr="007F50EF">
        <w:rPr>
          <w:color w:val="000000"/>
          <w:sz w:val="21"/>
          <w:szCs w:val="21"/>
        </w:rPr>
        <w:tab/>
        <w:t>Corrente de carga de 1A;</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3.2.4.</w:t>
      </w:r>
      <w:r w:rsidR="007F50EF" w:rsidRPr="007F50EF">
        <w:rPr>
          <w:color w:val="000000"/>
          <w:sz w:val="21"/>
          <w:szCs w:val="21"/>
        </w:rPr>
        <w:tab/>
        <w:t>Todas as linhas protegidas;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3.2.5.</w:t>
      </w:r>
      <w:r w:rsidR="007F50EF" w:rsidRPr="007F50EF">
        <w:rPr>
          <w:color w:val="000000"/>
          <w:sz w:val="21"/>
          <w:szCs w:val="21"/>
        </w:rPr>
        <w:tab/>
        <w:t>Tempo de resposta da ordem de pico segundos;</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76EC9" w:rsidP="008E66F2">
      <w:pPr>
        <w:suppressAutoHyphens/>
        <w:spacing w:line="360" w:lineRule="auto"/>
        <w:ind w:left="-284" w:right="38"/>
        <w:contextualSpacing/>
        <w:jc w:val="both"/>
        <w:outlineLvl w:val="0"/>
        <w:rPr>
          <w:color w:val="000000"/>
          <w:sz w:val="21"/>
          <w:szCs w:val="21"/>
        </w:rPr>
      </w:pPr>
      <w:r>
        <w:rPr>
          <w:color w:val="000000"/>
          <w:sz w:val="21"/>
          <w:szCs w:val="21"/>
        </w:rPr>
        <w:t>2.</w:t>
      </w:r>
      <w:r w:rsidR="007F50EF" w:rsidRPr="007F50EF">
        <w:rPr>
          <w:color w:val="000000"/>
          <w:sz w:val="21"/>
          <w:szCs w:val="21"/>
        </w:rPr>
        <w:t>3.2.6.</w:t>
      </w:r>
      <w:r w:rsidR="007F50EF" w:rsidRPr="007F50EF">
        <w:rPr>
          <w:color w:val="000000"/>
          <w:sz w:val="21"/>
          <w:szCs w:val="21"/>
        </w:rPr>
        <w:tab/>
        <w:t>Alta capacidade de dreno de corrente.</w:t>
      </w:r>
    </w:p>
    <w:p w:rsidR="007F50EF" w:rsidRPr="007F50EF" w:rsidRDefault="007F50EF" w:rsidP="008E66F2">
      <w:pPr>
        <w:suppressAutoHyphens/>
        <w:spacing w:line="360" w:lineRule="auto"/>
        <w:ind w:left="-284" w:right="38"/>
        <w:contextualSpacing/>
        <w:jc w:val="both"/>
        <w:outlineLvl w:val="0"/>
        <w:rPr>
          <w:color w:val="000000"/>
          <w:sz w:val="21"/>
          <w:szCs w:val="21"/>
        </w:rPr>
      </w:pPr>
    </w:p>
    <w:p w:rsidR="007F50EF" w:rsidRPr="007F50EF" w:rsidRDefault="007F50EF" w:rsidP="00E4569E">
      <w:pPr>
        <w:suppressAutoHyphens/>
        <w:spacing w:line="360" w:lineRule="auto"/>
        <w:ind w:left="-284" w:right="-415"/>
        <w:contextualSpacing/>
        <w:jc w:val="center"/>
        <w:outlineLvl w:val="0"/>
        <w:rPr>
          <w:b/>
          <w:bCs/>
          <w:color w:val="000000"/>
          <w:sz w:val="21"/>
          <w:szCs w:val="21"/>
        </w:rPr>
      </w:pPr>
      <w:r w:rsidRPr="007F50EF">
        <w:rPr>
          <w:b/>
          <w:bCs/>
          <w:color w:val="000000"/>
          <w:sz w:val="21"/>
          <w:szCs w:val="21"/>
        </w:rPr>
        <w:t>APÊNDICE I</w:t>
      </w:r>
    </w:p>
    <w:p w:rsidR="00E4569E" w:rsidRPr="00E4569E" w:rsidRDefault="00E4569E" w:rsidP="00E4569E">
      <w:pPr>
        <w:pStyle w:val="PargrafodaLista"/>
        <w:numPr>
          <w:ilvl w:val="0"/>
          <w:numId w:val="14"/>
        </w:numPr>
        <w:suppressAutoHyphens/>
        <w:spacing w:line="360" w:lineRule="auto"/>
        <w:ind w:right="-415"/>
        <w:jc w:val="both"/>
        <w:outlineLvl w:val="0"/>
        <w:rPr>
          <w:rFonts w:ascii="Arial" w:hAnsi="Arial" w:cs="Arial"/>
          <w:b/>
          <w:bCs/>
          <w:color w:val="000000"/>
          <w:sz w:val="21"/>
          <w:szCs w:val="21"/>
        </w:rPr>
      </w:pPr>
      <w:r w:rsidRPr="007F50EF">
        <w:rPr>
          <w:rFonts w:ascii="Arial" w:hAnsi="Arial" w:cs="Arial"/>
          <w:b/>
          <w:bCs/>
          <w:noProof/>
          <w:color w:val="000000"/>
          <w:sz w:val="21"/>
          <w:szCs w:val="21"/>
        </w:rPr>
        <w:drawing>
          <wp:anchor distT="0" distB="0" distL="114300" distR="114300" simplePos="0" relativeHeight="251677696" behindDoc="1" locked="0" layoutInCell="1" allowOverlap="1">
            <wp:simplePos x="0" y="0"/>
            <wp:positionH relativeFrom="margin">
              <wp:posOffset>-82827</wp:posOffset>
            </wp:positionH>
            <wp:positionV relativeFrom="paragraph">
              <wp:posOffset>242203</wp:posOffset>
            </wp:positionV>
            <wp:extent cx="5800550" cy="4437739"/>
            <wp:effectExtent l="0" t="0" r="0" b="127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6621" cy="4442383"/>
                    </a:xfrm>
                    <a:prstGeom prst="rect">
                      <a:avLst/>
                    </a:prstGeom>
                    <a:noFill/>
                  </pic:spPr>
                </pic:pic>
              </a:graphicData>
            </a:graphic>
            <wp14:sizeRelH relativeFrom="page">
              <wp14:pctWidth>0</wp14:pctWidth>
            </wp14:sizeRelH>
            <wp14:sizeRelV relativeFrom="page">
              <wp14:pctHeight>0</wp14:pctHeight>
            </wp14:sizeRelV>
          </wp:anchor>
        </w:drawing>
      </w:r>
      <w:r w:rsidR="007F50EF" w:rsidRPr="00E4569E">
        <w:rPr>
          <w:color w:val="000000"/>
          <w:sz w:val="21"/>
          <w:szCs w:val="21"/>
        </w:rPr>
        <w:t>Mapa do Estado do Rio de Janeiro</w:t>
      </w:r>
      <w:r w:rsidRPr="00E4569E">
        <w:rPr>
          <w:color w:val="000000"/>
          <w:sz w:val="21"/>
          <w:szCs w:val="21"/>
        </w:rPr>
        <w:t>:</w:t>
      </w:r>
    </w:p>
    <w:p w:rsidR="00E4569E" w:rsidRPr="00E4569E" w:rsidRDefault="00E4569E" w:rsidP="00E4569E">
      <w:pPr>
        <w:pStyle w:val="PargrafodaLista"/>
        <w:suppressAutoHyphens/>
        <w:spacing w:line="360" w:lineRule="auto"/>
        <w:ind w:right="-415"/>
        <w:jc w:val="both"/>
        <w:outlineLvl w:val="0"/>
        <w:rPr>
          <w:rFonts w:ascii="Arial" w:hAnsi="Arial" w:cs="Arial"/>
          <w:b/>
          <w:bCs/>
          <w:color w:val="000000"/>
          <w:sz w:val="21"/>
          <w:szCs w:val="21"/>
        </w:rPr>
      </w:pPr>
    </w:p>
    <w:p w:rsidR="007F50EF" w:rsidRPr="007F50EF" w:rsidRDefault="007F50EF" w:rsidP="00E4569E">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bookmarkStart w:id="7" w:name="page51"/>
      <w:bookmarkEnd w:id="7"/>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E4569E" w:rsidRDefault="00E4569E">
      <w:pPr>
        <w:rPr>
          <w:rFonts w:ascii="Arial" w:hAnsi="Arial" w:cs="Arial"/>
          <w:b/>
          <w:bCs/>
          <w:color w:val="000000"/>
          <w:sz w:val="21"/>
          <w:szCs w:val="21"/>
        </w:rPr>
      </w:pPr>
      <w:r>
        <w:rPr>
          <w:rFonts w:ascii="Arial" w:hAnsi="Arial" w:cs="Arial"/>
          <w:b/>
          <w:bCs/>
          <w:color w:val="000000"/>
          <w:sz w:val="21"/>
          <w:szCs w:val="21"/>
        </w:rPr>
        <w:br w:type="page"/>
      </w:r>
    </w:p>
    <w:p w:rsidR="00E4569E" w:rsidRPr="00E34921" w:rsidRDefault="00E4569E" w:rsidP="00E4569E">
      <w:pPr>
        <w:suppressAutoHyphens/>
        <w:spacing w:line="360" w:lineRule="auto"/>
        <w:contextualSpacing/>
        <w:jc w:val="center"/>
        <w:rPr>
          <w:szCs w:val="24"/>
          <w:lang w:eastAsia="zh-CN"/>
        </w:rPr>
      </w:pPr>
      <w:r w:rsidRPr="00E539EC">
        <w:rPr>
          <w:b/>
          <w:szCs w:val="24"/>
          <w:u w:val="single"/>
          <w:lang w:eastAsia="zh-CN"/>
        </w:rPr>
        <w:lastRenderedPageBreak/>
        <w:t xml:space="preserve">ANEXO </w:t>
      </w:r>
      <w:r>
        <w:rPr>
          <w:b/>
          <w:szCs w:val="24"/>
          <w:u w:val="single"/>
          <w:lang w:eastAsia="zh-CN"/>
        </w:rPr>
        <w:t>II</w:t>
      </w:r>
    </w:p>
    <w:p w:rsidR="00E4569E" w:rsidRDefault="00E4569E" w:rsidP="00E4569E">
      <w:pPr>
        <w:suppressAutoHyphens/>
        <w:spacing w:line="360" w:lineRule="auto"/>
        <w:contextualSpacing/>
        <w:jc w:val="center"/>
        <w:rPr>
          <w:b/>
          <w:szCs w:val="24"/>
          <w:u w:val="single"/>
          <w:lang w:eastAsia="zh-CN"/>
        </w:rPr>
      </w:pPr>
    </w:p>
    <w:p w:rsidR="00E4569E" w:rsidRDefault="00E4569E" w:rsidP="00E4569E">
      <w:pPr>
        <w:pStyle w:val="Cabealho"/>
        <w:tabs>
          <w:tab w:val="clear" w:pos="4419"/>
          <w:tab w:val="center" w:pos="3969"/>
        </w:tabs>
        <w:spacing w:line="276" w:lineRule="auto"/>
        <w:contextualSpacing/>
        <w:jc w:val="center"/>
        <w:rPr>
          <w:b/>
          <w:sz w:val="16"/>
          <w:szCs w:val="16"/>
        </w:rPr>
      </w:pPr>
      <w:r>
        <w:rPr>
          <w:b/>
          <w:noProof/>
          <w:sz w:val="16"/>
          <w:szCs w:val="16"/>
        </w:rPr>
        <w:drawing>
          <wp:inline distT="0" distB="0" distL="0" distR="0" wp14:anchorId="5D2F8BF1" wp14:editId="04188741">
            <wp:extent cx="1033257" cy="1198430"/>
            <wp:effectExtent l="0" t="0" r="0" b="190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118" cy="1197109"/>
                    </a:xfrm>
                    <a:prstGeom prst="rect">
                      <a:avLst/>
                    </a:prstGeom>
                    <a:noFill/>
                  </pic:spPr>
                </pic:pic>
              </a:graphicData>
            </a:graphic>
          </wp:inline>
        </w:drawing>
      </w:r>
      <w:r>
        <w:rPr>
          <w:b/>
          <w:sz w:val="16"/>
          <w:szCs w:val="16"/>
        </w:rPr>
        <w:br w:type="textWrapping" w:clear="all"/>
      </w:r>
    </w:p>
    <w:p w:rsidR="00E4569E" w:rsidRPr="00B32333" w:rsidRDefault="00E4569E" w:rsidP="00E4569E">
      <w:pPr>
        <w:pStyle w:val="Cabealho"/>
        <w:spacing w:line="276" w:lineRule="auto"/>
        <w:contextualSpacing/>
        <w:jc w:val="center"/>
        <w:rPr>
          <w:b/>
          <w:sz w:val="16"/>
          <w:szCs w:val="16"/>
        </w:rPr>
      </w:pPr>
      <w:r w:rsidRPr="00B32333">
        <w:rPr>
          <w:b/>
          <w:sz w:val="16"/>
          <w:szCs w:val="16"/>
        </w:rPr>
        <w:t>GOVERNO DO ESTADO DO RIO DE JANEIRO</w:t>
      </w:r>
    </w:p>
    <w:p w:rsidR="00E4569E" w:rsidRPr="00B32333" w:rsidRDefault="00E4569E" w:rsidP="00E4569E">
      <w:pPr>
        <w:pStyle w:val="Cabealho"/>
        <w:spacing w:line="276" w:lineRule="auto"/>
        <w:contextualSpacing/>
        <w:jc w:val="center"/>
        <w:rPr>
          <w:b/>
          <w:sz w:val="16"/>
          <w:szCs w:val="16"/>
        </w:rPr>
      </w:pPr>
      <w:r w:rsidRPr="00B32333">
        <w:rPr>
          <w:b/>
          <w:sz w:val="16"/>
          <w:szCs w:val="16"/>
        </w:rPr>
        <w:t>POLÍCIA MILITAR DO ESTADO DO RIO DE JANEIRO</w:t>
      </w:r>
    </w:p>
    <w:p w:rsidR="00E4569E" w:rsidRDefault="00E4569E" w:rsidP="00E4569E">
      <w:pPr>
        <w:spacing w:line="276" w:lineRule="auto"/>
        <w:contextualSpacing/>
        <w:jc w:val="center"/>
        <w:rPr>
          <w:b/>
          <w:sz w:val="16"/>
          <w:szCs w:val="16"/>
        </w:rPr>
      </w:pPr>
      <w:r w:rsidRPr="00B32333">
        <w:rPr>
          <w:b/>
          <w:sz w:val="16"/>
          <w:szCs w:val="16"/>
        </w:rPr>
        <w:t xml:space="preserve">DIRETORIA DE LICITAÇÕES E </w:t>
      </w:r>
      <w:r>
        <w:rPr>
          <w:b/>
          <w:sz w:val="16"/>
          <w:szCs w:val="16"/>
        </w:rPr>
        <w:t>PROJETOS</w:t>
      </w:r>
    </w:p>
    <w:p w:rsidR="00E4569E" w:rsidRPr="002B577E" w:rsidRDefault="00E4569E" w:rsidP="00E4569E">
      <w:pPr>
        <w:spacing w:line="276" w:lineRule="auto"/>
        <w:contextualSpacing/>
        <w:jc w:val="center"/>
        <w:rPr>
          <w:b/>
          <w:sz w:val="16"/>
          <w:szCs w:val="16"/>
        </w:rPr>
      </w:pPr>
    </w:p>
    <w:p w:rsidR="007F50EF" w:rsidRPr="00E4569E" w:rsidRDefault="00E4569E" w:rsidP="00E4569E">
      <w:pPr>
        <w:suppressAutoHyphens/>
        <w:spacing w:line="360" w:lineRule="auto"/>
        <w:ind w:left="-426" w:right="-415"/>
        <w:contextualSpacing/>
        <w:jc w:val="center"/>
        <w:outlineLvl w:val="0"/>
        <w:rPr>
          <w:b/>
          <w:bCs/>
          <w:color w:val="000000"/>
          <w:sz w:val="21"/>
          <w:szCs w:val="21"/>
        </w:rPr>
      </w:pPr>
      <w:r w:rsidRPr="00E4569E">
        <w:rPr>
          <w:b/>
          <w:bCs/>
          <w:color w:val="000000"/>
          <w:sz w:val="21"/>
          <w:szCs w:val="21"/>
        </w:rPr>
        <w:t>ACORDO DE NÍVEL DE SERVIÇO – ANS</w:t>
      </w:r>
    </w:p>
    <w:p w:rsidR="00E4569E" w:rsidRPr="00E4569E" w:rsidRDefault="00E4569E" w:rsidP="00706A17">
      <w:pPr>
        <w:suppressAutoHyphens/>
        <w:spacing w:line="360" w:lineRule="auto"/>
        <w:ind w:left="-426" w:right="38"/>
        <w:contextualSpacing/>
        <w:jc w:val="both"/>
        <w:outlineLvl w:val="0"/>
        <w:rPr>
          <w:color w:val="000000"/>
          <w:sz w:val="21"/>
          <w:szCs w:val="21"/>
        </w:rPr>
      </w:pPr>
      <w:r w:rsidRPr="00E4569E">
        <w:rPr>
          <w:color w:val="000000"/>
          <w:sz w:val="21"/>
          <w:szCs w:val="21"/>
        </w:rPr>
        <w:t>Introdução</w:t>
      </w:r>
      <w:r>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A continuidade operacional da Rede Integrada de Segurança - RISEG requer a prestação dos serviços especializados de manutenção, objeto da presente contratação, em conformidade com requisitos e os níveis de serviço definidos no presente documento.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As atividades previstas no contrato deverão ser realizadas, de forma a garantir que a RISEG opere dentro dos parâmetros mínimos de qualidade listados abaixo, bem como atender, as periodicidades e tempos de resposta e resolução de chamados estabelecidos.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Os parâmetros referentes aos níveis de serviço poderão ser refinados ao longo da execução do contrato, com a definição dos graus de severidade, dos critérios de priorização, dos indicadores chave a serem monitorados e das metas a serem atingidas, sempre baseados nos requisitos de referência listados abaixo.</w:t>
      </w:r>
    </w:p>
    <w:p w:rsid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  Prestação de Serviços</w:t>
      </w:r>
      <w:r>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sidRPr="00E4569E">
        <w:rPr>
          <w:color w:val="000000"/>
          <w:sz w:val="21"/>
          <w:szCs w:val="21"/>
        </w:rPr>
        <w:t xml:space="preserve">Dada à relevância da Rede Integrada de Segurança - RISEG para o funcionamento do Sistema Integrado de </w:t>
      </w:r>
      <w:r w:rsidR="00A71629">
        <w:rPr>
          <w:color w:val="000000"/>
          <w:sz w:val="21"/>
          <w:szCs w:val="21"/>
        </w:rPr>
        <w:t>Radiocomunicação</w:t>
      </w:r>
      <w:r w:rsidRPr="00E4569E">
        <w:rPr>
          <w:color w:val="000000"/>
          <w:sz w:val="21"/>
          <w:szCs w:val="21"/>
        </w:rPr>
        <w:t xml:space="preserve"> Crítica Estadual - SIRCE, a CONTRATADA deverá operar em níveis de serviço condizentes com a criticidade do Sistema, que serão avaliados por meio do desempenho atualizado e os requisitos estabelecidos no presente Termo e seus Anexos, e deverão ser compostos no mínimo dos indicadores abaixo: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1.</w:t>
      </w:r>
      <w:r w:rsidRPr="00E4569E">
        <w:rPr>
          <w:color w:val="000000"/>
          <w:sz w:val="21"/>
          <w:szCs w:val="21"/>
        </w:rPr>
        <w:tab/>
        <w:t>Índice de disponibilidade do acesso via telefone;</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2.</w:t>
      </w:r>
      <w:r w:rsidRPr="00E4569E">
        <w:rPr>
          <w:color w:val="000000"/>
          <w:sz w:val="21"/>
          <w:szCs w:val="21"/>
        </w:rPr>
        <w:tab/>
        <w:t>Disponibilidade da Ferramenta de software para Gestão de Serviços;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3.</w:t>
      </w:r>
      <w:r w:rsidRPr="00E4569E">
        <w:rPr>
          <w:color w:val="000000"/>
          <w:sz w:val="21"/>
          <w:szCs w:val="21"/>
        </w:rPr>
        <w:tab/>
        <w:t>Índice de chamadas telefônicas atendidas;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4.</w:t>
      </w:r>
      <w:r w:rsidRPr="00E4569E">
        <w:rPr>
          <w:color w:val="000000"/>
          <w:sz w:val="21"/>
          <w:szCs w:val="21"/>
        </w:rPr>
        <w:tab/>
        <w:t>Índice de registro dos chamados;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5.</w:t>
      </w:r>
      <w:r w:rsidRPr="00E4569E">
        <w:rPr>
          <w:color w:val="000000"/>
          <w:sz w:val="21"/>
          <w:szCs w:val="21"/>
        </w:rPr>
        <w:tab/>
        <w:t>Índice Chamados atendidos;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6.</w:t>
      </w:r>
      <w:r w:rsidRPr="00E4569E">
        <w:rPr>
          <w:color w:val="000000"/>
          <w:sz w:val="21"/>
          <w:szCs w:val="21"/>
        </w:rPr>
        <w:tab/>
        <w:t>Tempo médio para início do tratamento dos chamados;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7.</w:t>
      </w:r>
      <w:r w:rsidRPr="00E4569E">
        <w:rPr>
          <w:color w:val="000000"/>
          <w:sz w:val="21"/>
          <w:szCs w:val="21"/>
        </w:rPr>
        <w:tab/>
        <w:t>Tempo de médio de resolução do chamado;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8.</w:t>
      </w:r>
      <w:r w:rsidRPr="00E4569E">
        <w:rPr>
          <w:color w:val="000000"/>
          <w:sz w:val="21"/>
          <w:szCs w:val="21"/>
        </w:rPr>
        <w:tab/>
        <w:t>Resolução de Incidentes no primeiro nível de atendimento;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9.</w:t>
      </w:r>
      <w:r w:rsidRPr="00E4569E">
        <w:rPr>
          <w:color w:val="000000"/>
          <w:sz w:val="21"/>
          <w:szCs w:val="21"/>
        </w:rPr>
        <w:tab/>
        <w:t>Índice de atribuições e escalonamentos efetuados de forma correta;</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10.</w:t>
      </w:r>
      <w:r w:rsidRPr="00E4569E">
        <w:rPr>
          <w:color w:val="000000"/>
          <w:sz w:val="21"/>
          <w:szCs w:val="21"/>
        </w:rPr>
        <w:tab/>
        <w:t>Número de incidentes reincidentes;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11.</w:t>
      </w:r>
      <w:r w:rsidRPr="00E4569E">
        <w:rPr>
          <w:color w:val="000000"/>
          <w:sz w:val="21"/>
          <w:szCs w:val="21"/>
        </w:rPr>
        <w:tab/>
        <w:t>Índice de chamados atendidos dentro do acordo de nível de serviço;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12.</w:t>
      </w:r>
      <w:r w:rsidRPr="00E4569E">
        <w:rPr>
          <w:color w:val="000000"/>
          <w:sz w:val="21"/>
          <w:szCs w:val="21"/>
        </w:rPr>
        <w:tab/>
        <w:t>Índice de atualização do inventário de equipamentos que compõem o SIRCE;</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contextualSpacing/>
        <w:jc w:val="both"/>
        <w:outlineLvl w:val="0"/>
        <w:rPr>
          <w:color w:val="000000"/>
          <w:sz w:val="21"/>
          <w:szCs w:val="21"/>
        </w:rPr>
      </w:pPr>
      <w:r>
        <w:rPr>
          <w:color w:val="000000"/>
          <w:sz w:val="21"/>
          <w:szCs w:val="21"/>
        </w:rPr>
        <w:t>1.</w:t>
      </w:r>
      <w:r w:rsidRPr="00E4569E">
        <w:rPr>
          <w:color w:val="000000"/>
          <w:sz w:val="21"/>
          <w:szCs w:val="21"/>
        </w:rPr>
        <w:t>13.</w:t>
      </w:r>
      <w:r w:rsidRPr="00E4569E">
        <w:rPr>
          <w:color w:val="000000"/>
          <w:sz w:val="21"/>
          <w:szCs w:val="21"/>
        </w:rPr>
        <w:tab/>
        <w:t>Índice de relatórios e informações entregues no prazo.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pStyle w:val="PargrafodaLista"/>
        <w:numPr>
          <w:ilvl w:val="0"/>
          <w:numId w:val="23"/>
        </w:numPr>
        <w:suppressAutoHyphens/>
        <w:spacing w:line="360" w:lineRule="auto"/>
        <w:ind w:left="-426" w:right="38" w:firstLine="0"/>
        <w:jc w:val="both"/>
        <w:outlineLvl w:val="0"/>
        <w:rPr>
          <w:color w:val="000000"/>
          <w:sz w:val="21"/>
          <w:szCs w:val="21"/>
        </w:rPr>
      </w:pPr>
      <w:r w:rsidRPr="00E4569E">
        <w:rPr>
          <w:color w:val="000000"/>
          <w:sz w:val="21"/>
          <w:szCs w:val="21"/>
        </w:rPr>
        <w:t>Requisitos de desempenho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pStyle w:val="PargrafodaLista"/>
        <w:numPr>
          <w:ilvl w:val="1"/>
          <w:numId w:val="23"/>
        </w:numPr>
        <w:suppressAutoHyphens/>
        <w:spacing w:line="360" w:lineRule="auto"/>
        <w:ind w:left="-426" w:right="38" w:hanging="11"/>
        <w:jc w:val="both"/>
        <w:outlineLvl w:val="0"/>
        <w:rPr>
          <w:color w:val="000000"/>
          <w:sz w:val="21"/>
          <w:szCs w:val="21"/>
        </w:rPr>
      </w:pPr>
      <w:r w:rsidRPr="00E4569E">
        <w:rPr>
          <w:color w:val="000000"/>
          <w:sz w:val="21"/>
          <w:szCs w:val="21"/>
        </w:rPr>
        <w:t>Disponibilidade</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776EC9" w:rsidRDefault="00E4569E" w:rsidP="00706A17">
      <w:pPr>
        <w:suppressAutoHyphens/>
        <w:spacing w:line="360" w:lineRule="auto"/>
        <w:ind w:left="-426" w:right="38" w:firstLine="426"/>
        <w:contextualSpacing/>
        <w:jc w:val="both"/>
        <w:outlineLvl w:val="0"/>
        <w:rPr>
          <w:color w:val="000000"/>
          <w:sz w:val="21"/>
          <w:szCs w:val="21"/>
        </w:rPr>
      </w:pPr>
      <w:r w:rsidRPr="00E4569E">
        <w:rPr>
          <w:color w:val="000000"/>
          <w:sz w:val="21"/>
          <w:szCs w:val="21"/>
        </w:rPr>
        <w:t>Uma que cada Ponto de Operação Crítica deve possuir no mínimo duas rotas, nenhum site deverá ficar sem comunicação, entendendo-se por isso perda da rota do enlace principal e das rotas redundantes, devendo a disponibilidade mínima de serviço ser de 99,9% (noventa e nove vírgula nove por cento) ao ano, não podendo ficar mais de 8 (oito) horas e 45 (quarenta e cinco) minutos paralisados ao ano referente aos equipamentos cobertos pela Garantia Continuada.</w:t>
      </w:r>
    </w:p>
    <w:p w:rsidR="00776EC9" w:rsidRDefault="00776EC9" w:rsidP="00706A17">
      <w:pPr>
        <w:suppressAutoHyphens/>
        <w:spacing w:line="360" w:lineRule="auto"/>
        <w:ind w:right="38"/>
        <w:contextualSpacing/>
        <w:jc w:val="both"/>
        <w:outlineLvl w:val="0"/>
        <w:rPr>
          <w:color w:val="000000"/>
          <w:sz w:val="21"/>
          <w:szCs w:val="21"/>
        </w:rPr>
      </w:pPr>
    </w:p>
    <w:p w:rsidR="00E4569E" w:rsidRPr="008E66F2" w:rsidRDefault="00E4569E" w:rsidP="00706A17">
      <w:pPr>
        <w:pStyle w:val="PargrafodaLista"/>
        <w:numPr>
          <w:ilvl w:val="2"/>
          <w:numId w:val="23"/>
        </w:numPr>
        <w:suppressAutoHyphens/>
        <w:spacing w:line="360" w:lineRule="auto"/>
        <w:ind w:left="-426" w:right="38" w:hanging="87"/>
        <w:jc w:val="both"/>
        <w:outlineLvl w:val="0"/>
        <w:rPr>
          <w:color w:val="000000"/>
          <w:sz w:val="21"/>
          <w:szCs w:val="21"/>
        </w:rPr>
      </w:pPr>
      <w:r w:rsidRPr="008E66F2">
        <w:rPr>
          <w:color w:val="000000"/>
          <w:sz w:val="21"/>
          <w:szCs w:val="21"/>
        </w:rPr>
        <w:t>Latência (atraso) do Enlace da RISEG:</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426"/>
        <w:contextualSpacing/>
        <w:jc w:val="both"/>
        <w:outlineLvl w:val="0"/>
        <w:rPr>
          <w:color w:val="000000"/>
          <w:sz w:val="21"/>
          <w:szCs w:val="21"/>
        </w:rPr>
      </w:pPr>
      <w:r w:rsidRPr="00E4569E">
        <w:rPr>
          <w:color w:val="000000"/>
          <w:sz w:val="21"/>
          <w:szCs w:val="21"/>
        </w:rPr>
        <w:t>Deverá ser considerado o tempo de resposta de 20ms (vinte milissegundos) para cada enlace ponto – a – ponto que compõe a Rede Integrada de Segurança.</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numPr>
          <w:ilvl w:val="0"/>
          <w:numId w:val="20"/>
        </w:numPr>
        <w:suppressAutoHyphens/>
        <w:spacing w:line="360" w:lineRule="auto"/>
        <w:ind w:left="-426" w:right="38"/>
        <w:contextualSpacing/>
        <w:jc w:val="both"/>
        <w:outlineLvl w:val="0"/>
        <w:rPr>
          <w:color w:val="000000"/>
          <w:sz w:val="21"/>
          <w:szCs w:val="21"/>
        </w:rPr>
      </w:pPr>
      <w:r w:rsidRPr="00E4569E">
        <w:rPr>
          <w:color w:val="000000"/>
          <w:sz w:val="21"/>
          <w:szCs w:val="21"/>
        </w:rPr>
        <w:t>Níveis de Serviço</w:t>
      </w:r>
      <w:r>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w:t>
      </w:r>
      <w:r w:rsidR="00E4569E" w:rsidRPr="00E4569E">
        <w:rPr>
          <w:color w:val="000000"/>
          <w:sz w:val="21"/>
          <w:szCs w:val="21"/>
        </w:rPr>
        <w:tab/>
        <w:t>Manutenção Corretiva</w:t>
      </w:r>
      <w:r w:rsidR="00E4569E">
        <w:rPr>
          <w:color w:val="000000"/>
          <w:sz w:val="21"/>
          <w:szCs w:val="21"/>
        </w:rPr>
        <w:t>:</w:t>
      </w: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A manutenção corretiva dos Centros de Controle e dos Pontos de Operação Crítica deverá ser executada de forma proativa. Os prazos referentes à sua execução serão contabilizados a partir do início da falha ou mau funcionamento.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1.1.  Servidor De Gerência</w:t>
      </w:r>
      <w:r w:rsidR="00E4569E">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Dada a sua criticidade para o funcionamento do Rede Integrada de Segurança - RISEG serão mantidos os Servidores de Gerência redundantes, de forma que um seja configurado como principal e outro redundante e o chaveamento entre os dois ocorra automaticamente e sem perdas.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No caso da falha de Servidor de Gerência principal ou redundante, a CONTRATADA deverá reestabelecer às condições normais de funcionamento em até 4 (quatro) horas corridas. No caso da falha de Servidor de Gerência principal e redundante, a CONTRATADA deverá reestabelecer às condições normais de funcionamento em até 1(uma) hora corrida.</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No caso de paralisação total do sistema ou dos Pontos de Operação Crítica gerenciados pelo conjunto de centros de controle em falha, a CONTRATADA deverá dar início imediato à solução do problema para garantir a disponibilidade prevista em contrato.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1.2. Enlaces Estações Rádio Base Fixas e Estações Rádio Base Móveis em uso</w:t>
      </w:r>
      <w:r w:rsidR="008E66F2">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O nível de serviço para os enlaces das estações rádio base fixas e para as estações rádio base móveis em uso deverá ser estabelecido mediante 3 (três) condições diferentes de níveis de falha, em que estes possam se encontrar, em função de falhas ou inconformidades que ocorram Rede Integrada de Segurança. E também com base nos 3 (três) grupos de localidade definidos no Apêndice II – Grupos de Localidade que segue anexo.</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1.2.1.</w:t>
      </w:r>
      <w:r w:rsidR="00402035">
        <w:rPr>
          <w:color w:val="000000"/>
          <w:sz w:val="21"/>
          <w:szCs w:val="21"/>
        </w:rPr>
        <w:t xml:space="preserve"> </w:t>
      </w:r>
      <w:r w:rsidR="00E4569E" w:rsidRPr="00E4569E">
        <w:rPr>
          <w:color w:val="000000"/>
          <w:sz w:val="21"/>
          <w:szCs w:val="21"/>
        </w:rPr>
        <w:t>Sistema totalmente paralisado</w:t>
      </w:r>
      <w:r w:rsidR="008E66F2">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Será caracterizado pela perda total da capacidade de comunicação, ou seja, pela falha de</w:t>
      </w:r>
      <w:r w:rsidR="00402035">
        <w:rPr>
          <w:color w:val="000000"/>
          <w:sz w:val="21"/>
          <w:szCs w:val="21"/>
        </w:rPr>
        <w:t xml:space="preserve"> </w:t>
      </w:r>
      <w:r w:rsidRPr="00E4569E">
        <w:rPr>
          <w:color w:val="000000"/>
          <w:sz w:val="21"/>
          <w:szCs w:val="21"/>
        </w:rPr>
        <w:t xml:space="preserve">TODAS AS ROTAS de rádio enlaces de um determinado Ponto de Operação Crítica. Para este caso, a CONTRATADA deverá, obrigatoriamente, restabelecer o funcionamento do sistema, mesmo que através de solução provisória, em até 04 (quatro) horas corridas para Pontos de Operação localizados nos municípios do Grupo A, 06 (seis) </w:t>
      </w:r>
      <w:r w:rsidRPr="00E4569E">
        <w:rPr>
          <w:color w:val="000000"/>
          <w:sz w:val="21"/>
          <w:szCs w:val="21"/>
        </w:rPr>
        <w:lastRenderedPageBreak/>
        <w:t>horas corridas para Pontos de Operação localizados nos municípios do Grupo B e 08 (oito) horas corridas para Pontos de Operação localizados nos municípios do Grupo C, contadas após o início da falha. E mais 04 (quatro) horas corridas para executar a solução definitiva, totalizando 08 (oito), 10(dez) e 12 (doze) horas corridas respectivamente para solução final do problema.</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1.2.2.</w:t>
      </w:r>
      <w:r w:rsidR="00402035">
        <w:rPr>
          <w:color w:val="000000"/>
          <w:sz w:val="21"/>
          <w:szCs w:val="21"/>
        </w:rPr>
        <w:t xml:space="preserve"> </w:t>
      </w:r>
      <w:r w:rsidR="00E4569E" w:rsidRPr="00E4569E">
        <w:rPr>
          <w:color w:val="000000"/>
          <w:sz w:val="21"/>
          <w:szCs w:val="21"/>
        </w:rPr>
        <w:t xml:space="preserve">Sistema parcialmente </w:t>
      </w:r>
      <w:proofErr w:type="spellStart"/>
      <w:r w:rsidR="00E4569E" w:rsidRPr="00E4569E">
        <w:rPr>
          <w:color w:val="000000"/>
          <w:sz w:val="21"/>
          <w:szCs w:val="21"/>
        </w:rPr>
        <w:t>paralisado</w:t>
      </w:r>
      <w:r w:rsidR="008E66F2">
        <w:rPr>
          <w:color w:val="000000"/>
          <w:sz w:val="21"/>
          <w:szCs w:val="21"/>
        </w:rPr>
        <w:t>:</w:t>
      </w:r>
      <w:r w:rsidR="00E4569E" w:rsidRPr="00E4569E">
        <w:rPr>
          <w:color w:val="000000"/>
          <w:sz w:val="21"/>
          <w:szCs w:val="21"/>
        </w:rPr>
        <w:t>Será</w:t>
      </w:r>
      <w:proofErr w:type="spellEnd"/>
      <w:r w:rsidR="00E4569E" w:rsidRPr="00E4569E">
        <w:rPr>
          <w:color w:val="000000"/>
          <w:sz w:val="21"/>
          <w:szCs w:val="21"/>
        </w:rPr>
        <w:t xml:space="preserve"> caracterizado pela diminuição da capacidade de comunicação, porém sem paralisação total do sistema, ou seja, pela falha TOTAL da funcionalidade de um dos enlaces de um determinado Ponto de Operação Crítica. Para este caso, a CONTRATADA deverá, obrigatoriamente, restabelecer o pleno funcionamento do sistema, mesmo que através de solução provisória, em até 06 (seis) horas corridas para Pontos de Operação localizados nos municípios do Grupo A, 08(oito) horas corridas para Pontos de Operação localizados nos municípios do Grupo B e 10 (dez) horas corridas para Pontos de Operação localizados nos municípios do Grupo C, contadas após o início da falha. E mais 02 (duas) horas corridas para executar a solução definitiva, totalizando 08 (oito), 10(dez) e 12(doze) horas corridas respectivamente para solução final do problema.</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1.2.3.</w:t>
      </w:r>
      <w:r w:rsidR="00402035">
        <w:rPr>
          <w:color w:val="000000"/>
          <w:sz w:val="21"/>
          <w:szCs w:val="21"/>
        </w:rPr>
        <w:t xml:space="preserve"> </w:t>
      </w:r>
      <w:r w:rsidR="00E4569E" w:rsidRPr="00E4569E">
        <w:rPr>
          <w:color w:val="000000"/>
          <w:sz w:val="21"/>
          <w:szCs w:val="21"/>
        </w:rPr>
        <w:t>Sistema em condições precárias de funcionamento</w:t>
      </w:r>
      <w:r w:rsidR="00402035">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Será caracterizado quando o sistema se encontrar fora das condições normais de funcionamento, porém sem falha de um enlace, ou seja, quando houver uma diminuição do desempenho do enlace, tal como aumento da latência.</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Para este caso, a CONTRATADA deverá, obrigatoriamente, restabelecer as condições normais de funcionamento do sistema, em até 08(oito) horas corridas para Pontos de Operação localizados nos municípios do Grupo A, 10(dez) horas corridas para Pontos de Operação localizados nos municípios do Grupo B e 12 (doze) horas corridas para Pontos de Operação localizados nos municípios do Grupo C, contadas após o início da falha.</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1.3.</w:t>
      </w:r>
      <w:r w:rsidR="00402035">
        <w:rPr>
          <w:color w:val="000000"/>
          <w:sz w:val="21"/>
          <w:szCs w:val="21"/>
        </w:rPr>
        <w:t xml:space="preserve"> </w:t>
      </w:r>
      <w:r w:rsidR="00E4569E" w:rsidRPr="00E4569E">
        <w:rPr>
          <w:color w:val="000000"/>
          <w:sz w:val="21"/>
          <w:szCs w:val="21"/>
        </w:rPr>
        <w:t>Enlaces Estações Rádio base Móveis fora de uso</w:t>
      </w:r>
      <w:r w:rsidR="00402035">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 xml:space="preserve">Uma vez que seja aberto o chamado técnico para manutenção corretiva dos enlaces das estações </w:t>
      </w:r>
      <w:r w:rsidR="00A71629">
        <w:rPr>
          <w:color w:val="000000"/>
          <w:sz w:val="21"/>
          <w:szCs w:val="21"/>
        </w:rPr>
        <w:t>rádio</w:t>
      </w:r>
      <w:r w:rsidRPr="00E4569E">
        <w:rPr>
          <w:color w:val="000000"/>
          <w:sz w:val="21"/>
          <w:szCs w:val="21"/>
        </w:rPr>
        <w:t xml:space="preserve"> base móveis, que não estejam em uso para provimento do serviço de </w:t>
      </w:r>
      <w:r w:rsidR="00A71629">
        <w:rPr>
          <w:color w:val="000000"/>
          <w:sz w:val="21"/>
          <w:szCs w:val="21"/>
        </w:rPr>
        <w:t>Radiocomunicação</w:t>
      </w:r>
      <w:r w:rsidRPr="00E4569E">
        <w:rPr>
          <w:color w:val="000000"/>
          <w:sz w:val="21"/>
          <w:szCs w:val="21"/>
        </w:rPr>
        <w:t xml:space="preserve"> devido a falhas nos equipamentos, o prazo do reparo será, no máximo, de 72 (setenta e duas) horas corridas para os casos onde a estação rádio base móvel.</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1.4. Nos casos de enlaces em as pontas estejam em localidades de grupos diferentes será considerado, uma vez que está divisão tem por objetivo equalizar o acordo nível de serviço face às dificuldades logísticas e distâncias envolvidas, será considerado o acordo de nível de serviço da localidade da ponta mais distante.</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1.5. Nos casos comprovados de alto risco de segurança ou cujos acessos estejam impedidos pelos efeitos das condições climáticas externas, os prazos a que se refere o item anterior, passarão a ser contabilizados a partir da disponibilização por parte da CONTRATANTE de escolta da Força de Segurança devidamente especializada ou apoio logístico especial.</w:t>
      </w:r>
    </w:p>
    <w:p w:rsidR="00402035" w:rsidRDefault="00402035"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2.</w:t>
      </w:r>
      <w:r w:rsidR="00E4569E" w:rsidRPr="00E4569E">
        <w:rPr>
          <w:color w:val="000000"/>
          <w:sz w:val="21"/>
          <w:szCs w:val="21"/>
        </w:rPr>
        <w:tab/>
        <w:t>Manutenção Preventiva</w:t>
      </w:r>
      <w:r w:rsidR="008E66F2">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A manutenção preventiva será realizada nos elementos que compõe a RISEG, em horário comercial, durante a vigência do contrato.</w:t>
      </w: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A manutenção preventiva deverá ser realizada em um intervalo máximo: de 6 (seis) meses para cada Ponto de Operação Crítica e para os Centros de Controle.</w:t>
      </w: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Deverão ser adotadas rotinas diferenciadas quando pertinente, bem como, rotinas eventuais demandadas pelo CONTRATANTE, desde que agendadas previamente.</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3.</w:t>
      </w:r>
      <w:r w:rsidR="00E4569E" w:rsidRPr="00E4569E">
        <w:rPr>
          <w:color w:val="000000"/>
          <w:sz w:val="21"/>
          <w:szCs w:val="21"/>
        </w:rPr>
        <w:tab/>
        <w:t>Manutenção Preditiva e Gestão de Desempenho</w:t>
      </w:r>
      <w:r w:rsidR="00402035">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3.1. Serviços para Manutenção e Melhoria de Desempenho</w:t>
      </w:r>
      <w:r w:rsidR="00402035">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3.1.1. Instalação, mudança de endereço interna e externa e desativação dos elementos que compõem o SIRCE</w:t>
      </w:r>
      <w:r w:rsidR="00402035">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A CONTRATADA deverá prestar os serviços de instalação, mudança de endereço interna e externa e desativação dos elementos que compõem a Rede Integrada de Segurança - RISEG em um determinado Ponto de Operação Crítica, na data, hora e tempo de execução acordados entre as partes, devendo esta solicitar o serviço com a antecedência mínima de 15 (quinze) dias.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 xml:space="preserve">3.1.2. Configurações, </w:t>
      </w:r>
      <w:proofErr w:type="spellStart"/>
      <w:r w:rsidR="00E4569E" w:rsidRPr="00E4569E">
        <w:rPr>
          <w:color w:val="000000"/>
          <w:sz w:val="21"/>
          <w:szCs w:val="21"/>
        </w:rPr>
        <w:t>remanejos</w:t>
      </w:r>
      <w:proofErr w:type="spellEnd"/>
      <w:r w:rsidR="00E4569E" w:rsidRPr="00E4569E">
        <w:rPr>
          <w:color w:val="000000"/>
          <w:sz w:val="21"/>
          <w:szCs w:val="21"/>
        </w:rPr>
        <w:t>, instalações e desinstalações de equipamentos, componentes, peças e acessórios dos elementos que compõem o SIRCE</w:t>
      </w:r>
      <w:r w:rsidR="00402035">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A CONTRATADA deverá prestar os serviços de configuração, remanejo e instalação de equipamentos, componentes, peças e acessórios, que compõem a RISEG, na data, hora e tempo de execução acordados entre as partes, devendo esta solicitar o serviço com a antecedência mínima de 5 (cinco) dias úteis.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3.1.3.</w:t>
      </w:r>
      <w:r w:rsidR="00402035">
        <w:rPr>
          <w:color w:val="000000"/>
          <w:sz w:val="21"/>
          <w:szCs w:val="21"/>
        </w:rPr>
        <w:t xml:space="preserve"> </w:t>
      </w:r>
      <w:r w:rsidR="00E4569E" w:rsidRPr="00E4569E">
        <w:rPr>
          <w:color w:val="000000"/>
          <w:sz w:val="21"/>
          <w:szCs w:val="21"/>
        </w:rPr>
        <w:t>Estudos Técnicos</w:t>
      </w:r>
      <w:r w:rsidR="00402035">
        <w:rPr>
          <w:color w:val="000000"/>
          <w:sz w:val="21"/>
          <w:szCs w:val="21"/>
        </w:rPr>
        <w:t>:</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lastRenderedPageBreak/>
        <w:t>A CONTRATADA deverá realizar estudos técnicos teóricos e/ou práticos em laboratório ou em campo, sempre que identificada a necessidade de avaliação ou investigação de algum parâmetro de desempenho da Rede Integrada de Segurança - RISEG, avaliar o risco das atividades de gestão de mudanças, ou ampliar conhecimento das equipes sobre ao funcionamento do Sistema, devendo a CONTRATADA solicitar o serviço com a antecedência mínima de 5 (cinco) dias úteis.</w:t>
      </w:r>
    </w:p>
    <w:p w:rsidR="00E4569E" w:rsidRDefault="00E4569E" w:rsidP="00706A17">
      <w:pPr>
        <w:suppressAutoHyphens/>
        <w:spacing w:line="360" w:lineRule="auto"/>
        <w:ind w:left="-426" w:right="38"/>
        <w:contextualSpacing/>
        <w:jc w:val="both"/>
        <w:outlineLvl w:val="0"/>
        <w:rPr>
          <w:color w:val="000000"/>
          <w:sz w:val="21"/>
          <w:szCs w:val="21"/>
        </w:rPr>
      </w:pPr>
    </w:p>
    <w:p w:rsidR="00776EC9" w:rsidRPr="00E4569E" w:rsidRDefault="00776EC9" w:rsidP="00706A17">
      <w:pPr>
        <w:suppressAutoHyphens/>
        <w:spacing w:line="360" w:lineRule="auto"/>
        <w:ind w:left="-426" w:right="38"/>
        <w:contextualSpacing/>
        <w:jc w:val="both"/>
        <w:outlineLvl w:val="0"/>
        <w:rPr>
          <w:color w:val="000000"/>
          <w:sz w:val="21"/>
          <w:szCs w:val="21"/>
        </w:rPr>
      </w:pPr>
    </w:p>
    <w:p w:rsidR="00402035" w:rsidRDefault="00776EC9" w:rsidP="00706A17">
      <w:pPr>
        <w:suppressAutoHyphens/>
        <w:spacing w:line="360" w:lineRule="auto"/>
        <w:ind w:left="-426" w:right="38"/>
        <w:contextualSpacing/>
        <w:jc w:val="both"/>
        <w:outlineLvl w:val="0"/>
        <w:rPr>
          <w:color w:val="000000"/>
          <w:sz w:val="21"/>
          <w:szCs w:val="21"/>
        </w:rPr>
      </w:pPr>
      <w:r>
        <w:rPr>
          <w:color w:val="000000"/>
          <w:sz w:val="21"/>
          <w:szCs w:val="21"/>
        </w:rPr>
        <w:t>2.2.</w:t>
      </w:r>
      <w:r w:rsidR="00E4569E" w:rsidRPr="00E4569E">
        <w:rPr>
          <w:color w:val="000000"/>
          <w:sz w:val="21"/>
          <w:szCs w:val="21"/>
        </w:rPr>
        <w:t>3.2. Serviços Adicionais sob Demanda</w:t>
      </w:r>
      <w:r w:rsidR="00402035">
        <w:rPr>
          <w:color w:val="000000"/>
          <w:sz w:val="21"/>
          <w:szCs w:val="21"/>
        </w:rPr>
        <w:t xml:space="preserve">: </w:t>
      </w:r>
    </w:p>
    <w:p w:rsidR="00776EC9" w:rsidRDefault="00776EC9" w:rsidP="00706A17">
      <w:pPr>
        <w:suppressAutoHyphens/>
        <w:spacing w:line="360" w:lineRule="auto"/>
        <w:ind w:left="-426" w:right="38" w:firstLine="1135"/>
        <w:contextualSpacing/>
        <w:jc w:val="both"/>
        <w:outlineLvl w:val="0"/>
        <w:rPr>
          <w:color w:val="000000"/>
          <w:sz w:val="21"/>
          <w:szCs w:val="21"/>
        </w:rPr>
      </w:pPr>
    </w:p>
    <w:p w:rsidR="00E4569E" w:rsidRP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Os Serviços Adicionais sob demanda serão efetuados na data, hora e tempo de execução acordados entre as partes mediante solicitação da CONTRATANTE, dentro do prazo acordado para cada serviço, quando demandado pela CONTRATANTE, devendo esta solicitar o serviço com no mínimo 45(quarenta e cinco) dias de antecedência.</w:t>
      </w:r>
    </w:p>
    <w:p w:rsidR="00402035" w:rsidRDefault="00402035" w:rsidP="00706A17">
      <w:pPr>
        <w:suppressAutoHyphens/>
        <w:spacing w:line="360" w:lineRule="auto"/>
        <w:ind w:left="-426" w:right="38"/>
        <w:contextualSpacing/>
        <w:jc w:val="both"/>
        <w:outlineLvl w:val="0"/>
        <w:rPr>
          <w:color w:val="000000"/>
          <w:sz w:val="21"/>
          <w:szCs w:val="21"/>
        </w:rPr>
      </w:pPr>
    </w:p>
    <w:p w:rsidR="00E4569E" w:rsidRPr="00D8306D" w:rsidRDefault="00E4569E" w:rsidP="00706A17">
      <w:pPr>
        <w:suppressAutoHyphens/>
        <w:spacing w:line="360" w:lineRule="auto"/>
        <w:ind w:left="-426" w:right="38"/>
        <w:contextualSpacing/>
        <w:jc w:val="center"/>
        <w:outlineLvl w:val="0"/>
        <w:rPr>
          <w:b/>
          <w:bCs/>
          <w:color w:val="000000"/>
          <w:sz w:val="21"/>
          <w:szCs w:val="21"/>
        </w:rPr>
      </w:pPr>
      <w:r w:rsidRPr="00D8306D">
        <w:rPr>
          <w:b/>
          <w:bCs/>
          <w:color w:val="000000"/>
          <w:sz w:val="21"/>
          <w:szCs w:val="21"/>
        </w:rPr>
        <w:t>APÊNDICE II – GRUPO DE LOCALIDADES</w:t>
      </w:r>
    </w:p>
    <w:p w:rsidR="00E4569E" w:rsidRPr="00E4569E" w:rsidRDefault="00E4569E" w:rsidP="00706A17">
      <w:pPr>
        <w:suppressAutoHyphens/>
        <w:spacing w:line="360" w:lineRule="auto"/>
        <w:ind w:left="-426" w:right="38"/>
        <w:contextualSpacing/>
        <w:jc w:val="both"/>
        <w:outlineLvl w:val="0"/>
        <w:rPr>
          <w:color w:val="000000"/>
          <w:sz w:val="21"/>
          <w:szCs w:val="21"/>
        </w:rPr>
      </w:pPr>
    </w:p>
    <w:p w:rsidR="00E4569E" w:rsidRDefault="00E4569E" w:rsidP="00706A17">
      <w:pPr>
        <w:suppressAutoHyphens/>
        <w:spacing w:line="360" w:lineRule="auto"/>
        <w:ind w:left="-426" w:right="38" w:firstLine="1135"/>
        <w:contextualSpacing/>
        <w:jc w:val="both"/>
        <w:outlineLvl w:val="0"/>
        <w:rPr>
          <w:color w:val="000000"/>
          <w:sz w:val="21"/>
          <w:szCs w:val="21"/>
        </w:rPr>
      </w:pPr>
      <w:r w:rsidRPr="00E4569E">
        <w:rPr>
          <w:color w:val="000000"/>
          <w:sz w:val="21"/>
          <w:szCs w:val="21"/>
        </w:rPr>
        <w:t>No que tange o acordo de nível de serviço das estações rádio base fixa definidos no Item 4.1.2. Enlaces Estações Rádio Base Fixas e Estações Rádio Base Móveis em uso do Anexo II – Acordos de Nível de Serviço, os municípios estão divididos conforme os grupos descritos abaixo:</w:t>
      </w:r>
    </w:p>
    <w:p w:rsidR="00776EC9" w:rsidRPr="00E4569E" w:rsidRDefault="00776EC9" w:rsidP="00776EC9">
      <w:pPr>
        <w:suppressAutoHyphens/>
        <w:spacing w:line="360" w:lineRule="auto"/>
        <w:ind w:left="-426" w:right="38" w:firstLine="1135"/>
        <w:contextualSpacing/>
        <w:jc w:val="both"/>
        <w:outlineLvl w:val="0"/>
        <w:rPr>
          <w:color w:val="000000"/>
          <w:sz w:val="21"/>
          <w:szCs w:val="21"/>
        </w:rPr>
      </w:pPr>
    </w:p>
    <w:tbl>
      <w:tblPr>
        <w:tblW w:w="9520" w:type="dxa"/>
        <w:tblInd w:w="-856" w:type="dxa"/>
        <w:tblCellMar>
          <w:left w:w="70" w:type="dxa"/>
          <w:right w:w="70" w:type="dxa"/>
        </w:tblCellMar>
        <w:tblLook w:val="04A0" w:firstRow="1" w:lastRow="0" w:firstColumn="1" w:lastColumn="0" w:noHBand="0" w:noVBand="1"/>
      </w:tblPr>
      <w:tblGrid>
        <w:gridCol w:w="2380"/>
        <w:gridCol w:w="2380"/>
        <w:gridCol w:w="2380"/>
        <w:gridCol w:w="2380"/>
      </w:tblGrid>
      <w:tr w:rsidR="00776EC9" w:rsidRPr="00776EC9" w:rsidTr="00776EC9">
        <w:trPr>
          <w:trHeight w:val="480"/>
        </w:trPr>
        <w:tc>
          <w:tcPr>
            <w:tcW w:w="2380" w:type="dxa"/>
            <w:tcBorders>
              <w:top w:val="single" w:sz="4" w:space="0" w:color="auto"/>
              <w:left w:val="single" w:sz="4" w:space="0" w:color="auto"/>
              <w:bottom w:val="single" w:sz="4" w:space="0" w:color="auto"/>
              <w:right w:val="single" w:sz="4" w:space="0" w:color="auto"/>
            </w:tcBorders>
            <w:shd w:val="clear" w:color="000000" w:fill="1F497D"/>
            <w:vAlign w:val="center"/>
            <w:hideMark/>
          </w:tcPr>
          <w:p w:rsidR="00776EC9" w:rsidRPr="00776EC9" w:rsidRDefault="00776EC9" w:rsidP="00776EC9">
            <w:pPr>
              <w:jc w:val="center"/>
              <w:rPr>
                <w:rFonts w:ascii="Calibri" w:hAnsi="Calibri"/>
                <w:b/>
                <w:bCs/>
                <w:color w:val="FFFFFF"/>
                <w:sz w:val="18"/>
                <w:szCs w:val="18"/>
              </w:rPr>
            </w:pPr>
            <w:r w:rsidRPr="00776EC9">
              <w:rPr>
                <w:rFonts w:ascii="Calibri" w:hAnsi="Calibri"/>
                <w:b/>
                <w:bCs/>
                <w:color w:val="FFFFFF"/>
                <w:sz w:val="18"/>
              </w:rPr>
              <w:t>Grupo A</w:t>
            </w:r>
          </w:p>
        </w:tc>
        <w:tc>
          <w:tcPr>
            <w:tcW w:w="2380" w:type="dxa"/>
            <w:tcBorders>
              <w:top w:val="single" w:sz="4" w:space="0" w:color="auto"/>
              <w:left w:val="nil"/>
              <w:bottom w:val="single" w:sz="4" w:space="0" w:color="auto"/>
              <w:right w:val="single" w:sz="4" w:space="0" w:color="auto"/>
            </w:tcBorders>
            <w:shd w:val="clear" w:color="000000" w:fill="1F497D"/>
            <w:vAlign w:val="center"/>
            <w:hideMark/>
          </w:tcPr>
          <w:p w:rsidR="00776EC9" w:rsidRPr="00776EC9" w:rsidRDefault="00776EC9" w:rsidP="00776EC9">
            <w:pPr>
              <w:jc w:val="center"/>
              <w:rPr>
                <w:rFonts w:ascii="Calibri" w:hAnsi="Calibri"/>
                <w:b/>
                <w:bCs/>
                <w:color w:val="FFFFFF"/>
                <w:sz w:val="18"/>
                <w:szCs w:val="18"/>
              </w:rPr>
            </w:pPr>
            <w:r w:rsidRPr="00776EC9">
              <w:rPr>
                <w:rFonts w:ascii="Calibri" w:hAnsi="Calibri"/>
                <w:b/>
                <w:bCs/>
                <w:color w:val="FFFFFF"/>
                <w:sz w:val="18"/>
              </w:rPr>
              <w:t>Grupo A (Cont.)</w:t>
            </w:r>
          </w:p>
        </w:tc>
        <w:tc>
          <w:tcPr>
            <w:tcW w:w="2380" w:type="dxa"/>
            <w:tcBorders>
              <w:top w:val="single" w:sz="4" w:space="0" w:color="auto"/>
              <w:left w:val="nil"/>
              <w:bottom w:val="single" w:sz="4" w:space="0" w:color="auto"/>
              <w:right w:val="single" w:sz="4" w:space="0" w:color="auto"/>
            </w:tcBorders>
            <w:shd w:val="clear" w:color="000000" w:fill="1F497D"/>
            <w:vAlign w:val="center"/>
            <w:hideMark/>
          </w:tcPr>
          <w:p w:rsidR="00776EC9" w:rsidRPr="00776EC9" w:rsidRDefault="00776EC9" w:rsidP="00776EC9">
            <w:pPr>
              <w:jc w:val="center"/>
              <w:rPr>
                <w:rFonts w:ascii="Calibri" w:hAnsi="Calibri"/>
                <w:b/>
                <w:bCs/>
                <w:color w:val="FFFFFF"/>
                <w:sz w:val="18"/>
                <w:szCs w:val="18"/>
              </w:rPr>
            </w:pPr>
            <w:r w:rsidRPr="00776EC9">
              <w:rPr>
                <w:rFonts w:ascii="Calibri" w:hAnsi="Calibri"/>
                <w:b/>
                <w:bCs/>
                <w:color w:val="FFFFFF"/>
                <w:sz w:val="18"/>
              </w:rPr>
              <w:t>Grupo B</w:t>
            </w:r>
          </w:p>
        </w:tc>
        <w:tc>
          <w:tcPr>
            <w:tcW w:w="2380" w:type="dxa"/>
            <w:tcBorders>
              <w:top w:val="single" w:sz="4" w:space="0" w:color="auto"/>
              <w:left w:val="nil"/>
              <w:bottom w:val="single" w:sz="4" w:space="0" w:color="auto"/>
              <w:right w:val="single" w:sz="4" w:space="0" w:color="auto"/>
            </w:tcBorders>
            <w:shd w:val="clear" w:color="000000" w:fill="1F497D"/>
            <w:vAlign w:val="center"/>
            <w:hideMark/>
          </w:tcPr>
          <w:p w:rsidR="00776EC9" w:rsidRPr="00776EC9" w:rsidRDefault="00776EC9" w:rsidP="00776EC9">
            <w:pPr>
              <w:jc w:val="center"/>
              <w:rPr>
                <w:rFonts w:ascii="Calibri" w:hAnsi="Calibri"/>
                <w:b/>
                <w:bCs/>
                <w:color w:val="FFFFFF"/>
                <w:sz w:val="18"/>
                <w:szCs w:val="18"/>
              </w:rPr>
            </w:pPr>
            <w:r w:rsidRPr="00776EC9">
              <w:rPr>
                <w:rFonts w:ascii="Calibri" w:hAnsi="Calibri"/>
                <w:b/>
                <w:bCs/>
                <w:color w:val="FFFFFF"/>
                <w:w w:val="99"/>
                <w:sz w:val="18"/>
              </w:rPr>
              <w:t>Grupo C</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Rio de Janeiro (capital)</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Comendador Levy</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Resende</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Cambuci</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Niterói</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proofErr w:type="spellStart"/>
            <w:r w:rsidRPr="00776EC9">
              <w:rPr>
                <w:rFonts w:ascii="Calibri" w:hAnsi="Calibri"/>
                <w:color w:val="000000"/>
                <w:sz w:val="18"/>
              </w:rPr>
              <w:t>Gasparian</w:t>
            </w:r>
            <w:proofErr w:type="spellEnd"/>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Rio das Ostras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Cardoso Moreira</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Duque de Caxias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Paty do Alferes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Itatiaia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São Fidélis</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São João de Meriti</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Barra Mansa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Sumidouro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Laje do Muriaé</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São Gonçalo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4"/>
                <w:sz w:val="18"/>
              </w:rPr>
              <w:t>Três Rios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Valença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proofErr w:type="spellStart"/>
            <w:r w:rsidRPr="00776EC9">
              <w:rPr>
                <w:rFonts w:ascii="Calibri" w:hAnsi="Calibri"/>
                <w:color w:val="000000"/>
                <w:w w:val="99"/>
                <w:sz w:val="18"/>
              </w:rPr>
              <w:t>Italva</w:t>
            </w:r>
            <w:proofErr w:type="spellEnd"/>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Belford Roxo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Araruama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Arraial do Cabo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Itaperuna</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Nova Iguaçu</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Volta Redonda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Cabo Frio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Bom Jesus do</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Mesquita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Vassouras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Angra dos Reis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Itabapoana</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Nilópolis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Casimiro de Abreu</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Rio das Flores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São João da Barra</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Queimados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Rio Claro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Macaé</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Porciúncula</w:t>
            </w:r>
          </w:p>
        </w:tc>
      </w:tr>
      <w:tr w:rsidR="00776EC9" w:rsidRPr="00776EC9" w:rsidTr="008E66F2">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Itaboraí</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Iguaba Grande</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Bom Jardim</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Natividade</w:t>
            </w:r>
          </w:p>
        </w:tc>
      </w:tr>
      <w:tr w:rsidR="00776EC9" w:rsidRPr="00776EC9" w:rsidTr="008E66F2">
        <w:trPr>
          <w:trHeight w:val="48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lastRenderedPageBreak/>
              <w:t>Maricá</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Barra do Piraí</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Carmo</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proofErr w:type="spellStart"/>
            <w:r w:rsidRPr="00776EC9">
              <w:rPr>
                <w:rFonts w:ascii="Calibri" w:hAnsi="Calibri"/>
                <w:color w:val="000000"/>
                <w:w w:val="95"/>
                <w:sz w:val="18"/>
              </w:rPr>
              <w:t>Varre-Sai</w:t>
            </w:r>
            <w:proofErr w:type="spellEnd"/>
          </w:p>
        </w:tc>
      </w:tr>
      <w:tr w:rsidR="00776EC9" w:rsidRPr="00776EC9" w:rsidTr="00706A17">
        <w:trPr>
          <w:trHeight w:val="48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6"/>
                <w:sz w:val="18"/>
              </w:rPr>
              <w:t>Magé</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Paraíba do Sul</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Armação dos Búzios</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776EC9" w:rsidRPr="00776EC9" w:rsidRDefault="00776EC9" w:rsidP="00776EC9">
            <w:pPr>
              <w:jc w:val="center"/>
              <w:rPr>
                <w:rFonts w:ascii="Calibri" w:hAnsi="Calibri"/>
                <w:color w:val="000000"/>
                <w:sz w:val="22"/>
                <w:szCs w:val="22"/>
              </w:rPr>
            </w:pPr>
            <w:r w:rsidRPr="00776EC9">
              <w:rPr>
                <w:rFonts w:ascii="Calibri" w:hAnsi="Calibri"/>
                <w:color w:val="000000"/>
                <w:sz w:val="22"/>
                <w:szCs w:val="22"/>
              </w:rPr>
              <w:t> </w:t>
            </w:r>
          </w:p>
        </w:tc>
      </w:tr>
      <w:tr w:rsidR="00776EC9" w:rsidRPr="00776EC9" w:rsidTr="00706A17">
        <w:trPr>
          <w:trHeight w:val="48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Tanguá</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Porto Real</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Trajano de Moraes</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6EC9" w:rsidRPr="00776EC9" w:rsidRDefault="00776EC9" w:rsidP="00776EC9">
            <w:pPr>
              <w:jc w:val="center"/>
              <w:rPr>
                <w:rFonts w:ascii="Calibri" w:hAnsi="Calibri"/>
                <w:color w:val="000000"/>
                <w:sz w:val="22"/>
                <w:szCs w:val="22"/>
              </w:rPr>
            </w:pPr>
            <w:r w:rsidRPr="00776EC9">
              <w:rPr>
                <w:rFonts w:ascii="Calibri" w:hAnsi="Calibri"/>
                <w:color w:val="000000"/>
                <w:sz w:val="22"/>
                <w:szCs w:val="22"/>
              </w:rPr>
              <w:t> </w:t>
            </w:r>
          </w:p>
        </w:tc>
      </w:tr>
      <w:tr w:rsidR="00776EC9" w:rsidRPr="00776EC9" w:rsidTr="00706A17">
        <w:trPr>
          <w:trHeight w:val="48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Seropédica</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São Pedro da Aldeia</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Duas Barras</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776EC9" w:rsidRPr="00776EC9" w:rsidRDefault="00776EC9" w:rsidP="00776EC9">
            <w:pPr>
              <w:jc w:val="center"/>
              <w:rPr>
                <w:rFonts w:ascii="Calibri" w:hAnsi="Calibri"/>
                <w:color w:val="000000"/>
                <w:sz w:val="22"/>
                <w:szCs w:val="22"/>
              </w:rPr>
            </w:pPr>
            <w:r w:rsidRPr="00776EC9">
              <w:rPr>
                <w:rFonts w:ascii="Calibri" w:hAnsi="Calibri"/>
                <w:color w:val="000000"/>
                <w:sz w:val="22"/>
                <w:szCs w:val="22"/>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6"/>
                <w:sz w:val="18"/>
              </w:rPr>
              <w:t>Petrópolis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6"/>
                <w:sz w:val="18"/>
              </w:rPr>
              <w:t>Quatis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proofErr w:type="spellStart"/>
            <w:r w:rsidRPr="00776EC9">
              <w:rPr>
                <w:rFonts w:ascii="Calibri" w:hAnsi="Calibri"/>
                <w:color w:val="000000"/>
                <w:sz w:val="18"/>
              </w:rPr>
              <w:t>Carapebus</w:t>
            </w:r>
            <w:proofErr w:type="spellEnd"/>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Guapimirim</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São José do Vale do Rio</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Conceição de Macabu</w:t>
            </w:r>
          </w:p>
        </w:tc>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Japeri</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Preto</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Cordeiro</w:t>
            </w:r>
          </w:p>
        </w:tc>
        <w:tc>
          <w:tcPr>
            <w:tcW w:w="2380" w:type="dxa"/>
            <w:tcBorders>
              <w:top w:val="single" w:sz="4" w:space="0" w:color="auto"/>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Rio Bonito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Nova Friburgo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Cantagalo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6"/>
                <w:sz w:val="18"/>
              </w:rPr>
              <w:t>Itaguaí</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Sapucaia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Quissamã</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21"/>
                <w:szCs w:val="21"/>
              </w:rPr>
            </w:pPr>
            <w:r w:rsidRPr="00776EC9">
              <w:rPr>
                <w:color w:val="000000"/>
                <w:sz w:val="21"/>
                <w:szCs w:val="21"/>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Paracambi</w:t>
            </w:r>
          </w:p>
        </w:tc>
        <w:tc>
          <w:tcPr>
            <w:tcW w:w="2380" w:type="dxa"/>
            <w:tcBorders>
              <w:top w:val="nil"/>
              <w:left w:val="nil"/>
              <w:bottom w:val="single" w:sz="4" w:space="0" w:color="auto"/>
              <w:right w:val="single" w:sz="4" w:space="0" w:color="auto"/>
            </w:tcBorders>
            <w:shd w:val="clear" w:color="auto" w:fill="auto"/>
            <w:noWrap/>
            <w:vAlign w:val="bottom"/>
            <w:hideMark/>
          </w:tcPr>
          <w:p w:rsidR="00776EC9" w:rsidRPr="00776EC9" w:rsidRDefault="00776EC9" w:rsidP="00776EC9">
            <w:pPr>
              <w:jc w:val="center"/>
              <w:rPr>
                <w:rFonts w:ascii="Calibri" w:hAnsi="Calibri"/>
                <w:color w:val="000000"/>
                <w:sz w:val="22"/>
                <w:szCs w:val="22"/>
              </w:rPr>
            </w:pPr>
            <w:r w:rsidRPr="00776EC9">
              <w:rPr>
                <w:rFonts w:ascii="Calibri" w:hAnsi="Calibri"/>
                <w:color w:val="000000"/>
                <w:sz w:val="22"/>
                <w:szCs w:val="22"/>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Macuco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11"/>
                <w:szCs w:val="11"/>
              </w:rPr>
            </w:pPr>
            <w:r w:rsidRPr="00776EC9">
              <w:rPr>
                <w:color w:val="000000"/>
                <w:sz w:val="11"/>
                <w:szCs w:val="11"/>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Piraí</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szCs w:val="18"/>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Santa Maria Madalena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9"/>
                <w:szCs w:val="9"/>
              </w:rPr>
            </w:pPr>
            <w:r w:rsidRPr="00776EC9">
              <w:rPr>
                <w:color w:val="000000"/>
                <w:sz w:val="9"/>
                <w:szCs w:val="9"/>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Engenheiro Paulo de</w:t>
            </w:r>
          </w:p>
        </w:tc>
        <w:tc>
          <w:tcPr>
            <w:tcW w:w="2380" w:type="dxa"/>
            <w:tcBorders>
              <w:top w:val="nil"/>
              <w:left w:val="nil"/>
              <w:bottom w:val="single" w:sz="4" w:space="0" w:color="auto"/>
              <w:right w:val="single" w:sz="4" w:space="0" w:color="auto"/>
            </w:tcBorders>
            <w:shd w:val="clear" w:color="auto" w:fill="auto"/>
            <w:noWrap/>
            <w:vAlign w:val="bottom"/>
            <w:hideMark/>
          </w:tcPr>
          <w:p w:rsidR="00776EC9" w:rsidRPr="00776EC9" w:rsidRDefault="00776EC9" w:rsidP="00776EC9">
            <w:pPr>
              <w:jc w:val="center"/>
              <w:rPr>
                <w:rFonts w:ascii="Calibri" w:hAnsi="Calibri"/>
                <w:color w:val="000000"/>
                <w:sz w:val="22"/>
                <w:szCs w:val="22"/>
              </w:rPr>
            </w:pPr>
            <w:r w:rsidRPr="00776EC9">
              <w:rPr>
                <w:rFonts w:ascii="Calibri" w:hAnsi="Calibri"/>
                <w:color w:val="000000"/>
                <w:sz w:val="22"/>
                <w:szCs w:val="22"/>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São Sebastião do Alto</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proofErr w:type="spellStart"/>
            <w:r w:rsidRPr="00776EC9">
              <w:rPr>
                <w:rFonts w:ascii="Calibri" w:hAnsi="Calibri"/>
                <w:color w:val="000000"/>
                <w:w w:val="97"/>
                <w:sz w:val="18"/>
              </w:rPr>
              <w:t>Frontin</w:t>
            </w:r>
            <w:proofErr w:type="spellEnd"/>
          </w:p>
        </w:tc>
        <w:tc>
          <w:tcPr>
            <w:tcW w:w="2380" w:type="dxa"/>
            <w:tcBorders>
              <w:top w:val="nil"/>
              <w:left w:val="nil"/>
              <w:bottom w:val="single" w:sz="4" w:space="0" w:color="auto"/>
              <w:right w:val="single" w:sz="4" w:space="0" w:color="auto"/>
            </w:tcBorders>
            <w:shd w:val="clear" w:color="auto" w:fill="auto"/>
            <w:noWrap/>
            <w:vAlign w:val="bottom"/>
            <w:hideMark/>
          </w:tcPr>
          <w:p w:rsidR="00776EC9" w:rsidRPr="00776EC9" w:rsidRDefault="00776EC9" w:rsidP="00776EC9">
            <w:pPr>
              <w:jc w:val="center"/>
              <w:rPr>
                <w:rFonts w:ascii="Calibri" w:hAnsi="Calibri"/>
                <w:color w:val="000000"/>
                <w:sz w:val="22"/>
                <w:szCs w:val="22"/>
              </w:rPr>
            </w:pPr>
            <w:r w:rsidRPr="00776EC9">
              <w:rPr>
                <w:rFonts w:ascii="Calibri" w:hAnsi="Calibri"/>
                <w:color w:val="000000"/>
                <w:sz w:val="22"/>
                <w:szCs w:val="22"/>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Parati</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23"/>
                <w:szCs w:val="23"/>
              </w:rPr>
            </w:pPr>
            <w:r w:rsidRPr="00776EC9">
              <w:rPr>
                <w:color w:val="000000"/>
                <w:sz w:val="23"/>
                <w:szCs w:val="23"/>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Areal</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Campos dos Goytacazes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Cachoeiras de Macacu</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Santo Antônio de Pádua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Mendes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6"/>
                <w:sz w:val="18"/>
              </w:rPr>
              <w:t>Itaocara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Miguel Pereira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proofErr w:type="spellStart"/>
            <w:r w:rsidRPr="00776EC9">
              <w:rPr>
                <w:rFonts w:ascii="Calibri" w:hAnsi="Calibri"/>
                <w:color w:val="000000"/>
                <w:sz w:val="18"/>
              </w:rPr>
              <w:t>Aperibé</w:t>
            </w:r>
            <w:proofErr w:type="spellEnd"/>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Teresópolis</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21"/>
                <w:szCs w:val="21"/>
              </w:rPr>
            </w:pPr>
            <w:r w:rsidRPr="00776EC9">
              <w:rPr>
                <w:color w:val="000000"/>
                <w:sz w:val="21"/>
                <w:szCs w:val="21"/>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Miracema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21"/>
                <w:szCs w:val="21"/>
              </w:rPr>
            </w:pPr>
            <w:r w:rsidRPr="00776EC9">
              <w:rPr>
                <w:color w:val="000000"/>
                <w:sz w:val="21"/>
                <w:szCs w:val="21"/>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Pinheiral</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11"/>
                <w:szCs w:val="11"/>
              </w:rPr>
            </w:pPr>
            <w:r w:rsidRPr="00776EC9">
              <w:rPr>
                <w:color w:val="000000"/>
                <w:sz w:val="11"/>
                <w:szCs w:val="11"/>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sz w:val="18"/>
              </w:rPr>
              <w:t>São José de Ubá</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11"/>
                <w:szCs w:val="11"/>
              </w:rPr>
            </w:pPr>
            <w:r w:rsidRPr="00776EC9">
              <w:rPr>
                <w:color w:val="000000"/>
                <w:sz w:val="11"/>
                <w:szCs w:val="11"/>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7"/>
                <w:sz w:val="18"/>
              </w:rPr>
              <w:t>Silva Jardim</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9"/>
                <w:szCs w:val="9"/>
              </w:rPr>
            </w:pPr>
            <w:r w:rsidRPr="00776EC9">
              <w:rPr>
                <w:color w:val="000000"/>
                <w:sz w:val="9"/>
                <w:szCs w:val="9"/>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São Francisco de</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9"/>
                <w:szCs w:val="9"/>
              </w:rPr>
            </w:pPr>
            <w:r w:rsidRPr="00776EC9">
              <w:rPr>
                <w:color w:val="000000"/>
                <w:sz w:val="9"/>
                <w:szCs w:val="9"/>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Mangaratiba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22"/>
                <w:szCs w:val="22"/>
              </w:rPr>
            </w:pPr>
            <w:r w:rsidRPr="00776EC9">
              <w:rPr>
                <w:color w:val="000000"/>
                <w:sz w:val="22"/>
                <w:szCs w:val="22"/>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8"/>
                <w:sz w:val="18"/>
              </w:rPr>
              <w:t>Itabapoana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 w:val="22"/>
                <w:szCs w:val="22"/>
              </w:rPr>
            </w:pPr>
            <w:r w:rsidRPr="00776EC9">
              <w:rPr>
                <w:color w:val="000000"/>
                <w:sz w:val="22"/>
                <w:szCs w:val="22"/>
              </w:rPr>
              <w:t> </w:t>
            </w:r>
          </w:p>
        </w:tc>
      </w:tr>
      <w:tr w:rsidR="00776EC9" w:rsidRPr="00776EC9" w:rsidTr="00776EC9">
        <w:trPr>
          <w:trHeight w:val="480"/>
        </w:trPr>
        <w:tc>
          <w:tcPr>
            <w:tcW w:w="2380" w:type="dxa"/>
            <w:tcBorders>
              <w:top w:val="nil"/>
              <w:left w:val="single" w:sz="4" w:space="0" w:color="auto"/>
              <w:bottom w:val="single" w:sz="4" w:space="0" w:color="auto"/>
              <w:right w:val="single" w:sz="4" w:space="0" w:color="auto"/>
            </w:tcBorders>
            <w:shd w:val="clear" w:color="auto" w:fill="auto"/>
            <w:vAlign w:val="center"/>
            <w:hideMark/>
          </w:tcPr>
          <w:p w:rsidR="00776EC9" w:rsidRPr="00776EC9" w:rsidRDefault="00776EC9" w:rsidP="00776EC9">
            <w:pPr>
              <w:jc w:val="center"/>
              <w:rPr>
                <w:rFonts w:ascii="Calibri" w:hAnsi="Calibri"/>
                <w:color w:val="000000"/>
                <w:sz w:val="18"/>
                <w:szCs w:val="18"/>
              </w:rPr>
            </w:pPr>
            <w:r w:rsidRPr="00776EC9">
              <w:rPr>
                <w:rFonts w:ascii="Calibri" w:hAnsi="Calibri"/>
                <w:color w:val="000000"/>
                <w:w w:val="99"/>
                <w:sz w:val="18"/>
              </w:rPr>
              <w:t>Saquarema</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c>
          <w:tcPr>
            <w:tcW w:w="2380" w:type="dxa"/>
            <w:tcBorders>
              <w:top w:val="nil"/>
              <w:left w:val="nil"/>
              <w:bottom w:val="single" w:sz="4" w:space="0" w:color="auto"/>
              <w:right w:val="single" w:sz="4" w:space="0" w:color="auto"/>
            </w:tcBorders>
            <w:shd w:val="clear" w:color="auto" w:fill="auto"/>
            <w:noWrap/>
            <w:vAlign w:val="bottom"/>
            <w:hideMark/>
          </w:tcPr>
          <w:p w:rsidR="00776EC9" w:rsidRPr="00776EC9" w:rsidRDefault="00776EC9" w:rsidP="00776EC9">
            <w:pPr>
              <w:jc w:val="center"/>
              <w:rPr>
                <w:rFonts w:ascii="Calibri" w:hAnsi="Calibri"/>
                <w:color w:val="000000"/>
                <w:sz w:val="22"/>
                <w:szCs w:val="22"/>
              </w:rPr>
            </w:pPr>
            <w:r w:rsidRPr="00776EC9">
              <w:rPr>
                <w:rFonts w:ascii="Calibri" w:hAnsi="Calibri"/>
                <w:color w:val="000000"/>
                <w:sz w:val="22"/>
                <w:szCs w:val="22"/>
              </w:rPr>
              <w:t> </w:t>
            </w:r>
          </w:p>
        </w:tc>
        <w:tc>
          <w:tcPr>
            <w:tcW w:w="2380" w:type="dxa"/>
            <w:tcBorders>
              <w:top w:val="nil"/>
              <w:left w:val="nil"/>
              <w:bottom w:val="single" w:sz="4" w:space="0" w:color="auto"/>
              <w:right w:val="single" w:sz="4" w:space="0" w:color="auto"/>
            </w:tcBorders>
            <w:shd w:val="clear" w:color="auto" w:fill="auto"/>
            <w:vAlign w:val="center"/>
            <w:hideMark/>
          </w:tcPr>
          <w:p w:rsidR="00776EC9" w:rsidRPr="00776EC9" w:rsidRDefault="00776EC9" w:rsidP="00776EC9">
            <w:pPr>
              <w:jc w:val="center"/>
              <w:rPr>
                <w:color w:val="000000"/>
                <w:szCs w:val="24"/>
              </w:rPr>
            </w:pPr>
            <w:r w:rsidRPr="00776EC9">
              <w:rPr>
                <w:color w:val="000000"/>
                <w:szCs w:val="24"/>
              </w:rPr>
              <w:t> </w:t>
            </w:r>
          </w:p>
        </w:tc>
      </w:tr>
    </w:tbl>
    <w:p w:rsidR="00E4569E" w:rsidRPr="00E4569E" w:rsidRDefault="00E4569E" w:rsidP="00776EC9">
      <w:pPr>
        <w:suppressAutoHyphens/>
        <w:spacing w:line="360" w:lineRule="auto"/>
        <w:ind w:left="-993" w:right="-415"/>
        <w:contextualSpacing/>
        <w:jc w:val="both"/>
        <w:outlineLvl w:val="0"/>
        <w:rPr>
          <w:color w:val="000000"/>
          <w:sz w:val="21"/>
          <w:szCs w:val="21"/>
        </w:rPr>
      </w:pPr>
    </w:p>
    <w:p w:rsidR="001506A8" w:rsidRDefault="001506A8">
      <w:pPr>
        <w:rPr>
          <w:color w:val="000000"/>
          <w:sz w:val="21"/>
          <w:szCs w:val="21"/>
        </w:rPr>
      </w:pPr>
      <w:r>
        <w:rPr>
          <w:color w:val="000000"/>
          <w:sz w:val="21"/>
          <w:szCs w:val="21"/>
        </w:rPr>
        <w:br w:type="page"/>
      </w:r>
    </w:p>
    <w:p w:rsidR="001506A8" w:rsidRPr="00E34921" w:rsidRDefault="001506A8" w:rsidP="001506A8">
      <w:pPr>
        <w:suppressAutoHyphens/>
        <w:spacing w:line="360" w:lineRule="auto"/>
        <w:contextualSpacing/>
        <w:jc w:val="center"/>
        <w:rPr>
          <w:szCs w:val="24"/>
          <w:lang w:eastAsia="zh-CN"/>
        </w:rPr>
      </w:pPr>
      <w:r w:rsidRPr="00E539EC">
        <w:rPr>
          <w:b/>
          <w:szCs w:val="24"/>
          <w:u w:val="single"/>
          <w:lang w:eastAsia="zh-CN"/>
        </w:rPr>
        <w:lastRenderedPageBreak/>
        <w:t xml:space="preserve">ANEXO </w:t>
      </w:r>
      <w:r>
        <w:rPr>
          <w:b/>
          <w:szCs w:val="24"/>
          <w:u w:val="single"/>
          <w:lang w:eastAsia="zh-CN"/>
        </w:rPr>
        <w:t>III</w:t>
      </w:r>
    </w:p>
    <w:p w:rsidR="001506A8" w:rsidRDefault="001506A8" w:rsidP="001506A8">
      <w:pPr>
        <w:suppressAutoHyphens/>
        <w:spacing w:line="360" w:lineRule="auto"/>
        <w:contextualSpacing/>
        <w:jc w:val="center"/>
        <w:rPr>
          <w:b/>
          <w:szCs w:val="24"/>
          <w:u w:val="single"/>
          <w:lang w:eastAsia="zh-CN"/>
        </w:rPr>
      </w:pPr>
    </w:p>
    <w:p w:rsidR="001506A8" w:rsidRDefault="001506A8" w:rsidP="001506A8">
      <w:pPr>
        <w:pStyle w:val="Cabealho"/>
        <w:tabs>
          <w:tab w:val="clear" w:pos="4419"/>
          <w:tab w:val="center" w:pos="3969"/>
        </w:tabs>
        <w:spacing w:line="276" w:lineRule="auto"/>
        <w:contextualSpacing/>
        <w:jc w:val="center"/>
        <w:rPr>
          <w:b/>
          <w:sz w:val="16"/>
          <w:szCs w:val="16"/>
        </w:rPr>
      </w:pPr>
      <w:r>
        <w:rPr>
          <w:b/>
          <w:noProof/>
          <w:sz w:val="16"/>
          <w:szCs w:val="16"/>
        </w:rPr>
        <w:drawing>
          <wp:inline distT="0" distB="0" distL="0" distR="0" wp14:anchorId="00E6BDA3" wp14:editId="2F05D767">
            <wp:extent cx="1033257" cy="1198430"/>
            <wp:effectExtent l="0" t="0" r="0" b="190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118" cy="1197109"/>
                    </a:xfrm>
                    <a:prstGeom prst="rect">
                      <a:avLst/>
                    </a:prstGeom>
                    <a:noFill/>
                  </pic:spPr>
                </pic:pic>
              </a:graphicData>
            </a:graphic>
          </wp:inline>
        </w:drawing>
      </w:r>
      <w:r>
        <w:rPr>
          <w:b/>
          <w:sz w:val="16"/>
          <w:szCs w:val="16"/>
        </w:rPr>
        <w:br w:type="textWrapping" w:clear="all"/>
      </w:r>
    </w:p>
    <w:p w:rsidR="001506A8" w:rsidRPr="00B32333" w:rsidRDefault="001506A8" w:rsidP="001506A8">
      <w:pPr>
        <w:pStyle w:val="Cabealho"/>
        <w:spacing w:line="276" w:lineRule="auto"/>
        <w:contextualSpacing/>
        <w:jc w:val="center"/>
        <w:rPr>
          <w:b/>
          <w:sz w:val="16"/>
          <w:szCs w:val="16"/>
        </w:rPr>
      </w:pPr>
      <w:r w:rsidRPr="00B32333">
        <w:rPr>
          <w:b/>
          <w:sz w:val="16"/>
          <w:szCs w:val="16"/>
        </w:rPr>
        <w:t>GOVERNO DO ESTADO DO RIO DE JANEIRO</w:t>
      </w:r>
    </w:p>
    <w:p w:rsidR="001506A8" w:rsidRPr="00B32333" w:rsidRDefault="001506A8" w:rsidP="001506A8">
      <w:pPr>
        <w:pStyle w:val="Cabealho"/>
        <w:spacing w:line="276" w:lineRule="auto"/>
        <w:contextualSpacing/>
        <w:jc w:val="center"/>
        <w:rPr>
          <w:b/>
          <w:sz w:val="16"/>
          <w:szCs w:val="16"/>
        </w:rPr>
      </w:pPr>
      <w:r w:rsidRPr="00B32333">
        <w:rPr>
          <w:b/>
          <w:sz w:val="16"/>
          <w:szCs w:val="16"/>
        </w:rPr>
        <w:t>POLÍCIA MILITAR DO ESTADO DO RIO DE JANEIRO</w:t>
      </w:r>
    </w:p>
    <w:p w:rsidR="001506A8" w:rsidRDefault="001506A8" w:rsidP="001506A8">
      <w:pPr>
        <w:spacing w:line="276" w:lineRule="auto"/>
        <w:contextualSpacing/>
        <w:jc w:val="center"/>
        <w:rPr>
          <w:b/>
          <w:sz w:val="16"/>
          <w:szCs w:val="16"/>
        </w:rPr>
      </w:pPr>
      <w:r w:rsidRPr="00B32333">
        <w:rPr>
          <w:b/>
          <w:sz w:val="16"/>
          <w:szCs w:val="16"/>
        </w:rPr>
        <w:t xml:space="preserve">DIRETORIA DE LICITAÇÕES E </w:t>
      </w:r>
      <w:r>
        <w:rPr>
          <w:b/>
          <w:sz w:val="16"/>
          <w:szCs w:val="16"/>
        </w:rPr>
        <w:t>PROJETOS</w:t>
      </w:r>
    </w:p>
    <w:p w:rsidR="001506A8" w:rsidRPr="002B577E" w:rsidRDefault="001506A8" w:rsidP="001506A8">
      <w:pPr>
        <w:spacing w:line="276" w:lineRule="auto"/>
        <w:contextualSpacing/>
        <w:jc w:val="center"/>
        <w:rPr>
          <w:b/>
          <w:sz w:val="16"/>
          <w:szCs w:val="16"/>
        </w:rPr>
      </w:pPr>
    </w:p>
    <w:p w:rsidR="00E4569E" w:rsidRPr="001506A8" w:rsidRDefault="00E4569E" w:rsidP="001506A8">
      <w:pPr>
        <w:suppressAutoHyphens/>
        <w:spacing w:line="360" w:lineRule="auto"/>
        <w:ind w:left="-426" w:right="-415"/>
        <w:contextualSpacing/>
        <w:jc w:val="center"/>
        <w:outlineLvl w:val="0"/>
        <w:rPr>
          <w:b/>
          <w:bCs/>
          <w:color w:val="000000"/>
          <w:sz w:val="21"/>
          <w:szCs w:val="21"/>
        </w:rPr>
      </w:pPr>
      <w:r w:rsidRPr="001506A8">
        <w:rPr>
          <w:b/>
          <w:bCs/>
          <w:color w:val="000000"/>
          <w:sz w:val="21"/>
          <w:szCs w:val="21"/>
        </w:rPr>
        <w:t>MODELO DE PROPOSTA COMERCIAL</w:t>
      </w: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E4569E">
      <w:pPr>
        <w:suppressAutoHyphens/>
        <w:spacing w:line="360" w:lineRule="auto"/>
        <w:ind w:left="-426" w:right="-415"/>
        <w:contextualSpacing/>
        <w:jc w:val="both"/>
        <w:outlineLvl w:val="0"/>
        <w:rPr>
          <w:color w:val="000000"/>
          <w:sz w:val="21"/>
          <w:szCs w:val="21"/>
        </w:rPr>
      </w:pPr>
      <w:r w:rsidRPr="00E4569E">
        <w:rPr>
          <w:color w:val="000000"/>
          <w:sz w:val="21"/>
          <w:szCs w:val="21"/>
        </w:rPr>
        <w:t>Identificação proponente:</w:t>
      </w: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D8306D">
      <w:pPr>
        <w:numPr>
          <w:ilvl w:val="0"/>
          <w:numId w:val="21"/>
        </w:numPr>
        <w:suppressAutoHyphens/>
        <w:spacing w:line="360" w:lineRule="auto"/>
        <w:ind w:left="-426" w:right="-415"/>
        <w:contextualSpacing/>
        <w:jc w:val="both"/>
        <w:outlineLvl w:val="0"/>
        <w:rPr>
          <w:color w:val="000000"/>
          <w:sz w:val="21"/>
          <w:szCs w:val="21"/>
        </w:rPr>
      </w:pPr>
      <w:r w:rsidRPr="00E4569E">
        <w:rPr>
          <w:color w:val="000000"/>
          <w:sz w:val="21"/>
          <w:szCs w:val="21"/>
        </w:rPr>
        <w:t>Proposta de preços serviços mensais</w:t>
      </w:r>
    </w:p>
    <w:tbl>
      <w:tblPr>
        <w:tblW w:w="10153" w:type="dxa"/>
        <w:tblInd w:w="-1260" w:type="dxa"/>
        <w:tblCellMar>
          <w:left w:w="70" w:type="dxa"/>
          <w:right w:w="70" w:type="dxa"/>
        </w:tblCellMar>
        <w:tblLook w:val="04A0" w:firstRow="1" w:lastRow="0" w:firstColumn="1" w:lastColumn="0" w:noHBand="0" w:noVBand="1"/>
      </w:tblPr>
      <w:tblGrid>
        <w:gridCol w:w="586"/>
        <w:gridCol w:w="5363"/>
        <w:gridCol w:w="1097"/>
        <w:gridCol w:w="1195"/>
        <w:gridCol w:w="958"/>
        <w:gridCol w:w="954"/>
      </w:tblGrid>
      <w:tr w:rsidR="00D8306D" w:rsidRPr="00D8306D" w:rsidTr="00D8306D">
        <w:trPr>
          <w:trHeight w:val="900"/>
        </w:trPr>
        <w:tc>
          <w:tcPr>
            <w:tcW w:w="58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Item</w:t>
            </w:r>
          </w:p>
        </w:tc>
        <w:tc>
          <w:tcPr>
            <w:tcW w:w="5363"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Descrição</w:t>
            </w:r>
          </w:p>
        </w:tc>
        <w:tc>
          <w:tcPr>
            <w:tcW w:w="1097"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Referência</w:t>
            </w:r>
          </w:p>
        </w:tc>
        <w:tc>
          <w:tcPr>
            <w:tcW w:w="1195"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Quantidade Estimada</w:t>
            </w:r>
          </w:p>
        </w:tc>
        <w:tc>
          <w:tcPr>
            <w:tcW w:w="958"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Valor Unitário Mensal</w:t>
            </w:r>
          </w:p>
        </w:tc>
        <w:tc>
          <w:tcPr>
            <w:tcW w:w="954"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Valor total mensal</w:t>
            </w:r>
          </w:p>
        </w:tc>
      </w:tr>
      <w:tr w:rsidR="00D8306D" w:rsidRPr="00D8306D" w:rsidTr="00D8306D">
        <w:trPr>
          <w:trHeight w:val="3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1.1</w:t>
            </w:r>
          </w:p>
        </w:tc>
        <w:tc>
          <w:tcPr>
            <w:tcW w:w="5363"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Servidor de gerência</w:t>
            </w:r>
          </w:p>
        </w:tc>
        <w:tc>
          <w:tcPr>
            <w:tcW w:w="1097"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195"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w:t>
            </w:r>
          </w:p>
        </w:tc>
        <w:tc>
          <w:tcPr>
            <w:tcW w:w="958"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1.2</w:t>
            </w:r>
          </w:p>
        </w:tc>
        <w:tc>
          <w:tcPr>
            <w:tcW w:w="5363"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Enlaces estações rádio base fixas Região Metropolitana</w:t>
            </w:r>
          </w:p>
        </w:tc>
        <w:tc>
          <w:tcPr>
            <w:tcW w:w="1097"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195"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114</w:t>
            </w:r>
          </w:p>
        </w:tc>
        <w:tc>
          <w:tcPr>
            <w:tcW w:w="958"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1.3</w:t>
            </w:r>
          </w:p>
        </w:tc>
        <w:tc>
          <w:tcPr>
            <w:tcW w:w="5363"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Enlaces estações rádio base Interior do Estado</w:t>
            </w:r>
          </w:p>
        </w:tc>
        <w:tc>
          <w:tcPr>
            <w:tcW w:w="1097"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195"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231</w:t>
            </w:r>
          </w:p>
        </w:tc>
        <w:tc>
          <w:tcPr>
            <w:tcW w:w="958"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1.4</w:t>
            </w:r>
          </w:p>
        </w:tc>
        <w:tc>
          <w:tcPr>
            <w:tcW w:w="8613" w:type="dxa"/>
            <w:gridSpan w:val="4"/>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Enlaces estação </w:t>
            </w:r>
            <w:r w:rsidR="00A71629">
              <w:rPr>
                <w:rFonts w:ascii="Calibri" w:hAnsi="Calibri"/>
                <w:color w:val="000000"/>
                <w:sz w:val="22"/>
                <w:szCs w:val="22"/>
              </w:rPr>
              <w:t>rádio</w:t>
            </w:r>
            <w:r w:rsidRPr="00D8306D">
              <w:rPr>
                <w:rFonts w:ascii="Calibri" w:hAnsi="Calibri"/>
                <w:color w:val="000000"/>
                <w:sz w:val="22"/>
                <w:szCs w:val="22"/>
              </w:rPr>
              <w:t xml:space="preserve"> base moveis</w:t>
            </w:r>
          </w:p>
        </w:tc>
        <w:tc>
          <w:tcPr>
            <w:tcW w:w="954"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1.4.1</w:t>
            </w:r>
          </w:p>
        </w:tc>
        <w:tc>
          <w:tcPr>
            <w:tcW w:w="5363"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Dispositivo fixo ponto-multiponto Metropolitana</w:t>
            </w:r>
          </w:p>
        </w:tc>
        <w:tc>
          <w:tcPr>
            <w:tcW w:w="1097"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195"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6</w:t>
            </w:r>
          </w:p>
        </w:tc>
        <w:tc>
          <w:tcPr>
            <w:tcW w:w="958"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1.4.2</w:t>
            </w:r>
          </w:p>
        </w:tc>
        <w:tc>
          <w:tcPr>
            <w:tcW w:w="5363"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Dispositivo fixo ponto-multiponto Interior do Estado</w:t>
            </w:r>
          </w:p>
        </w:tc>
        <w:tc>
          <w:tcPr>
            <w:tcW w:w="1097"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195"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6</w:t>
            </w:r>
          </w:p>
        </w:tc>
        <w:tc>
          <w:tcPr>
            <w:tcW w:w="958"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586" w:type="dxa"/>
            <w:tcBorders>
              <w:top w:val="nil"/>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1.4.3</w:t>
            </w:r>
          </w:p>
        </w:tc>
        <w:tc>
          <w:tcPr>
            <w:tcW w:w="5363"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Dispositivo para estações rádio base móveis</w:t>
            </w:r>
          </w:p>
        </w:tc>
        <w:tc>
          <w:tcPr>
            <w:tcW w:w="1097"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195"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7</w:t>
            </w:r>
          </w:p>
        </w:tc>
        <w:tc>
          <w:tcPr>
            <w:tcW w:w="958"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954"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9199"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Subtotal Mensal</w:t>
            </w:r>
          </w:p>
        </w:tc>
        <w:tc>
          <w:tcPr>
            <w:tcW w:w="954" w:type="dxa"/>
            <w:tcBorders>
              <w:top w:val="nil"/>
              <w:left w:val="nil"/>
              <w:bottom w:val="single" w:sz="4" w:space="0" w:color="auto"/>
              <w:right w:val="single" w:sz="4" w:space="0" w:color="auto"/>
            </w:tcBorders>
            <w:shd w:val="clear" w:color="000000" w:fill="D9D9D9"/>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9199" w:type="dxa"/>
            <w:gridSpan w:val="5"/>
            <w:tcBorders>
              <w:top w:val="single" w:sz="4" w:space="0" w:color="auto"/>
              <w:left w:val="single" w:sz="4" w:space="0" w:color="auto"/>
              <w:bottom w:val="single" w:sz="4" w:space="0" w:color="auto"/>
              <w:right w:val="single" w:sz="4" w:space="0" w:color="000000"/>
            </w:tcBorders>
            <w:shd w:val="clear" w:color="000000" w:fill="D9D9D9"/>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Valor Total Mensal</w:t>
            </w:r>
          </w:p>
        </w:tc>
        <w:tc>
          <w:tcPr>
            <w:tcW w:w="954" w:type="dxa"/>
            <w:tcBorders>
              <w:top w:val="nil"/>
              <w:left w:val="nil"/>
              <w:bottom w:val="single" w:sz="4" w:space="0" w:color="auto"/>
              <w:right w:val="single" w:sz="4" w:space="0" w:color="auto"/>
            </w:tcBorders>
            <w:shd w:val="clear" w:color="000000" w:fill="D9D9D9"/>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w:t>
            </w:r>
          </w:p>
        </w:tc>
      </w:tr>
    </w:tbl>
    <w:p w:rsidR="00E4569E" w:rsidRPr="00E4569E" w:rsidRDefault="00E4569E" w:rsidP="00D8306D">
      <w:pPr>
        <w:suppressAutoHyphens/>
        <w:spacing w:line="360" w:lineRule="auto"/>
        <w:ind w:left="-426" w:right="-415"/>
        <w:contextualSpacing/>
        <w:jc w:val="both"/>
        <w:outlineLvl w:val="0"/>
        <w:rPr>
          <w:color w:val="000000"/>
          <w:sz w:val="21"/>
          <w:szCs w:val="21"/>
        </w:rPr>
      </w:pPr>
    </w:p>
    <w:p w:rsidR="00E4569E" w:rsidRPr="00E4569E" w:rsidRDefault="00E4569E" w:rsidP="00D8306D">
      <w:pPr>
        <w:numPr>
          <w:ilvl w:val="0"/>
          <w:numId w:val="22"/>
        </w:numPr>
        <w:suppressAutoHyphens/>
        <w:spacing w:line="360" w:lineRule="auto"/>
        <w:ind w:left="-426" w:right="-415"/>
        <w:contextualSpacing/>
        <w:jc w:val="both"/>
        <w:outlineLvl w:val="0"/>
        <w:rPr>
          <w:color w:val="000000"/>
          <w:sz w:val="21"/>
          <w:szCs w:val="21"/>
        </w:rPr>
      </w:pPr>
      <w:r w:rsidRPr="00E4569E">
        <w:rPr>
          <w:color w:val="000000"/>
          <w:sz w:val="21"/>
          <w:szCs w:val="21"/>
        </w:rPr>
        <w:t>Lista de preços unitários para serviços adicionais a serem adquiridos sob demanda</w:t>
      </w:r>
    </w:p>
    <w:tbl>
      <w:tblPr>
        <w:tblW w:w="10207" w:type="dxa"/>
        <w:tblInd w:w="-1281" w:type="dxa"/>
        <w:tblLayout w:type="fixed"/>
        <w:tblCellMar>
          <w:left w:w="70" w:type="dxa"/>
          <w:right w:w="70" w:type="dxa"/>
        </w:tblCellMar>
        <w:tblLook w:val="04A0" w:firstRow="1" w:lastRow="0" w:firstColumn="1" w:lastColumn="0" w:noHBand="0" w:noVBand="1"/>
      </w:tblPr>
      <w:tblGrid>
        <w:gridCol w:w="709"/>
        <w:gridCol w:w="5245"/>
        <w:gridCol w:w="1134"/>
        <w:gridCol w:w="1559"/>
        <w:gridCol w:w="1560"/>
      </w:tblGrid>
      <w:tr w:rsidR="00D8306D" w:rsidRPr="00D8306D" w:rsidTr="00D8306D">
        <w:trPr>
          <w:trHeight w:val="860"/>
        </w:trPr>
        <w:tc>
          <w:tcPr>
            <w:tcW w:w="70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Item</w:t>
            </w:r>
          </w:p>
        </w:tc>
        <w:tc>
          <w:tcPr>
            <w:tcW w:w="5245"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Descrição</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Referência</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Valor Unitário Região Metropolitana</w:t>
            </w:r>
          </w:p>
        </w:tc>
        <w:tc>
          <w:tcPr>
            <w:tcW w:w="1560" w:type="dxa"/>
            <w:tcBorders>
              <w:top w:val="single" w:sz="4" w:space="0" w:color="auto"/>
              <w:left w:val="nil"/>
              <w:bottom w:val="single" w:sz="4" w:space="0" w:color="auto"/>
              <w:right w:val="single" w:sz="4" w:space="0" w:color="auto"/>
            </w:tcBorders>
            <w:shd w:val="clear" w:color="000000" w:fill="D9D9D9"/>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Valor Unitário Interior do Estado</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2.1</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Servidor de gerência</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2.1.1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Servidor de gerência com licenças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2.1.2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Licença adicional servidor de gerência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2.2</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Enlace com taxa de transmissão de 45 Mbps</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2.2.1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de até 10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2.2.2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10 Km e 20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2.2.3</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20 Km e 25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lastRenderedPageBreak/>
              <w:t xml:space="preserve">2.2.4 </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25 Km e 35 Km Unidade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2.2.5</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35 Km e 50 km Unidade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2.2.6</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50 Km e 60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Enlace com taxa de transmissão de 200 Mbps</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de até 10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10 Km e 20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2.3.3</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20 Km e 25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2.3.4</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25 Km e 35 Km Unidade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2.3.5</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35 Km e 50 km Unidade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2.3.6</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50 Km e 60 Km Unidade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2.4</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Enlace com taxa de transmissão de 350 Mbps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2.4.1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de até 10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2.4.2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10 Km e 20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2.4.3</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20 Km e 25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2.4.4</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25 Km e 35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2.4.5</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35 Km e 50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2.4.6</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50 Km e 60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2.5</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Enlace com taxa de transmissão de 700 Mbps</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2.5.1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de até 10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2.5.2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10 Km e 20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2.5.3</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20 Km e 25 Km</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2.5.4</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25 Km e 35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2.5.5</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35 Km e 50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2.5.6</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Distância radial entre 50 Km e 60 Km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2.6</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Antenas</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2.6.1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Antena parábola externa Ø 0,3 m com ganho de 30 </w:t>
            </w:r>
            <w:proofErr w:type="spellStart"/>
            <w:r w:rsidRPr="00D8306D">
              <w:rPr>
                <w:rFonts w:ascii="Calibri" w:hAnsi="Calibri"/>
                <w:color w:val="000000"/>
                <w:sz w:val="22"/>
                <w:szCs w:val="22"/>
              </w:rPr>
              <w:t>dBi</w:t>
            </w:r>
            <w:proofErr w:type="spellEnd"/>
            <w:r w:rsidRPr="00D8306D">
              <w:rPr>
                <w:rFonts w:ascii="Calibri" w:hAnsi="Calibri"/>
                <w:color w:val="000000"/>
                <w:sz w:val="22"/>
                <w:szCs w:val="22"/>
              </w:rPr>
              <w:t xml:space="preserve"> ou superior, dupla polarização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2.6.2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Antena parábola externa Ø 0,6 m com ganho de 31 </w:t>
            </w:r>
            <w:proofErr w:type="spellStart"/>
            <w:r w:rsidRPr="00D8306D">
              <w:rPr>
                <w:rFonts w:ascii="Calibri" w:hAnsi="Calibri"/>
                <w:color w:val="000000"/>
                <w:sz w:val="22"/>
                <w:szCs w:val="22"/>
              </w:rPr>
              <w:t>dBi</w:t>
            </w:r>
            <w:proofErr w:type="spellEnd"/>
            <w:r w:rsidRPr="00D8306D">
              <w:rPr>
                <w:rFonts w:ascii="Calibri" w:hAnsi="Calibri"/>
                <w:color w:val="000000"/>
                <w:sz w:val="22"/>
                <w:szCs w:val="22"/>
              </w:rPr>
              <w:t xml:space="preserve"> ou superior, dupla polarização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2.6.3</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Antena parábola externa Ø 0,9 m com ganho de 33 </w:t>
            </w:r>
            <w:proofErr w:type="spellStart"/>
            <w:r w:rsidRPr="00D8306D">
              <w:rPr>
                <w:rFonts w:ascii="Calibri" w:hAnsi="Calibri"/>
                <w:color w:val="000000"/>
                <w:sz w:val="22"/>
                <w:szCs w:val="22"/>
              </w:rPr>
              <w:t>dBi</w:t>
            </w:r>
            <w:proofErr w:type="spellEnd"/>
            <w:r w:rsidRPr="00D8306D">
              <w:rPr>
                <w:rFonts w:ascii="Calibri" w:hAnsi="Calibri"/>
                <w:color w:val="000000"/>
                <w:sz w:val="22"/>
                <w:szCs w:val="22"/>
              </w:rPr>
              <w:t xml:space="preserve"> ou superior, dupla polarização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2.6.4</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Antena parábola externa Ø 1,2 m com ganho de 35 </w:t>
            </w:r>
            <w:proofErr w:type="spellStart"/>
            <w:r w:rsidRPr="00D8306D">
              <w:rPr>
                <w:rFonts w:ascii="Calibri" w:hAnsi="Calibri"/>
                <w:color w:val="000000"/>
                <w:sz w:val="22"/>
                <w:szCs w:val="22"/>
              </w:rPr>
              <w:t>dBi</w:t>
            </w:r>
            <w:proofErr w:type="spellEnd"/>
            <w:r w:rsidRPr="00D8306D">
              <w:rPr>
                <w:rFonts w:ascii="Calibri" w:hAnsi="Calibri"/>
                <w:color w:val="000000"/>
                <w:sz w:val="22"/>
                <w:szCs w:val="22"/>
              </w:rPr>
              <w:t xml:space="preserve"> ou superior, dupla polarização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2.6.5</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Antena parábola externa Ø 1,8 m com ganho de 39 </w:t>
            </w:r>
            <w:proofErr w:type="spellStart"/>
            <w:r w:rsidRPr="00D8306D">
              <w:rPr>
                <w:rFonts w:ascii="Calibri" w:hAnsi="Calibri"/>
                <w:color w:val="000000"/>
                <w:sz w:val="22"/>
                <w:szCs w:val="22"/>
              </w:rPr>
              <w:t>dBi</w:t>
            </w:r>
            <w:proofErr w:type="spellEnd"/>
            <w:r w:rsidRPr="00D8306D">
              <w:rPr>
                <w:rFonts w:ascii="Calibri" w:hAnsi="Calibri"/>
                <w:color w:val="000000"/>
                <w:sz w:val="22"/>
                <w:szCs w:val="22"/>
              </w:rPr>
              <w:t xml:space="preserve"> ou superior, dupla polarização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2.7</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Equipamento de comutação e roteamento</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2.7.1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Tipo I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2.7.2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Tipo II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2.7.3</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Tipo III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2.7.4</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Tipo IV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2.8</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Equipamentos </w:t>
            </w:r>
            <w:r w:rsidR="00A71629">
              <w:rPr>
                <w:rFonts w:ascii="Calibri" w:hAnsi="Calibri"/>
                <w:color w:val="000000"/>
                <w:sz w:val="22"/>
                <w:szCs w:val="22"/>
              </w:rPr>
              <w:t>Rádio</w:t>
            </w:r>
            <w:r w:rsidRPr="00D8306D">
              <w:rPr>
                <w:rFonts w:ascii="Calibri" w:hAnsi="Calibri"/>
                <w:color w:val="000000"/>
                <w:sz w:val="22"/>
                <w:szCs w:val="22"/>
              </w:rPr>
              <w:t xml:space="preserve"> Enlace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2.8.1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IDU CERAGON IP-20G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2.8.2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RFU CERAGON IP-20G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2.8.3</w:t>
            </w:r>
          </w:p>
        </w:tc>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Dispositivo fixo ponto- multiponto </w:t>
            </w:r>
            <w:proofErr w:type="spellStart"/>
            <w:r w:rsidRPr="00D8306D">
              <w:rPr>
                <w:rFonts w:ascii="Calibri" w:hAnsi="Calibri"/>
                <w:color w:val="000000"/>
                <w:sz w:val="22"/>
                <w:szCs w:val="22"/>
              </w:rPr>
              <w:t>Radwin</w:t>
            </w:r>
            <w:proofErr w:type="spellEnd"/>
            <w:r w:rsidRPr="00D8306D">
              <w:rPr>
                <w:rFonts w:ascii="Calibri" w:hAnsi="Calibri"/>
                <w:color w:val="000000"/>
                <w:sz w:val="22"/>
                <w:szCs w:val="22"/>
              </w:rPr>
              <w:t xml:space="preserve"> Unidade</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lastRenderedPageBreak/>
              <w:t>2.8.4</w:t>
            </w:r>
          </w:p>
        </w:tc>
        <w:tc>
          <w:tcPr>
            <w:tcW w:w="5245" w:type="dxa"/>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 xml:space="preserve">Dispositivo para unidade móvel </w:t>
            </w:r>
            <w:proofErr w:type="spellStart"/>
            <w:r w:rsidRPr="00D8306D">
              <w:rPr>
                <w:rFonts w:ascii="Calibri" w:hAnsi="Calibri"/>
                <w:color w:val="000000"/>
                <w:sz w:val="22"/>
                <w:szCs w:val="22"/>
              </w:rPr>
              <w:t>Radwin</w:t>
            </w:r>
            <w:proofErr w:type="spellEnd"/>
            <w:r w:rsidRPr="00D8306D">
              <w:rPr>
                <w:rFonts w:ascii="Calibri" w:hAnsi="Calibri"/>
                <w:color w:val="000000"/>
                <w:sz w:val="22"/>
                <w:szCs w:val="22"/>
              </w:rPr>
              <w:t xml:space="preserve"> Unidade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2.9</w:t>
            </w:r>
          </w:p>
        </w:tc>
        <w:tc>
          <w:tcPr>
            <w:tcW w:w="6379" w:type="dxa"/>
            <w:gridSpan w:val="2"/>
            <w:tcBorders>
              <w:top w:val="single" w:sz="4" w:space="0" w:color="auto"/>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Fibras ópticas</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2.9.1</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Lançamento de Fibra óptica m</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2.9.2</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Fusão de fibra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2.9.3</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Conversor digital de mídia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2.9.4</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Switch fibra SFP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2.9.5</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Chave óptica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r w:rsidR="00D8306D" w:rsidRPr="00D8306D" w:rsidTr="00D8306D">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2.9.6</w:t>
            </w:r>
          </w:p>
        </w:tc>
        <w:tc>
          <w:tcPr>
            <w:tcW w:w="5245" w:type="dxa"/>
            <w:tcBorders>
              <w:top w:val="nil"/>
              <w:left w:val="nil"/>
              <w:bottom w:val="single" w:sz="4" w:space="0" w:color="auto"/>
              <w:right w:val="single" w:sz="4" w:space="0" w:color="auto"/>
            </w:tcBorders>
            <w:shd w:val="clear" w:color="auto" w:fill="auto"/>
            <w:noWrap/>
            <w:vAlign w:val="bottom"/>
            <w:hideMark/>
          </w:tcPr>
          <w:p w:rsidR="00D8306D" w:rsidRPr="00D8306D" w:rsidRDefault="00D8306D" w:rsidP="00D8306D">
            <w:pPr>
              <w:rPr>
                <w:rFonts w:ascii="Calibri" w:hAnsi="Calibri"/>
                <w:color w:val="000000"/>
                <w:sz w:val="22"/>
                <w:szCs w:val="22"/>
              </w:rPr>
            </w:pPr>
            <w:r w:rsidRPr="00D8306D">
              <w:rPr>
                <w:rFonts w:ascii="Calibri" w:hAnsi="Calibri"/>
                <w:color w:val="000000"/>
                <w:sz w:val="22"/>
                <w:szCs w:val="22"/>
              </w:rPr>
              <w:t>Dispositivo de proteção contra descargas para cabo ethernet Unidade</w:t>
            </w:r>
          </w:p>
        </w:tc>
        <w:tc>
          <w:tcPr>
            <w:tcW w:w="1134"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Unidade</w:t>
            </w:r>
          </w:p>
        </w:tc>
        <w:tc>
          <w:tcPr>
            <w:tcW w:w="1559"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center"/>
            <w:hideMark/>
          </w:tcPr>
          <w:p w:rsidR="00D8306D" w:rsidRPr="00D8306D" w:rsidRDefault="00D8306D" w:rsidP="00D8306D">
            <w:pPr>
              <w:jc w:val="center"/>
              <w:rPr>
                <w:rFonts w:ascii="Calibri" w:hAnsi="Calibri"/>
                <w:color w:val="000000"/>
                <w:sz w:val="22"/>
                <w:szCs w:val="22"/>
              </w:rPr>
            </w:pPr>
            <w:r w:rsidRPr="00D8306D">
              <w:rPr>
                <w:rFonts w:ascii="Calibri" w:hAnsi="Calibri"/>
                <w:color w:val="000000"/>
                <w:sz w:val="22"/>
                <w:szCs w:val="22"/>
              </w:rPr>
              <w:t> </w:t>
            </w:r>
          </w:p>
        </w:tc>
      </w:tr>
    </w:tbl>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D8306D">
      <w:pPr>
        <w:suppressAutoHyphens/>
        <w:spacing w:line="360" w:lineRule="auto"/>
        <w:ind w:left="-426" w:right="-415" w:firstLine="1135"/>
        <w:contextualSpacing/>
        <w:jc w:val="both"/>
        <w:outlineLvl w:val="0"/>
        <w:rPr>
          <w:color w:val="000000"/>
          <w:sz w:val="21"/>
          <w:szCs w:val="21"/>
        </w:rPr>
      </w:pPr>
      <w:r w:rsidRPr="00E4569E">
        <w:rPr>
          <w:color w:val="000000"/>
          <w:sz w:val="21"/>
          <w:szCs w:val="21"/>
        </w:rPr>
        <w:t>Validade da proposta: 60 (sessenta) dias corridos, contados da data de sua entrega ao Pregoeiro, observado o disposto no caput e Parágrafo Único art. 110 da Lei Federal nº.8.666/93.</w:t>
      </w: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D8306D">
      <w:pPr>
        <w:suppressAutoHyphens/>
        <w:spacing w:line="360" w:lineRule="auto"/>
        <w:ind w:left="-426" w:right="-415"/>
        <w:contextualSpacing/>
        <w:jc w:val="both"/>
        <w:outlineLvl w:val="0"/>
        <w:rPr>
          <w:color w:val="000000"/>
          <w:sz w:val="21"/>
          <w:szCs w:val="21"/>
        </w:rPr>
      </w:pPr>
      <w:r w:rsidRPr="00E4569E">
        <w:rPr>
          <w:color w:val="000000"/>
          <w:sz w:val="21"/>
          <w:szCs w:val="21"/>
        </w:rPr>
        <w:t>Dos preços: Os preços acima incluem todas as despesas relativas ao objeto do contrato, bem como todos os respectivos custos diretos e indiretos requeridos, remunerações, despesas fiscais e financeiras, encargos sociais, seguros, custos de mão de obra, benefícios diversos, tributos ou quaisquer outros encargos necessários ao cumprimento do objeto, constituindo assim a única remuneração devida pelo objeto contratado. Nenhuma reivindicação adicional</w:t>
      </w:r>
      <w:r w:rsidR="00D8306D">
        <w:rPr>
          <w:color w:val="000000"/>
          <w:sz w:val="21"/>
          <w:szCs w:val="21"/>
        </w:rPr>
        <w:t xml:space="preserve"> </w:t>
      </w: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E4569E">
      <w:pPr>
        <w:suppressAutoHyphens/>
        <w:spacing w:line="360" w:lineRule="auto"/>
        <w:ind w:left="-426" w:right="-415"/>
        <w:contextualSpacing/>
        <w:jc w:val="both"/>
        <w:outlineLvl w:val="0"/>
        <w:rPr>
          <w:color w:val="000000"/>
          <w:sz w:val="21"/>
          <w:szCs w:val="21"/>
        </w:rPr>
      </w:pPr>
      <w:r w:rsidRPr="00E4569E">
        <w:rPr>
          <w:color w:val="000000"/>
          <w:sz w:val="21"/>
          <w:szCs w:val="21"/>
        </w:rPr>
        <w:t>de pagamento ou reajustamento de preços será considerada, ressalvada a possibilidade de ser mantido o reequilíbrio econômico-financeiro do termo inicial.</w:t>
      </w: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E4569E">
      <w:pPr>
        <w:suppressAutoHyphens/>
        <w:spacing w:line="360" w:lineRule="auto"/>
        <w:ind w:left="-426" w:right="-415"/>
        <w:contextualSpacing/>
        <w:jc w:val="both"/>
        <w:outlineLvl w:val="0"/>
        <w:rPr>
          <w:color w:val="000000"/>
          <w:sz w:val="21"/>
          <w:szCs w:val="21"/>
        </w:rPr>
      </w:pPr>
      <w:r w:rsidRPr="00E4569E">
        <w:rPr>
          <w:color w:val="000000"/>
          <w:sz w:val="21"/>
          <w:szCs w:val="21"/>
        </w:rPr>
        <w:t xml:space="preserve">Rio de Janeiro, ______ de _________________ </w:t>
      </w:r>
      <w:proofErr w:type="spellStart"/>
      <w:r w:rsidRPr="00E4569E">
        <w:rPr>
          <w:color w:val="000000"/>
          <w:sz w:val="21"/>
          <w:szCs w:val="21"/>
        </w:rPr>
        <w:t>de</w:t>
      </w:r>
      <w:proofErr w:type="spellEnd"/>
      <w:r w:rsidRPr="00E4569E">
        <w:rPr>
          <w:color w:val="000000"/>
          <w:sz w:val="21"/>
          <w:szCs w:val="21"/>
        </w:rPr>
        <w:t xml:space="preserve"> 20</w:t>
      </w:r>
      <w:r w:rsidR="00D8306D">
        <w:rPr>
          <w:color w:val="000000"/>
          <w:sz w:val="21"/>
          <w:szCs w:val="21"/>
        </w:rPr>
        <w:t>20</w:t>
      </w:r>
      <w:r w:rsidRPr="00E4569E">
        <w:rPr>
          <w:color w:val="000000"/>
          <w:sz w:val="21"/>
          <w:szCs w:val="21"/>
        </w:rPr>
        <w:t>.</w:t>
      </w: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E4569E">
      <w:pPr>
        <w:suppressAutoHyphens/>
        <w:spacing w:line="360" w:lineRule="auto"/>
        <w:ind w:left="-426" w:right="-415"/>
        <w:contextualSpacing/>
        <w:jc w:val="both"/>
        <w:outlineLvl w:val="0"/>
        <w:rPr>
          <w:color w:val="000000"/>
          <w:sz w:val="21"/>
          <w:szCs w:val="21"/>
        </w:rPr>
      </w:pPr>
    </w:p>
    <w:p w:rsidR="00E4569E" w:rsidRPr="00E4569E" w:rsidRDefault="00E4569E" w:rsidP="00D8306D">
      <w:pPr>
        <w:suppressAutoHyphens/>
        <w:spacing w:line="360" w:lineRule="auto"/>
        <w:ind w:left="-426" w:right="-415"/>
        <w:contextualSpacing/>
        <w:jc w:val="center"/>
        <w:outlineLvl w:val="0"/>
        <w:rPr>
          <w:color w:val="000000"/>
          <w:sz w:val="21"/>
          <w:szCs w:val="21"/>
        </w:rPr>
      </w:pPr>
      <w:r w:rsidRPr="00E4569E">
        <w:rPr>
          <w:color w:val="000000"/>
          <w:sz w:val="21"/>
          <w:szCs w:val="21"/>
        </w:rPr>
        <w:t>__________________________</w:t>
      </w:r>
    </w:p>
    <w:p w:rsidR="00E4569E" w:rsidRPr="00E4569E" w:rsidRDefault="00E4569E" w:rsidP="00D8306D">
      <w:pPr>
        <w:suppressAutoHyphens/>
        <w:spacing w:line="360" w:lineRule="auto"/>
        <w:ind w:left="-426" w:right="-415"/>
        <w:contextualSpacing/>
        <w:jc w:val="center"/>
        <w:outlineLvl w:val="0"/>
        <w:rPr>
          <w:color w:val="000000"/>
          <w:sz w:val="21"/>
          <w:szCs w:val="21"/>
        </w:rPr>
      </w:pPr>
    </w:p>
    <w:p w:rsidR="00E4569E" w:rsidRPr="00E4569E" w:rsidRDefault="00E4569E" w:rsidP="00D8306D">
      <w:pPr>
        <w:suppressAutoHyphens/>
        <w:spacing w:line="360" w:lineRule="auto"/>
        <w:ind w:left="-426" w:right="-415"/>
        <w:contextualSpacing/>
        <w:jc w:val="center"/>
        <w:outlineLvl w:val="0"/>
        <w:rPr>
          <w:color w:val="000000"/>
          <w:sz w:val="21"/>
          <w:szCs w:val="21"/>
        </w:rPr>
      </w:pPr>
      <w:r w:rsidRPr="00E4569E">
        <w:rPr>
          <w:color w:val="000000"/>
          <w:sz w:val="21"/>
          <w:szCs w:val="21"/>
        </w:rPr>
        <w:t>[Representante da Empresa]</w:t>
      </w:r>
    </w:p>
    <w:p w:rsidR="00E4569E" w:rsidRPr="007F50EF" w:rsidRDefault="00E4569E" w:rsidP="00E4569E">
      <w:pPr>
        <w:suppressAutoHyphens/>
        <w:spacing w:line="360" w:lineRule="auto"/>
        <w:ind w:left="-426" w:right="-415"/>
        <w:contextualSpacing/>
        <w:jc w:val="both"/>
        <w:outlineLvl w:val="0"/>
        <w:rPr>
          <w:b/>
          <w:bCs/>
          <w:color w:val="000000"/>
          <w:sz w:val="21"/>
          <w:szCs w:val="21"/>
        </w:rPr>
      </w:pPr>
    </w:p>
    <w:p w:rsidR="007F50EF" w:rsidRPr="007F50EF" w:rsidRDefault="007F50EF" w:rsidP="007F50EF">
      <w:pPr>
        <w:suppressAutoHyphens/>
        <w:spacing w:line="360" w:lineRule="auto"/>
        <w:ind w:left="-284" w:right="-415"/>
        <w:contextualSpacing/>
        <w:jc w:val="both"/>
        <w:outlineLvl w:val="0"/>
        <w:rPr>
          <w:rFonts w:ascii="Arial" w:hAnsi="Arial" w:cs="Arial"/>
          <w:b/>
          <w:bCs/>
          <w:color w:val="000000"/>
          <w:sz w:val="21"/>
          <w:szCs w:val="21"/>
        </w:rPr>
      </w:pPr>
    </w:p>
    <w:p w:rsidR="00776EC9" w:rsidRDefault="00776EC9">
      <w:pPr>
        <w:rPr>
          <w:rFonts w:ascii="Arial" w:hAnsi="Arial" w:cs="Arial"/>
          <w:b/>
          <w:bCs/>
          <w:color w:val="000000"/>
          <w:sz w:val="21"/>
          <w:szCs w:val="21"/>
        </w:rPr>
      </w:pPr>
      <w:r>
        <w:rPr>
          <w:rFonts w:ascii="Arial" w:hAnsi="Arial" w:cs="Arial"/>
          <w:b/>
          <w:bCs/>
          <w:color w:val="000000"/>
          <w:sz w:val="21"/>
          <w:szCs w:val="21"/>
        </w:rPr>
        <w:br w:type="page"/>
      </w:r>
    </w:p>
    <w:p w:rsidR="006A6D51" w:rsidRPr="00E34921" w:rsidRDefault="006A6D51" w:rsidP="00E34921">
      <w:pPr>
        <w:suppressAutoHyphens/>
        <w:spacing w:line="360" w:lineRule="auto"/>
        <w:contextualSpacing/>
        <w:jc w:val="center"/>
        <w:rPr>
          <w:szCs w:val="24"/>
          <w:lang w:eastAsia="zh-CN"/>
        </w:rPr>
      </w:pPr>
      <w:r w:rsidRPr="00E539EC">
        <w:rPr>
          <w:b/>
          <w:szCs w:val="24"/>
          <w:u w:val="single"/>
          <w:lang w:eastAsia="zh-CN"/>
        </w:rPr>
        <w:lastRenderedPageBreak/>
        <w:t xml:space="preserve">ANEXO </w:t>
      </w:r>
      <w:r>
        <w:rPr>
          <w:b/>
          <w:szCs w:val="24"/>
          <w:u w:val="single"/>
          <w:lang w:eastAsia="zh-CN"/>
        </w:rPr>
        <w:t>I</w:t>
      </w:r>
      <w:r w:rsidR="00776EC9">
        <w:rPr>
          <w:b/>
          <w:szCs w:val="24"/>
          <w:u w:val="single"/>
          <w:lang w:eastAsia="zh-CN"/>
        </w:rPr>
        <w:t>V</w:t>
      </w:r>
    </w:p>
    <w:p w:rsidR="006A6D51" w:rsidRDefault="006A6D51" w:rsidP="006A6D51">
      <w:pPr>
        <w:suppressAutoHyphens/>
        <w:spacing w:line="360" w:lineRule="auto"/>
        <w:contextualSpacing/>
        <w:jc w:val="center"/>
        <w:rPr>
          <w:b/>
          <w:szCs w:val="24"/>
          <w:u w:val="single"/>
          <w:lang w:eastAsia="zh-CN"/>
        </w:rPr>
      </w:pPr>
    </w:p>
    <w:p w:rsidR="006A6D51" w:rsidRDefault="006A6D51" w:rsidP="006A6D51">
      <w:pPr>
        <w:pStyle w:val="Cabealho"/>
        <w:tabs>
          <w:tab w:val="clear" w:pos="4419"/>
          <w:tab w:val="center" w:pos="3969"/>
        </w:tabs>
        <w:spacing w:line="276" w:lineRule="auto"/>
        <w:contextualSpacing/>
        <w:jc w:val="center"/>
        <w:rPr>
          <w:b/>
          <w:sz w:val="16"/>
          <w:szCs w:val="16"/>
        </w:rPr>
      </w:pPr>
      <w:r>
        <w:rPr>
          <w:b/>
          <w:noProof/>
          <w:sz w:val="16"/>
          <w:szCs w:val="16"/>
        </w:rPr>
        <w:drawing>
          <wp:inline distT="0" distB="0" distL="0" distR="0" wp14:anchorId="14C1A6C9" wp14:editId="642819D3">
            <wp:extent cx="1033257" cy="1198430"/>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118" cy="1197109"/>
                    </a:xfrm>
                    <a:prstGeom prst="rect">
                      <a:avLst/>
                    </a:prstGeom>
                    <a:noFill/>
                  </pic:spPr>
                </pic:pic>
              </a:graphicData>
            </a:graphic>
          </wp:inline>
        </w:drawing>
      </w:r>
      <w:r>
        <w:rPr>
          <w:b/>
          <w:sz w:val="16"/>
          <w:szCs w:val="16"/>
        </w:rPr>
        <w:br w:type="textWrapping" w:clear="all"/>
      </w:r>
    </w:p>
    <w:p w:rsidR="006A6D51" w:rsidRPr="00B32333" w:rsidRDefault="006A6D51" w:rsidP="006A6D51">
      <w:pPr>
        <w:pStyle w:val="Cabealho"/>
        <w:spacing w:line="276" w:lineRule="auto"/>
        <w:contextualSpacing/>
        <w:jc w:val="center"/>
        <w:rPr>
          <w:b/>
          <w:sz w:val="16"/>
          <w:szCs w:val="16"/>
        </w:rPr>
      </w:pPr>
      <w:r w:rsidRPr="00B32333">
        <w:rPr>
          <w:b/>
          <w:sz w:val="16"/>
          <w:szCs w:val="16"/>
        </w:rPr>
        <w:t>GOVERNO DO ESTADO DO RIO DE JANEIRO</w:t>
      </w:r>
    </w:p>
    <w:p w:rsidR="006A6D51" w:rsidRPr="00B32333" w:rsidRDefault="006A6D51" w:rsidP="006A6D51">
      <w:pPr>
        <w:pStyle w:val="Cabealho"/>
        <w:spacing w:line="276" w:lineRule="auto"/>
        <w:contextualSpacing/>
        <w:jc w:val="center"/>
        <w:rPr>
          <w:b/>
          <w:sz w:val="16"/>
          <w:szCs w:val="16"/>
        </w:rPr>
      </w:pPr>
      <w:r w:rsidRPr="00B32333">
        <w:rPr>
          <w:b/>
          <w:sz w:val="16"/>
          <w:szCs w:val="16"/>
        </w:rPr>
        <w:t>POLÍCIA MILITAR DO ESTADO DO RIO DE JANEIRO</w:t>
      </w:r>
    </w:p>
    <w:p w:rsidR="006A6D51" w:rsidRPr="002B577E" w:rsidRDefault="006A6D51" w:rsidP="006A6D51">
      <w:pPr>
        <w:spacing w:line="276" w:lineRule="auto"/>
        <w:contextualSpacing/>
        <w:jc w:val="center"/>
        <w:rPr>
          <w:b/>
          <w:sz w:val="16"/>
          <w:szCs w:val="16"/>
        </w:rPr>
      </w:pPr>
      <w:r w:rsidRPr="00B32333">
        <w:rPr>
          <w:b/>
          <w:sz w:val="16"/>
          <w:szCs w:val="16"/>
        </w:rPr>
        <w:t xml:space="preserve">DIRETORIA DE LICITAÇÕES E </w:t>
      </w:r>
      <w:r w:rsidR="00E34921">
        <w:rPr>
          <w:b/>
          <w:sz w:val="16"/>
          <w:szCs w:val="16"/>
        </w:rPr>
        <w:t>PROJETOS</w:t>
      </w:r>
    </w:p>
    <w:p w:rsidR="004F0016" w:rsidRPr="004F0016" w:rsidRDefault="004F0016" w:rsidP="004F0016">
      <w:pPr>
        <w:shd w:val="clear" w:color="auto" w:fill="FFFFFF"/>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MODELO DE PLANILHA DE CUSTOS E FORMAÇÃO DE PREÇOS</w:t>
      </w:r>
    </w:p>
    <w:p w:rsidR="004F0016" w:rsidRPr="004F0016" w:rsidRDefault="004F0016" w:rsidP="004F0016">
      <w:pPr>
        <w:shd w:val="clear" w:color="auto" w:fill="FFFFFF"/>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bl>
      <w:tblPr>
        <w:tblW w:w="3735" w:type="dxa"/>
        <w:tblBorders>
          <w:top w:val="single" w:sz="6" w:space="0" w:color="E8E7E7"/>
          <w:left w:val="single" w:sz="6" w:space="0" w:color="E8E7E7"/>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735"/>
      </w:tblGrid>
      <w:tr w:rsidR="004F0016" w:rsidRPr="004F0016" w:rsidTr="004F0016">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Nº do Processo:</w:t>
            </w:r>
          </w:p>
        </w:tc>
      </w:tr>
      <w:tr w:rsidR="004F0016" w:rsidRPr="004F0016" w:rsidTr="004F0016">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Licitação Nº:  ___/______</w:t>
            </w:r>
          </w:p>
        </w:tc>
      </w:tr>
    </w:tbl>
    <w:p w:rsidR="004F0016" w:rsidRPr="004F0016" w:rsidRDefault="004F0016" w:rsidP="004F0016">
      <w:pPr>
        <w:shd w:val="clear" w:color="auto" w:fill="FFFFFF"/>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p w:rsidR="004F0016" w:rsidRPr="004F0016" w:rsidRDefault="004F0016" w:rsidP="004F0016">
      <w:pPr>
        <w:shd w:val="clear" w:color="auto" w:fill="FFFFFF"/>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Dia __/__/__ às __:__ horas</w:t>
      </w:r>
    </w:p>
    <w:p w:rsidR="004F0016" w:rsidRPr="004F0016" w:rsidRDefault="004F0016" w:rsidP="004F0016">
      <w:pPr>
        <w:shd w:val="clear" w:color="auto" w:fill="FFFFFF"/>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DISCRIMINAÇÃO DOS SERVIÇOS (DADOS REFERENTES À CONTRATAÇÃO)</w:t>
      </w:r>
    </w:p>
    <w:p w:rsidR="004F0016" w:rsidRPr="004F0016" w:rsidRDefault="004F0016" w:rsidP="004F0016">
      <w:pPr>
        <w:shd w:val="clear" w:color="auto" w:fill="FFFFFF"/>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92"/>
        <w:gridCol w:w="4961"/>
        <w:gridCol w:w="1843"/>
      </w:tblGrid>
      <w:tr w:rsidR="004F0016" w:rsidRPr="004F0016" w:rsidTr="00A50F08">
        <w:trPr>
          <w:jc w:val="center"/>
        </w:trPr>
        <w:tc>
          <w:tcPr>
            <w:tcW w:w="992"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A</w:t>
            </w:r>
          </w:p>
        </w:tc>
        <w:tc>
          <w:tcPr>
            <w:tcW w:w="4961"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Data de apresentação da proposta (dia/mês/ano):</w:t>
            </w:r>
          </w:p>
        </w:tc>
        <w:tc>
          <w:tcPr>
            <w:tcW w:w="1843"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A50F08">
        <w:trPr>
          <w:jc w:val="center"/>
        </w:trPr>
        <w:tc>
          <w:tcPr>
            <w:tcW w:w="992"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B</w:t>
            </w:r>
          </w:p>
        </w:tc>
        <w:tc>
          <w:tcPr>
            <w:tcW w:w="4961"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Município/UF:</w:t>
            </w:r>
          </w:p>
        </w:tc>
        <w:tc>
          <w:tcPr>
            <w:tcW w:w="1843"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A50F08">
        <w:trPr>
          <w:jc w:val="center"/>
        </w:trPr>
        <w:tc>
          <w:tcPr>
            <w:tcW w:w="992"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C</w:t>
            </w:r>
          </w:p>
        </w:tc>
        <w:tc>
          <w:tcPr>
            <w:tcW w:w="4961"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Ano do Acordo, Convenção ou Dissídio Coletivo:</w:t>
            </w:r>
          </w:p>
        </w:tc>
        <w:tc>
          <w:tcPr>
            <w:tcW w:w="1843"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A50F08">
        <w:trPr>
          <w:jc w:val="center"/>
        </w:trPr>
        <w:tc>
          <w:tcPr>
            <w:tcW w:w="992"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D</w:t>
            </w:r>
          </w:p>
        </w:tc>
        <w:tc>
          <w:tcPr>
            <w:tcW w:w="4961"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Número de meses de execução contratual:</w:t>
            </w:r>
          </w:p>
        </w:tc>
        <w:tc>
          <w:tcPr>
            <w:tcW w:w="1843"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 </w:t>
            </w:r>
          </w:p>
        </w:tc>
      </w:tr>
    </w:tbl>
    <w:p w:rsidR="004F0016" w:rsidRDefault="004F0016" w:rsidP="004F0016">
      <w:pPr>
        <w:shd w:val="clear" w:color="auto" w:fill="FFFFFF"/>
        <w:textAlignment w:val="baseline"/>
        <w:rPr>
          <w:rFonts w:ascii="Arial" w:hAnsi="Arial" w:cs="Arial"/>
          <w:color w:val="000000"/>
          <w:sz w:val="21"/>
          <w:szCs w:val="21"/>
        </w:rPr>
      </w:pPr>
      <w:r w:rsidRPr="004F0016">
        <w:rPr>
          <w:rFonts w:ascii="Arial" w:hAnsi="Arial" w:cs="Arial"/>
          <w:color w:val="000000"/>
          <w:sz w:val="21"/>
          <w:szCs w:val="21"/>
        </w:rPr>
        <w:t> </w:t>
      </w:r>
    </w:p>
    <w:p w:rsidR="00E34921" w:rsidRDefault="00E34921" w:rsidP="004F0016">
      <w:pPr>
        <w:shd w:val="clear" w:color="auto" w:fill="FFFFFF"/>
        <w:textAlignment w:val="baseline"/>
        <w:rPr>
          <w:rFonts w:ascii="Arial" w:hAnsi="Arial" w:cs="Arial"/>
          <w:color w:val="000000"/>
          <w:sz w:val="21"/>
          <w:szCs w:val="21"/>
        </w:rPr>
      </w:pPr>
    </w:p>
    <w:p w:rsidR="00E34921" w:rsidRDefault="00E34921" w:rsidP="004F0016">
      <w:pPr>
        <w:shd w:val="clear" w:color="auto" w:fill="FFFFFF"/>
        <w:textAlignment w:val="baseline"/>
        <w:rPr>
          <w:rFonts w:ascii="Arial" w:hAnsi="Arial" w:cs="Arial"/>
          <w:color w:val="000000"/>
          <w:sz w:val="21"/>
          <w:szCs w:val="21"/>
        </w:rPr>
      </w:pPr>
    </w:p>
    <w:p w:rsidR="00E34921" w:rsidRDefault="00E34921" w:rsidP="004F0016">
      <w:pPr>
        <w:shd w:val="clear" w:color="auto" w:fill="FFFFFF"/>
        <w:textAlignment w:val="baseline"/>
        <w:rPr>
          <w:rFonts w:ascii="Arial" w:hAnsi="Arial" w:cs="Arial"/>
          <w:color w:val="000000"/>
          <w:sz w:val="21"/>
          <w:szCs w:val="21"/>
        </w:rPr>
      </w:pPr>
    </w:p>
    <w:p w:rsidR="00E34921" w:rsidRDefault="00E34921" w:rsidP="004F0016">
      <w:pPr>
        <w:shd w:val="clear" w:color="auto" w:fill="FFFFFF"/>
        <w:textAlignment w:val="baseline"/>
        <w:rPr>
          <w:rFonts w:ascii="Arial" w:hAnsi="Arial" w:cs="Arial"/>
          <w:color w:val="000000"/>
          <w:sz w:val="21"/>
          <w:szCs w:val="21"/>
        </w:rPr>
      </w:pPr>
    </w:p>
    <w:p w:rsidR="00706A17" w:rsidRDefault="00706A17" w:rsidP="004F0016">
      <w:pPr>
        <w:shd w:val="clear" w:color="auto" w:fill="FFFFFF"/>
        <w:textAlignment w:val="baseline"/>
        <w:rPr>
          <w:rFonts w:ascii="Arial" w:hAnsi="Arial" w:cs="Arial"/>
          <w:color w:val="000000"/>
          <w:sz w:val="21"/>
          <w:szCs w:val="21"/>
        </w:rPr>
      </w:pPr>
    </w:p>
    <w:p w:rsidR="00E34921" w:rsidRDefault="00E34921" w:rsidP="004F0016">
      <w:pPr>
        <w:shd w:val="clear" w:color="auto" w:fill="FFFFFF"/>
        <w:textAlignment w:val="baseline"/>
        <w:rPr>
          <w:rFonts w:ascii="Arial" w:hAnsi="Arial" w:cs="Arial"/>
          <w:color w:val="000000"/>
          <w:sz w:val="21"/>
          <w:szCs w:val="21"/>
        </w:rPr>
      </w:pPr>
    </w:p>
    <w:p w:rsidR="00E34921" w:rsidRPr="004F0016" w:rsidRDefault="00E34921" w:rsidP="004F0016">
      <w:pPr>
        <w:shd w:val="clear" w:color="auto" w:fill="FFFFFF"/>
        <w:textAlignment w:val="baseline"/>
        <w:rPr>
          <w:rFonts w:ascii="Arial" w:hAnsi="Arial" w:cs="Arial"/>
          <w:color w:val="000000"/>
          <w:sz w:val="21"/>
          <w:szCs w:val="21"/>
        </w:rPr>
      </w:pPr>
    </w:p>
    <w:p w:rsidR="004F0016" w:rsidRPr="004F0016" w:rsidRDefault="004F0016" w:rsidP="004F0016">
      <w:pPr>
        <w:shd w:val="clear" w:color="auto" w:fill="FFFFFF"/>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lastRenderedPageBreak/>
        <w:t>IDENTIFICAÇÃO DO SERVIÇO</w:t>
      </w:r>
    </w:p>
    <w:p w:rsidR="004F0016" w:rsidRPr="004F0016" w:rsidRDefault="004F0016" w:rsidP="004F0016">
      <w:pPr>
        <w:shd w:val="clear" w:color="auto" w:fill="FFFFFF"/>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bl>
      <w:tblPr>
        <w:tblW w:w="8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68"/>
        <w:gridCol w:w="1559"/>
        <w:gridCol w:w="5245"/>
      </w:tblGrid>
      <w:tr w:rsidR="004F0016" w:rsidRPr="004F0016" w:rsidTr="00A50F08">
        <w:trPr>
          <w:trHeight w:val="908"/>
          <w:jc w:val="center"/>
        </w:trPr>
        <w:tc>
          <w:tcPr>
            <w:tcW w:w="1568"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Tipo de Serviço</w:t>
            </w:r>
          </w:p>
        </w:tc>
        <w:tc>
          <w:tcPr>
            <w:tcW w:w="1559"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Unidade de Medida</w:t>
            </w:r>
          </w:p>
        </w:tc>
        <w:tc>
          <w:tcPr>
            <w:tcW w:w="5245"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Quantidade total a contratar (Em função da unidade de medida)</w:t>
            </w:r>
          </w:p>
        </w:tc>
      </w:tr>
      <w:tr w:rsidR="004F0016" w:rsidRPr="004F0016" w:rsidTr="00A50F08">
        <w:trPr>
          <w:trHeight w:val="780"/>
          <w:jc w:val="center"/>
        </w:trPr>
        <w:tc>
          <w:tcPr>
            <w:tcW w:w="1568"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c>
          <w:tcPr>
            <w:tcW w:w="5245"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A50F08">
        <w:trPr>
          <w:trHeight w:val="780"/>
          <w:jc w:val="center"/>
        </w:trPr>
        <w:tc>
          <w:tcPr>
            <w:tcW w:w="1568"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c>
          <w:tcPr>
            <w:tcW w:w="5245"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A50F08">
        <w:trPr>
          <w:trHeight w:val="780"/>
          <w:jc w:val="center"/>
        </w:trPr>
        <w:tc>
          <w:tcPr>
            <w:tcW w:w="1568"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c>
          <w:tcPr>
            <w:tcW w:w="5245"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bl>
    <w:p w:rsidR="004F0016" w:rsidRPr="004F0016" w:rsidRDefault="004F0016" w:rsidP="004F0016">
      <w:pPr>
        <w:shd w:val="clear" w:color="auto" w:fill="FFFFFF"/>
        <w:textAlignment w:val="baseline"/>
        <w:rPr>
          <w:rFonts w:ascii="Arial" w:hAnsi="Arial" w:cs="Arial"/>
          <w:color w:val="000000"/>
          <w:sz w:val="21"/>
          <w:szCs w:val="21"/>
        </w:rPr>
      </w:pPr>
      <w:r w:rsidRPr="004F0016">
        <w:rPr>
          <w:rFonts w:ascii="Arial" w:hAnsi="Arial" w:cs="Arial"/>
          <w:color w:val="000000"/>
          <w:sz w:val="21"/>
          <w:szCs w:val="21"/>
        </w:rPr>
        <w:t> </w:t>
      </w:r>
    </w:p>
    <w:p w:rsidR="004F0016" w:rsidRPr="004F0016"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Nota 1:</w:t>
      </w:r>
      <w:r w:rsidRPr="004F0016">
        <w:rPr>
          <w:rFonts w:ascii="Arial" w:hAnsi="Arial" w:cs="Arial"/>
          <w:color w:val="000000"/>
          <w:sz w:val="21"/>
          <w:szCs w:val="21"/>
        </w:rPr>
        <w:t> Esta tabela poderá ser adaptada às características do serviço contratado, inclusive no que concerne às rubricas e suas respectivas provisões e/ou estimativas, desde que haja justificativa.</w:t>
      </w:r>
    </w:p>
    <w:p w:rsidR="004F0016" w:rsidRPr="004F0016"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Nota 2:</w:t>
      </w:r>
      <w:r w:rsidRPr="004F0016">
        <w:rPr>
          <w:rFonts w:ascii="Arial" w:hAnsi="Arial" w:cs="Arial"/>
          <w:color w:val="000000"/>
          <w:sz w:val="21"/>
          <w:szCs w:val="21"/>
        </w:rPr>
        <w:t> As provisões constantes desta planilha poderão ser desnecessárias quando se tratar de determinados serviços que prescindam da dedicação exclusiva dos trabalhadores da contratada para com a Administração.</w:t>
      </w:r>
    </w:p>
    <w:p w:rsidR="004F0016" w:rsidRPr="004F0016" w:rsidRDefault="004F0016" w:rsidP="00537352">
      <w:pPr>
        <w:shd w:val="clear" w:color="auto" w:fill="FFFFFF"/>
        <w:spacing w:after="150" w:line="420" w:lineRule="atLeast"/>
        <w:jc w:val="both"/>
        <w:textAlignment w:val="baseline"/>
        <w:rPr>
          <w:rFonts w:ascii="Arial" w:hAnsi="Arial" w:cs="Arial"/>
          <w:color w:val="000000"/>
          <w:sz w:val="21"/>
          <w:szCs w:val="21"/>
        </w:rPr>
      </w:pPr>
      <w:r w:rsidRPr="004F0016">
        <w:rPr>
          <w:rFonts w:ascii="Arial" w:hAnsi="Arial" w:cs="Arial"/>
          <w:color w:val="000000"/>
          <w:sz w:val="21"/>
          <w:szCs w:val="21"/>
        </w:rPr>
        <w:t> </w:t>
      </w:r>
    </w:p>
    <w:p w:rsidR="004F0016" w:rsidRPr="004F0016"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1. MÓDULOS</w:t>
      </w:r>
    </w:p>
    <w:p w:rsidR="004F0016" w:rsidRPr="004F0016"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Mão de obra</w:t>
      </w:r>
    </w:p>
    <w:p w:rsidR="004F0016" w:rsidRPr="004F0016" w:rsidRDefault="004F0016" w:rsidP="00537352">
      <w:pPr>
        <w:shd w:val="clear" w:color="auto" w:fill="FFFFFF"/>
        <w:spacing w:after="150" w:line="420" w:lineRule="atLeast"/>
        <w:jc w:val="both"/>
        <w:textAlignment w:val="baseline"/>
        <w:rPr>
          <w:rFonts w:ascii="Arial" w:hAnsi="Arial" w:cs="Arial"/>
          <w:color w:val="000000"/>
          <w:sz w:val="21"/>
          <w:szCs w:val="21"/>
        </w:rPr>
      </w:pPr>
      <w:r w:rsidRPr="004F0016">
        <w:rPr>
          <w:rFonts w:ascii="Arial" w:hAnsi="Arial" w:cs="Arial"/>
          <w:color w:val="000000"/>
          <w:sz w:val="21"/>
          <w:szCs w:val="21"/>
        </w:rPr>
        <w:t>Mão de obra vinculada à execução contratual</w:t>
      </w:r>
    </w:p>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26"/>
        <w:gridCol w:w="7946"/>
      </w:tblGrid>
      <w:tr w:rsidR="004F0016" w:rsidRPr="004F0016" w:rsidTr="004F0016">
        <w:tc>
          <w:tcPr>
            <w:tcW w:w="8372" w:type="dxa"/>
            <w:gridSpan w:val="2"/>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Dados para composição dos custos referentes a mão de obra</w:t>
            </w:r>
          </w:p>
        </w:tc>
      </w:tr>
      <w:tr w:rsidR="004F0016" w:rsidRPr="004F0016" w:rsidTr="004F0016">
        <w:tc>
          <w:tcPr>
            <w:tcW w:w="4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1</w:t>
            </w:r>
          </w:p>
        </w:tc>
        <w:tc>
          <w:tcPr>
            <w:tcW w:w="79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Tipo de Serviço (mesmo serviço com características distintas)</w:t>
            </w:r>
          </w:p>
        </w:tc>
      </w:tr>
      <w:tr w:rsidR="004F0016" w:rsidRPr="004F0016" w:rsidTr="004F0016">
        <w:tc>
          <w:tcPr>
            <w:tcW w:w="4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2</w:t>
            </w:r>
          </w:p>
        </w:tc>
        <w:tc>
          <w:tcPr>
            <w:tcW w:w="79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Classificação Brasileira de Ocupações (CBO)</w:t>
            </w:r>
          </w:p>
        </w:tc>
      </w:tr>
      <w:tr w:rsidR="004F0016" w:rsidRPr="004F0016" w:rsidTr="004F0016">
        <w:tc>
          <w:tcPr>
            <w:tcW w:w="4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3</w:t>
            </w:r>
          </w:p>
        </w:tc>
        <w:tc>
          <w:tcPr>
            <w:tcW w:w="79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Salário Normativo da Categoria Profissional</w:t>
            </w:r>
          </w:p>
        </w:tc>
      </w:tr>
      <w:tr w:rsidR="004F0016" w:rsidRPr="004F0016" w:rsidTr="004F0016">
        <w:tc>
          <w:tcPr>
            <w:tcW w:w="4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4</w:t>
            </w:r>
          </w:p>
        </w:tc>
        <w:tc>
          <w:tcPr>
            <w:tcW w:w="79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Categoria Profissional (vinculada à execução contratual)</w:t>
            </w:r>
          </w:p>
        </w:tc>
      </w:tr>
      <w:tr w:rsidR="004F0016" w:rsidRPr="004F0016" w:rsidTr="004F0016">
        <w:tc>
          <w:tcPr>
            <w:tcW w:w="4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lastRenderedPageBreak/>
              <w:t>5</w:t>
            </w:r>
          </w:p>
        </w:tc>
        <w:tc>
          <w:tcPr>
            <w:tcW w:w="79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Data-Base da Categoria (dia/mês/ano)</w:t>
            </w:r>
          </w:p>
        </w:tc>
      </w:tr>
    </w:tbl>
    <w:p w:rsidR="004F0016" w:rsidRPr="004F0016"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Nota 1:</w:t>
      </w:r>
      <w:r w:rsidRPr="004F0016">
        <w:rPr>
          <w:rFonts w:ascii="Arial" w:hAnsi="Arial" w:cs="Arial"/>
          <w:color w:val="000000"/>
          <w:sz w:val="21"/>
          <w:szCs w:val="21"/>
        </w:rPr>
        <w:t> Deverá ser elaborado um quadro para cada tipo de serviço.</w:t>
      </w:r>
    </w:p>
    <w:p w:rsidR="006A6D51"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Nota 2:</w:t>
      </w:r>
      <w:r w:rsidRPr="004F0016">
        <w:rPr>
          <w:rFonts w:ascii="Arial" w:hAnsi="Arial" w:cs="Arial"/>
          <w:color w:val="000000"/>
          <w:sz w:val="21"/>
          <w:szCs w:val="21"/>
        </w:rPr>
        <w:t> A planilha será calculada considerando o </w:t>
      </w:r>
      <w:r w:rsidRPr="004F0016">
        <w:rPr>
          <w:rFonts w:ascii="Arial" w:hAnsi="Arial" w:cs="Arial"/>
          <w:b/>
          <w:bCs/>
          <w:color w:val="000000"/>
          <w:sz w:val="21"/>
          <w:szCs w:val="21"/>
        </w:rPr>
        <w:t>valor mensal </w:t>
      </w:r>
      <w:r w:rsidRPr="004F0016">
        <w:rPr>
          <w:rFonts w:ascii="Arial" w:hAnsi="Arial" w:cs="Arial"/>
          <w:color w:val="000000"/>
          <w:sz w:val="21"/>
          <w:szCs w:val="21"/>
        </w:rPr>
        <w:t>do empregado.</w:t>
      </w:r>
    </w:p>
    <w:p w:rsidR="0023566D" w:rsidRDefault="0023566D" w:rsidP="00537352">
      <w:pPr>
        <w:shd w:val="clear" w:color="auto" w:fill="FFFFFF"/>
        <w:spacing w:line="420" w:lineRule="atLeast"/>
        <w:jc w:val="both"/>
        <w:textAlignment w:val="baseline"/>
        <w:rPr>
          <w:rFonts w:ascii="Arial" w:hAnsi="Arial" w:cs="Arial"/>
          <w:b/>
          <w:bCs/>
          <w:color w:val="000000"/>
          <w:sz w:val="21"/>
          <w:szCs w:val="21"/>
        </w:rPr>
      </w:pPr>
    </w:p>
    <w:p w:rsidR="004F0016" w:rsidRDefault="004F0016" w:rsidP="00537352">
      <w:pPr>
        <w:shd w:val="clear" w:color="auto" w:fill="FFFFFF"/>
        <w:spacing w:line="420" w:lineRule="atLeast"/>
        <w:jc w:val="both"/>
        <w:textAlignment w:val="baseline"/>
        <w:rPr>
          <w:rFonts w:ascii="Arial" w:hAnsi="Arial" w:cs="Arial"/>
          <w:b/>
          <w:bCs/>
          <w:color w:val="000000"/>
          <w:sz w:val="21"/>
          <w:szCs w:val="21"/>
        </w:rPr>
      </w:pPr>
      <w:r w:rsidRPr="004F0016">
        <w:rPr>
          <w:rFonts w:ascii="Arial" w:hAnsi="Arial" w:cs="Arial"/>
          <w:b/>
          <w:bCs/>
          <w:color w:val="000000"/>
          <w:sz w:val="21"/>
          <w:szCs w:val="21"/>
        </w:rPr>
        <w:t xml:space="preserve">Módulo 1 - Composição da Remuneração (Redação dada pela Instrução </w:t>
      </w:r>
      <w:r>
        <w:rPr>
          <w:rFonts w:ascii="Arial" w:hAnsi="Arial" w:cs="Arial"/>
          <w:b/>
          <w:bCs/>
          <w:color w:val="000000"/>
          <w:sz w:val="21"/>
          <w:szCs w:val="21"/>
        </w:rPr>
        <w:t>N</w:t>
      </w:r>
      <w:r w:rsidRPr="004F0016">
        <w:rPr>
          <w:rFonts w:ascii="Arial" w:hAnsi="Arial" w:cs="Arial"/>
          <w:b/>
          <w:bCs/>
          <w:color w:val="000000"/>
          <w:sz w:val="21"/>
          <w:szCs w:val="21"/>
        </w:rPr>
        <w:t>ormativa nº 7, de 2018)</w:t>
      </w:r>
      <w:r w:rsidR="00537352">
        <w:rPr>
          <w:rFonts w:ascii="Arial" w:hAnsi="Arial" w:cs="Arial"/>
          <w:b/>
          <w:bCs/>
          <w:color w:val="000000"/>
          <w:sz w:val="21"/>
          <w:szCs w:val="21"/>
        </w:rPr>
        <w:t>.</w:t>
      </w:r>
    </w:p>
    <w:p w:rsidR="004F0016" w:rsidRPr="004F0016" w:rsidRDefault="004F0016" w:rsidP="004F0016">
      <w:pPr>
        <w:shd w:val="clear" w:color="auto" w:fill="FFFFFF"/>
        <w:spacing w:line="420" w:lineRule="atLeast"/>
        <w:textAlignment w:val="baseline"/>
        <w:rPr>
          <w:rFonts w:ascii="Arial" w:hAnsi="Arial" w:cs="Arial"/>
          <w:color w:val="000000"/>
          <w:sz w:val="21"/>
          <w:szCs w:val="21"/>
        </w:rPr>
      </w:pPr>
    </w:p>
    <w:tbl>
      <w:tblPr>
        <w:tblW w:w="831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6"/>
        <w:gridCol w:w="5640"/>
        <w:gridCol w:w="2126"/>
      </w:tblGrid>
      <w:tr w:rsidR="004F0016" w:rsidRPr="004F0016" w:rsidTr="004F0016">
        <w:tc>
          <w:tcPr>
            <w:tcW w:w="546"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1</w:t>
            </w:r>
          </w:p>
        </w:tc>
        <w:tc>
          <w:tcPr>
            <w:tcW w:w="5640"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Composição da Remuneração</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Valor (R$)</w:t>
            </w:r>
          </w:p>
        </w:tc>
      </w:tr>
      <w:tr w:rsidR="004F0016" w:rsidRPr="004F0016" w:rsidTr="004F0016">
        <w:tc>
          <w:tcPr>
            <w:tcW w:w="5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A</w:t>
            </w:r>
          </w:p>
        </w:tc>
        <w:tc>
          <w:tcPr>
            <w:tcW w:w="5640"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Salário-Base</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5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B</w:t>
            </w:r>
          </w:p>
        </w:tc>
        <w:tc>
          <w:tcPr>
            <w:tcW w:w="5640"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Adicional de Periculosidade</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5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C</w:t>
            </w:r>
          </w:p>
        </w:tc>
        <w:tc>
          <w:tcPr>
            <w:tcW w:w="5640"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Adicional de Insalubridade</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5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D</w:t>
            </w:r>
          </w:p>
        </w:tc>
        <w:tc>
          <w:tcPr>
            <w:tcW w:w="5640"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Adicional Noturno</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5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E</w:t>
            </w:r>
          </w:p>
        </w:tc>
        <w:tc>
          <w:tcPr>
            <w:tcW w:w="5640"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Adicional de Hora Noturna Reduzida</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54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F</w:t>
            </w:r>
          </w:p>
        </w:tc>
        <w:tc>
          <w:tcPr>
            <w:tcW w:w="5640"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Outros (especificar)</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6186" w:type="dxa"/>
            <w:gridSpan w:val="2"/>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Total</w:t>
            </w:r>
          </w:p>
        </w:tc>
        <w:tc>
          <w:tcPr>
            <w:tcW w:w="2126"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bl>
    <w:p w:rsidR="004F0016" w:rsidRPr="004F0016"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Nota 1: </w:t>
      </w:r>
      <w:r w:rsidRPr="004F0016">
        <w:rPr>
          <w:rFonts w:ascii="Arial" w:hAnsi="Arial" w:cs="Arial"/>
          <w:color w:val="000000"/>
          <w:sz w:val="21"/>
          <w:szCs w:val="21"/>
        </w:rPr>
        <w:t>O Módulo 1 refere-se ao </w:t>
      </w:r>
      <w:r w:rsidRPr="004F0016">
        <w:rPr>
          <w:rFonts w:ascii="Arial" w:hAnsi="Arial" w:cs="Arial"/>
          <w:b/>
          <w:bCs/>
          <w:color w:val="000000"/>
          <w:sz w:val="21"/>
          <w:szCs w:val="21"/>
        </w:rPr>
        <w:t>valor mensal devido ao empregado</w:t>
      </w:r>
      <w:r w:rsidRPr="004F0016">
        <w:rPr>
          <w:rFonts w:ascii="Arial" w:hAnsi="Arial" w:cs="Arial"/>
          <w:color w:val="000000"/>
          <w:sz w:val="21"/>
          <w:szCs w:val="21"/>
        </w:rPr>
        <w:t> pela prestação do serviço no período de 12 meses.</w:t>
      </w:r>
    </w:p>
    <w:p w:rsidR="004F0016" w:rsidRDefault="004F0016" w:rsidP="00537352">
      <w:pPr>
        <w:shd w:val="clear" w:color="auto" w:fill="FFFFFF"/>
        <w:spacing w:line="420" w:lineRule="atLeast"/>
        <w:jc w:val="both"/>
        <w:textAlignment w:val="baseline"/>
        <w:rPr>
          <w:rFonts w:ascii="Arial" w:hAnsi="Arial" w:cs="Arial"/>
          <w:b/>
          <w:bCs/>
          <w:color w:val="000000"/>
          <w:sz w:val="21"/>
          <w:szCs w:val="21"/>
        </w:rPr>
      </w:pPr>
    </w:p>
    <w:p w:rsidR="004F0016" w:rsidRPr="004F0016" w:rsidRDefault="004F0016" w:rsidP="00537352">
      <w:pPr>
        <w:shd w:val="clear" w:color="auto" w:fill="FFFFFF"/>
        <w:spacing w:line="420" w:lineRule="atLeast"/>
        <w:jc w:val="both"/>
        <w:textAlignment w:val="baseline"/>
        <w:rPr>
          <w:rFonts w:ascii="Arial" w:hAnsi="Arial" w:cs="Arial"/>
          <w:color w:val="000000"/>
          <w:sz w:val="21"/>
          <w:szCs w:val="21"/>
        </w:rPr>
      </w:pPr>
      <w:r w:rsidRPr="004F0016">
        <w:rPr>
          <w:rFonts w:ascii="Arial" w:hAnsi="Arial" w:cs="Arial"/>
          <w:b/>
          <w:bCs/>
          <w:color w:val="000000"/>
          <w:sz w:val="21"/>
          <w:szCs w:val="21"/>
        </w:rPr>
        <w:t>Módulo 2 - Encargos e Benefícios Anuais, Mensais e Diários</w:t>
      </w:r>
    </w:p>
    <w:p w:rsidR="00537352" w:rsidRDefault="00537352" w:rsidP="00537352">
      <w:pPr>
        <w:shd w:val="clear" w:color="auto" w:fill="FFFFFF"/>
        <w:spacing w:line="420" w:lineRule="atLeast"/>
        <w:jc w:val="both"/>
        <w:textAlignment w:val="baseline"/>
        <w:rPr>
          <w:rFonts w:ascii="Arial" w:hAnsi="Arial" w:cs="Arial"/>
          <w:b/>
          <w:bCs/>
          <w:color w:val="000000"/>
          <w:sz w:val="21"/>
          <w:szCs w:val="21"/>
        </w:rPr>
      </w:pPr>
    </w:p>
    <w:p w:rsidR="004F0016" w:rsidRDefault="004F0016" w:rsidP="00537352">
      <w:pPr>
        <w:shd w:val="clear" w:color="auto" w:fill="FFFFFF"/>
        <w:spacing w:line="420" w:lineRule="atLeast"/>
        <w:jc w:val="both"/>
        <w:textAlignment w:val="baseline"/>
        <w:rPr>
          <w:rFonts w:ascii="Arial" w:hAnsi="Arial" w:cs="Arial"/>
          <w:b/>
          <w:bCs/>
          <w:color w:val="000000"/>
          <w:sz w:val="21"/>
          <w:szCs w:val="21"/>
        </w:rPr>
      </w:pPr>
      <w:r w:rsidRPr="004F0016">
        <w:rPr>
          <w:rFonts w:ascii="Arial" w:hAnsi="Arial" w:cs="Arial"/>
          <w:b/>
          <w:bCs/>
          <w:color w:val="000000"/>
          <w:sz w:val="21"/>
          <w:szCs w:val="21"/>
        </w:rPr>
        <w:t>Submódulo 2.1 - 13º (décimo terceiro) Salário, Férias e Adicional de Férias</w:t>
      </w:r>
      <w:r w:rsidR="00537352">
        <w:rPr>
          <w:rFonts w:ascii="Arial" w:hAnsi="Arial" w:cs="Arial"/>
          <w:b/>
          <w:bCs/>
          <w:color w:val="000000"/>
          <w:sz w:val="21"/>
          <w:szCs w:val="21"/>
        </w:rPr>
        <w:t>.</w:t>
      </w:r>
    </w:p>
    <w:p w:rsidR="004F0016" w:rsidRPr="004F0016" w:rsidRDefault="004F0016" w:rsidP="004F0016">
      <w:pPr>
        <w:shd w:val="clear" w:color="auto" w:fill="FFFFFF"/>
        <w:spacing w:line="420" w:lineRule="atLeast"/>
        <w:textAlignment w:val="baseline"/>
        <w:rPr>
          <w:rFonts w:ascii="Arial" w:hAnsi="Arial" w:cs="Arial"/>
          <w:color w:val="000000"/>
          <w:sz w:val="21"/>
          <w:szCs w:val="21"/>
        </w:rPr>
      </w:pPr>
    </w:p>
    <w:tbl>
      <w:tblPr>
        <w:tblW w:w="831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3"/>
        <w:gridCol w:w="6018"/>
        <w:gridCol w:w="1701"/>
      </w:tblGrid>
      <w:tr w:rsidR="004F0016" w:rsidRPr="004F0016" w:rsidTr="004A0EB2">
        <w:tc>
          <w:tcPr>
            <w:tcW w:w="0" w:type="auto"/>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2.1</w:t>
            </w:r>
          </w:p>
        </w:tc>
        <w:tc>
          <w:tcPr>
            <w:tcW w:w="6018"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13º (décimo terceiro) Salário, Férias e Adicional de Férias</w:t>
            </w:r>
          </w:p>
        </w:tc>
        <w:tc>
          <w:tcPr>
            <w:tcW w:w="1701" w:type="dxa"/>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Valor (R$)</w:t>
            </w:r>
          </w:p>
        </w:tc>
      </w:tr>
      <w:tr w:rsidR="004F0016" w:rsidRPr="004F0016" w:rsidTr="004F0016">
        <w:tc>
          <w:tcPr>
            <w:tcW w:w="0" w:type="auto"/>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lastRenderedPageBreak/>
              <w:t>A</w:t>
            </w:r>
          </w:p>
        </w:tc>
        <w:tc>
          <w:tcPr>
            <w:tcW w:w="6018"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13º (décimo terceiro) Salário</w:t>
            </w:r>
          </w:p>
        </w:tc>
        <w:tc>
          <w:tcPr>
            <w:tcW w:w="1701"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0" w:type="auto"/>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B</w:t>
            </w:r>
          </w:p>
        </w:tc>
        <w:tc>
          <w:tcPr>
            <w:tcW w:w="6018"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textAlignment w:val="baseline"/>
              <w:rPr>
                <w:rFonts w:ascii="Arial" w:hAnsi="Arial" w:cs="Arial"/>
                <w:color w:val="000000"/>
                <w:sz w:val="21"/>
                <w:szCs w:val="21"/>
              </w:rPr>
            </w:pPr>
            <w:r w:rsidRPr="004F0016">
              <w:rPr>
                <w:rFonts w:ascii="Arial" w:hAnsi="Arial" w:cs="Arial"/>
                <w:color w:val="000000"/>
                <w:sz w:val="21"/>
                <w:szCs w:val="21"/>
              </w:rPr>
              <w:t>Férias e Adicional de Férias</w:t>
            </w:r>
          </w:p>
        </w:tc>
        <w:tc>
          <w:tcPr>
            <w:tcW w:w="1701"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r w:rsidR="004F0016" w:rsidRPr="004F0016" w:rsidTr="004F0016">
        <w:tc>
          <w:tcPr>
            <w:tcW w:w="6611" w:type="dxa"/>
            <w:gridSpan w:val="2"/>
            <w:shd w:val="clear" w:color="auto" w:fill="FFFFFF"/>
            <w:tcMar>
              <w:top w:w="75" w:type="dxa"/>
              <w:left w:w="150" w:type="dxa"/>
              <w:bottom w:w="75" w:type="dxa"/>
              <w:right w:w="150" w:type="dxa"/>
            </w:tcMar>
            <w:hideMark/>
          </w:tcPr>
          <w:p w:rsidR="004F0016" w:rsidRPr="004F0016" w:rsidRDefault="004F0016" w:rsidP="004F0016">
            <w:pPr>
              <w:spacing w:line="420" w:lineRule="atLeast"/>
              <w:jc w:val="center"/>
              <w:textAlignment w:val="baseline"/>
              <w:rPr>
                <w:rFonts w:ascii="Arial" w:hAnsi="Arial" w:cs="Arial"/>
                <w:color w:val="000000"/>
                <w:sz w:val="21"/>
                <w:szCs w:val="21"/>
              </w:rPr>
            </w:pPr>
            <w:r w:rsidRPr="004F0016">
              <w:rPr>
                <w:rFonts w:ascii="Arial" w:hAnsi="Arial" w:cs="Arial"/>
                <w:b/>
                <w:bCs/>
                <w:color w:val="000000"/>
                <w:sz w:val="21"/>
                <w:szCs w:val="21"/>
              </w:rPr>
              <w:t>Total</w:t>
            </w:r>
          </w:p>
        </w:tc>
        <w:tc>
          <w:tcPr>
            <w:tcW w:w="1701" w:type="dxa"/>
            <w:shd w:val="clear" w:color="auto" w:fill="FFFFFF"/>
            <w:tcMar>
              <w:top w:w="75" w:type="dxa"/>
              <w:left w:w="150" w:type="dxa"/>
              <w:bottom w:w="75" w:type="dxa"/>
              <w:right w:w="150" w:type="dxa"/>
            </w:tcMar>
            <w:hideMark/>
          </w:tcPr>
          <w:p w:rsidR="004F0016" w:rsidRPr="004F0016" w:rsidRDefault="004F0016" w:rsidP="004F0016">
            <w:pPr>
              <w:spacing w:after="150" w:line="420" w:lineRule="atLeast"/>
              <w:jc w:val="center"/>
              <w:textAlignment w:val="baseline"/>
              <w:rPr>
                <w:rFonts w:ascii="Arial" w:hAnsi="Arial" w:cs="Arial"/>
                <w:color w:val="000000"/>
                <w:sz w:val="21"/>
                <w:szCs w:val="21"/>
              </w:rPr>
            </w:pPr>
            <w:r w:rsidRPr="004F0016">
              <w:rPr>
                <w:rFonts w:ascii="Arial" w:hAnsi="Arial" w:cs="Arial"/>
                <w:color w:val="000000"/>
                <w:sz w:val="21"/>
                <w:szCs w:val="21"/>
              </w:rPr>
              <w:t> </w:t>
            </w:r>
          </w:p>
        </w:tc>
      </w:tr>
    </w:tbl>
    <w:p w:rsidR="004F0016" w:rsidRDefault="004F0016" w:rsidP="004F0016">
      <w:pPr>
        <w:shd w:val="clear" w:color="auto" w:fill="FFFFFF"/>
        <w:spacing w:line="420" w:lineRule="atLeast"/>
        <w:ind w:left="-142"/>
        <w:textAlignment w:val="baseline"/>
        <w:rPr>
          <w:rFonts w:ascii="Arial" w:hAnsi="Arial" w:cs="Arial"/>
          <w:color w:val="000000"/>
          <w:sz w:val="21"/>
          <w:szCs w:val="21"/>
        </w:rPr>
      </w:pPr>
    </w:p>
    <w:p w:rsidR="00537352" w:rsidRPr="00537352" w:rsidRDefault="00537352" w:rsidP="00706A17">
      <w:pPr>
        <w:shd w:val="clear" w:color="auto" w:fill="FFFFFF"/>
        <w:spacing w:line="420" w:lineRule="atLeast"/>
        <w:ind w:left="-142" w:right="38"/>
        <w:jc w:val="both"/>
        <w:textAlignment w:val="baseline"/>
        <w:rPr>
          <w:rFonts w:ascii="Arial" w:hAnsi="Arial" w:cs="Arial"/>
          <w:color w:val="000000"/>
          <w:sz w:val="21"/>
          <w:szCs w:val="21"/>
        </w:rPr>
      </w:pPr>
      <w:r w:rsidRPr="00537352">
        <w:rPr>
          <w:rFonts w:ascii="Arial" w:hAnsi="Arial" w:cs="Arial"/>
          <w:b/>
          <w:bCs/>
          <w:color w:val="000000"/>
          <w:sz w:val="21"/>
          <w:szCs w:val="21"/>
        </w:rPr>
        <w:t>Nota 1:</w:t>
      </w:r>
      <w:r w:rsidRPr="00537352">
        <w:rPr>
          <w:rFonts w:ascii="Arial" w:hAnsi="Arial" w:cs="Arial"/>
          <w:color w:val="000000"/>
          <w:sz w:val="21"/>
          <w:szCs w:val="21"/>
        </w:rPr>
        <w:t> Como a planilha de custos e formação de preços é calculada </w:t>
      </w:r>
      <w:r w:rsidRPr="00537352">
        <w:rPr>
          <w:rFonts w:ascii="Arial" w:hAnsi="Arial" w:cs="Arial"/>
          <w:color w:val="000000"/>
          <w:sz w:val="21"/>
          <w:szCs w:val="21"/>
          <w:u w:val="single"/>
        </w:rPr>
        <w:t>mensalmente</w:t>
      </w:r>
      <w:r w:rsidRPr="00537352">
        <w:rPr>
          <w:rFonts w:ascii="Arial" w:hAnsi="Arial" w:cs="Arial"/>
          <w:color w:val="000000"/>
          <w:sz w:val="21"/>
          <w:szCs w:val="21"/>
        </w:rPr>
        <w:t>, provisiona-se proporcionalmente 1/12 (um doze avos) dos valores referentes a gratificação natalina, férias e adicional de férias. </w:t>
      </w:r>
      <w:r w:rsidRPr="00537352">
        <w:rPr>
          <w:rFonts w:ascii="Arial" w:hAnsi="Arial" w:cs="Arial"/>
          <w:b/>
          <w:bCs/>
          <w:color w:val="000000"/>
          <w:sz w:val="21"/>
          <w:szCs w:val="21"/>
        </w:rPr>
        <w:t>(Redação dada pela Instrução Normativa nº 7, de 2018)</w:t>
      </w:r>
    </w:p>
    <w:p w:rsidR="00537352" w:rsidRPr="00537352" w:rsidRDefault="00537352" w:rsidP="00706A17">
      <w:pPr>
        <w:shd w:val="clear" w:color="auto" w:fill="FFFFFF"/>
        <w:spacing w:line="420" w:lineRule="atLeast"/>
        <w:ind w:left="-142" w:right="38"/>
        <w:jc w:val="both"/>
        <w:textAlignment w:val="baseline"/>
        <w:rPr>
          <w:rFonts w:ascii="Arial" w:hAnsi="Arial" w:cs="Arial"/>
          <w:color w:val="000000"/>
          <w:sz w:val="21"/>
          <w:szCs w:val="21"/>
        </w:rPr>
      </w:pPr>
      <w:r w:rsidRPr="00537352">
        <w:rPr>
          <w:rFonts w:ascii="Arial" w:hAnsi="Arial" w:cs="Arial"/>
          <w:b/>
          <w:bCs/>
          <w:color w:val="000000"/>
          <w:sz w:val="21"/>
          <w:szCs w:val="21"/>
        </w:rPr>
        <w:t>Nota 2:</w:t>
      </w:r>
      <w:r w:rsidRPr="00537352">
        <w:rPr>
          <w:rFonts w:ascii="Arial" w:hAnsi="Arial" w:cs="Arial"/>
          <w:color w:val="000000"/>
          <w:sz w:val="21"/>
          <w:szCs w:val="21"/>
        </w:rPr>
        <w:t> O adicional de férias contido no Submódulo 2.1 corresponde a 1/3 (um terço) da remuneração que por sua vez é divido por 12 (doze) conforme Nota 1 acima.</w:t>
      </w:r>
    </w:p>
    <w:p w:rsidR="00537352" w:rsidRPr="00537352" w:rsidRDefault="00537352" w:rsidP="00706A17">
      <w:pPr>
        <w:shd w:val="clear" w:color="auto" w:fill="FFFFFF"/>
        <w:spacing w:line="420" w:lineRule="atLeast"/>
        <w:ind w:left="-142" w:right="38"/>
        <w:jc w:val="both"/>
        <w:textAlignment w:val="baseline"/>
        <w:rPr>
          <w:rFonts w:ascii="Arial" w:hAnsi="Arial" w:cs="Arial"/>
          <w:color w:val="000000"/>
          <w:sz w:val="21"/>
          <w:szCs w:val="21"/>
        </w:rPr>
      </w:pPr>
      <w:r w:rsidRPr="00537352">
        <w:rPr>
          <w:rFonts w:ascii="Arial" w:hAnsi="Arial" w:cs="Arial"/>
          <w:b/>
          <w:bCs/>
          <w:color w:val="000000"/>
          <w:sz w:val="21"/>
          <w:szCs w:val="21"/>
        </w:rPr>
        <w:t>Nota 3:</w:t>
      </w:r>
      <w:r w:rsidRPr="00537352">
        <w:rPr>
          <w:rFonts w:ascii="Arial" w:hAnsi="Arial" w:cs="Arial"/>
          <w:color w:val="000000"/>
          <w:sz w:val="21"/>
          <w:szCs w:val="21"/>
        </w:rPr>
        <w:t> Levando em consideração a vigência contratual prevista no art. 57 da Lei nº 8.666, de 23 de junho de 1993, a rubrica férias tem como objetivo principal suprir a necessidade do pagamento das férias remuneradas ao final do contrato de 12 meses. Esta rubrica, quando da prorrogação contratual, torna-se custo não renovável.  </w:t>
      </w:r>
      <w:r w:rsidRPr="00537352">
        <w:rPr>
          <w:rFonts w:ascii="Arial" w:hAnsi="Arial" w:cs="Arial"/>
          <w:b/>
          <w:bCs/>
          <w:color w:val="000000"/>
          <w:sz w:val="21"/>
          <w:szCs w:val="21"/>
        </w:rPr>
        <w:t>(Incluído pela Instrução Normativa nº 7, de 2018)</w:t>
      </w:r>
    </w:p>
    <w:p w:rsidR="0023566D" w:rsidRDefault="00537352" w:rsidP="00706A17">
      <w:pPr>
        <w:shd w:val="clear" w:color="auto" w:fill="FFFFFF"/>
        <w:spacing w:after="150" w:line="420" w:lineRule="atLeast"/>
        <w:ind w:left="-142" w:right="38"/>
        <w:jc w:val="both"/>
        <w:textAlignment w:val="baseline"/>
        <w:rPr>
          <w:rFonts w:ascii="Arial" w:hAnsi="Arial" w:cs="Arial"/>
          <w:color w:val="000000"/>
          <w:sz w:val="21"/>
          <w:szCs w:val="21"/>
        </w:rPr>
      </w:pPr>
      <w:r w:rsidRPr="00537352">
        <w:rPr>
          <w:rFonts w:ascii="Arial" w:hAnsi="Arial" w:cs="Arial"/>
          <w:color w:val="000000"/>
          <w:sz w:val="21"/>
          <w:szCs w:val="21"/>
        </w:rPr>
        <w:t> </w:t>
      </w:r>
    </w:p>
    <w:p w:rsidR="00537352" w:rsidRDefault="00537352" w:rsidP="00706A17">
      <w:pPr>
        <w:shd w:val="clear" w:color="auto" w:fill="FFFFFF"/>
        <w:spacing w:after="150" w:line="420" w:lineRule="atLeast"/>
        <w:ind w:left="-142" w:right="38"/>
        <w:jc w:val="both"/>
        <w:textAlignment w:val="baseline"/>
        <w:rPr>
          <w:rFonts w:ascii="Arial" w:hAnsi="Arial" w:cs="Arial"/>
          <w:b/>
          <w:bCs/>
          <w:color w:val="000000"/>
          <w:sz w:val="21"/>
          <w:szCs w:val="21"/>
        </w:rPr>
      </w:pPr>
      <w:r w:rsidRPr="00537352">
        <w:rPr>
          <w:rFonts w:ascii="Arial" w:hAnsi="Arial" w:cs="Arial"/>
          <w:b/>
          <w:bCs/>
          <w:color w:val="000000"/>
          <w:sz w:val="21"/>
          <w:szCs w:val="21"/>
        </w:rPr>
        <w:t>Submódulo 2.2 - Encargos Previdenciários (GPS), Fundo de Garantia por Tempo de Serviço (FGTS) e outras contribuições.</w:t>
      </w:r>
    </w:p>
    <w:p w:rsidR="00537352" w:rsidRPr="00537352" w:rsidRDefault="00537352" w:rsidP="00537352">
      <w:pPr>
        <w:shd w:val="clear" w:color="auto" w:fill="FFFFFF"/>
        <w:spacing w:line="420" w:lineRule="atLeast"/>
        <w:textAlignment w:val="baseline"/>
        <w:rPr>
          <w:rFonts w:ascii="Arial" w:hAnsi="Arial" w:cs="Arial"/>
          <w:color w:val="000000"/>
          <w:sz w:val="21"/>
          <w:szCs w:val="21"/>
        </w:rPr>
      </w:pPr>
    </w:p>
    <w:tbl>
      <w:tblPr>
        <w:tblW w:w="831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23"/>
        <w:gridCol w:w="4553"/>
        <w:gridCol w:w="1477"/>
        <w:gridCol w:w="1559"/>
      </w:tblGrid>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2.2</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GPS, FGTS e outras contribuições</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Percentual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A</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INSS</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20,00%</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B</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Salário Educação</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2,50%</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C</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SAT</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D</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SESC ou SESI</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1,50%</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lastRenderedPageBreak/>
              <w:t>E</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SENAI - SENAC</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1,00%</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F</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SEBRAE</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0,60%</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G</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INCRA</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0,20%</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H</w:t>
            </w:r>
          </w:p>
        </w:tc>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FGTS</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8,00%</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47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spacing w:line="420" w:lineRule="atLeast"/>
        <w:ind w:left="-142"/>
        <w:jc w:val="both"/>
        <w:textAlignment w:val="baseline"/>
        <w:rPr>
          <w:rFonts w:ascii="Arial" w:hAnsi="Arial" w:cs="Arial"/>
          <w:color w:val="000000"/>
          <w:sz w:val="21"/>
          <w:szCs w:val="21"/>
        </w:rPr>
      </w:pPr>
      <w:r w:rsidRPr="00537352">
        <w:rPr>
          <w:rFonts w:ascii="Arial" w:hAnsi="Arial" w:cs="Arial"/>
          <w:b/>
          <w:bCs/>
          <w:color w:val="000000"/>
          <w:sz w:val="21"/>
          <w:szCs w:val="21"/>
        </w:rPr>
        <w:t>Nota 1:</w:t>
      </w:r>
      <w:r w:rsidRPr="00537352">
        <w:rPr>
          <w:rFonts w:ascii="Arial" w:hAnsi="Arial" w:cs="Arial"/>
          <w:color w:val="000000"/>
          <w:sz w:val="21"/>
          <w:szCs w:val="21"/>
        </w:rPr>
        <w:t> Os percentuais dos encargos previdenciários, do FGTS e demais contribuições são aqueles estabelecidos pela legislação vigente.</w:t>
      </w:r>
    </w:p>
    <w:p w:rsidR="00537352" w:rsidRPr="00537352" w:rsidRDefault="00537352" w:rsidP="00537352">
      <w:pPr>
        <w:shd w:val="clear" w:color="auto" w:fill="FFFFFF"/>
        <w:spacing w:line="420" w:lineRule="atLeast"/>
        <w:ind w:left="-142"/>
        <w:jc w:val="both"/>
        <w:textAlignment w:val="baseline"/>
        <w:rPr>
          <w:rFonts w:ascii="Arial" w:hAnsi="Arial" w:cs="Arial"/>
          <w:color w:val="000000"/>
          <w:sz w:val="21"/>
          <w:szCs w:val="21"/>
        </w:rPr>
      </w:pPr>
      <w:r w:rsidRPr="00537352">
        <w:rPr>
          <w:rFonts w:ascii="Arial" w:hAnsi="Arial" w:cs="Arial"/>
          <w:b/>
          <w:bCs/>
          <w:color w:val="000000"/>
          <w:sz w:val="21"/>
          <w:szCs w:val="21"/>
        </w:rPr>
        <w:t>Nota 2:</w:t>
      </w:r>
      <w:r w:rsidRPr="00537352">
        <w:rPr>
          <w:rFonts w:ascii="Arial" w:hAnsi="Arial" w:cs="Arial"/>
          <w:color w:val="000000"/>
          <w:sz w:val="21"/>
          <w:szCs w:val="21"/>
        </w:rPr>
        <w:t> O SAT a depender do grau de risco do serviço irá variar entre 1%, para risco leve, de 2%, para risco médio, e de 3% de risco grave.</w:t>
      </w:r>
    </w:p>
    <w:p w:rsidR="00537352" w:rsidRPr="00537352" w:rsidRDefault="00537352" w:rsidP="00537352">
      <w:pPr>
        <w:shd w:val="clear" w:color="auto" w:fill="FFFFFF"/>
        <w:spacing w:line="420" w:lineRule="atLeast"/>
        <w:ind w:left="-142"/>
        <w:jc w:val="both"/>
        <w:textAlignment w:val="baseline"/>
        <w:rPr>
          <w:rFonts w:ascii="Arial" w:hAnsi="Arial" w:cs="Arial"/>
          <w:color w:val="000000"/>
          <w:sz w:val="21"/>
          <w:szCs w:val="21"/>
        </w:rPr>
      </w:pPr>
      <w:r w:rsidRPr="00537352">
        <w:rPr>
          <w:rFonts w:ascii="Arial" w:hAnsi="Arial" w:cs="Arial"/>
          <w:b/>
          <w:bCs/>
          <w:color w:val="000000"/>
          <w:sz w:val="21"/>
          <w:szCs w:val="21"/>
        </w:rPr>
        <w:t>Nota 3:</w:t>
      </w:r>
      <w:r w:rsidRPr="00537352">
        <w:rPr>
          <w:rFonts w:ascii="Arial" w:hAnsi="Arial" w:cs="Arial"/>
          <w:color w:val="000000"/>
          <w:sz w:val="21"/>
          <w:szCs w:val="21"/>
        </w:rPr>
        <w:t> Esses percentuais incidem sobre o Módulo 1, o Submódulo 2.1. </w:t>
      </w:r>
      <w:r w:rsidRPr="00537352">
        <w:rPr>
          <w:rFonts w:ascii="Arial" w:hAnsi="Arial" w:cs="Arial"/>
          <w:b/>
          <w:bCs/>
          <w:color w:val="000000"/>
          <w:sz w:val="21"/>
          <w:szCs w:val="21"/>
        </w:rPr>
        <w:t>(Redação dada pela Instrução Normativa nº 7, de 2018)</w:t>
      </w:r>
    </w:p>
    <w:p w:rsidR="00E34921" w:rsidRDefault="00537352" w:rsidP="00E34921">
      <w:pPr>
        <w:shd w:val="clear" w:color="auto" w:fill="FFFFFF"/>
        <w:spacing w:after="150" w:line="420" w:lineRule="atLeast"/>
        <w:ind w:left="-142"/>
        <w:jc w:val="both"/>
        <w:textAlignment w:val="baseline"/>
        <w:rPr>
          <w:rFonts w:ascii="Arial" w:hAnsi="Arial" w:cs="Arial"/>
          <w:color w:val="000000"/>
          <w:sz w:val="21"/>
          <w:szCs w:val="21"/>
        </w:rPr>
      </w:pPr>
      <w:r w:rsidRPr="00537352">
        <w:rPr>
          <w:rFonts w:ascii="Arial" w:hAnsi="Arial" w:cs="Arial"/>
          <w:color w:val="000000"/>
          <w:sz w:val="21"/>
          <w:szCs w:val="21"/>
        </w:rPr>
        <w:t> </w:t>
      </w:r>
    </w:p>
    <w:p w:rsidR="00537352" w:rsidRDefault="00537352" w:rsidP="00E34921">
      <w:pPr>
        <w:shd w:val="clear" w:color="auto" w:fill="FFFFFF"/>
        <w:spacing w:after="150" w:line="420" w:lineRule="atLeast"/>
        <w:ind w:left="-142"/>
        <w:jc w:val="both"/>
        <w:textAlignment w:val="baseline"/>
        <w:rPr>
          <w:rFonts w:ascii="Arial" w:hAnsi="Arial" w:cs="Arial"/>
          <w:b/>
          <w:bCs/>
          <w:color w:val="000000"/>
          <w:sz w:val="21"/>
          <w:szCs w:val="21"/>
        </w:rPr>
      </w:pPr>
      <w:r w:rsidRPr="00537352">
        <w:rPr>
          <w:rFonts w:ascii="Arial" w:hAnsi="Arial" w:cs="Arial"/>
          <w:b/>
          <w:bCs/>
          <w:color w:val="000000"/>
          <w:sz w:val="21"/>
          <w:szCs w:val="21"/>
        </w:rPr>
        <w:t>Submódulo 2.3 - Benefícios Mensais e Diários.</w:t>
      </w:r>
    </w:p>
    <w:p w:rsidR="00537352" w:rsidRPr="00537352" w:rsidRDefault="00537352" w:rsidP="00537352">
      <w:pPr>
        <w:shd w:val="clear" w:color="auto" w:fill="FFFFFF"/>
        <w:spacing w:line="420" w:lineRule="atLeast"/>
        <w:textAlignment w:val="baseline"/>
        <w:rPr>
          <w:rFonts w:ascii="Arial" w:hAnsi="Arial" w:cs="Arial"/>
          <w:color w:val="000000"/>
          <w:sz w:val="21"/>
          <w:szCs w:val="21"/>
        </w:rPr>
      </w:pPr>
    </w:p>
    <w:tbl>
      <w:tblPr>
        <w:tblW w:w="831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85"/>
        <w:gridCol w:w="5684"/>
        <w:gridCol w:w="1843"/>
      </w:tblGrid>
      <w:tr w:rsidR="00537352" w:rsidRPr="00537352" w:rsidTr="00537352">
        <w:tc>
          <w:tcPr>
            <w:tcW w:w="785"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2.3</w:t>
            </w:r>
          </w:p>
        </w:tc>
        <w:tc>
          <w:tcPr>
            <w:tcW w:w="5684"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Benefícios Mensais e Diários</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537352">
        <w:tc>
          <w:tcPr>
            <w:tcW w:w="78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A</w:t>
            </w:r>
          </w:p>
        </w:tc>
        <w:tc>
          <w:tcPr>
            <w:tcW w:w="5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Transporte</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78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B</w:t>
            </w:r>
          </w:p>
        </w:tc>
        <w:tc>
          <w:tcPr>
            <w:tcW w:w="5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Auxílio-Refeição/Alimentação</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78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C</w:t>
            </w:r>
          </w:p>
        </w:tc>
        <w:tc>
          <w:tcPr>
            <w:tcW w:w="5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Assistência Médica e Familiar</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78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D</w:t>
            </w:r>
          </w:p>
        </w:tc>
        <w:tc>
          <w:tcPr>
            <w:tcW w:w="5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Outros (especificar)</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6469"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Nota 1:</w:t>
      </w:r>
      <w:r w:rsidRPr="00537352">
        <w:rPr>
          <w:rFonts w:ascii="Arial" w:hAnsi="Arial" w:cs="Arial"/>
          <w:color w:val="000000"/>
          <w:sz w:val="21"/>
          <w:szCs w:val="21"/>
        </w:rPr>
        <w:t> O valor informado deverá ser o custo real do benefício (descontado o valor eventualmente pago pelo empregado).</w:t>
      </w:r>
    </w:p>
    <w:p w:rsidR="00537352" w:rsidRPr="00537352" w:rsidRDefault="00537352" w:rsidP="00537352">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lastRenderedPageBreak/>
        <w:t>Nota 2: </w:t>
      </w:r>
      <w:r w:rsidRPr="00537352">
        <w:rPr>
          <w:rFonts w:ascii="Arial" w:hAnsi="Arial" w:cs="Arial"/>
          <w:color w:val="000000"/>
          <w:sz w:val="21"/>
          <w:szCs w:val="21"/>
        </w:rPr>
        <w:t>Observar a previsão dos benefícios contidos em Acordos, Convenções e Dissídios Coletivos de Trabalho e atentar-se ao disposto no art. 6º desta Instrução Normativa.</w:t>
      </w:r>
    </w:p>
    <w:p w:rsidR="00537352" w:rsidRPr="00537352" w:rsidRDefault="00537352" w:rsidP="00537352">
      <w:pPr>
        <w:shd w:val="clear" w:color="auto" w:fill="FFFFFF"/>
        <w:spacing w:after="150" w:line="420" w:lineRule="atLeast"/>
        <w:jc w:val="both"/>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37352">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Quadro-Resumo do Módulo 2 - Encargos</w:t>
      </w:r>
      <w:r>
        <w:rPr>
          <w:rFonts w:ascii="Arial" w:hAnsi="Arial" w:cs="Arial"/>
          <w:b/>
          <w:bCs/>
          <w:color w:val="000000"/>
          <w:sz w:val="21"/>
          <w:szCs w:val="21"/>
        </w:rPr>
        <w:t xml:space="preserve"> e Benefícios anuais, mensais e </w:t>
      </w:r>
      <w:r w:rsidRPr="00537352">
        <w:rPr>
          <w:rFonts w:ascii="Arial" w:hAnsi="Arial" w:cs="Arial"/>
          <w:b/>
          <w:bCs/>
          <w:color w:val="000000"/>
          <w:sz w:val="21"/>
          <w:szCs w:val="21"/>
        </w:rPr>
        <w:t>diários</w:t>
      </w:r>
      <w:r>
        <w:rPr>
          <w:rFonts w:ascii="Arial" w:hAnsi="Arial" w:cs="Arial"/>
          <w:b/>
          <w:bCs/>
          <w:color w:val="000000"/>
          <w:sz w:val="21"/>
          <w:szCs w:val="21"/>
        </w:rPr>
        <w:t>.</w:t>
      </w:r>
    </w:p>
    <w:tbl>
      <w:tblPr>
        <w:tblW w:w="831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3"/>
        <w:gridCol w:w="6018"/>
        <w:gridCol w:w="1701"/>
      </w:tblGrid>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2</w:t>
            </w:r>
          </w:p>
        </w:tc>
        <w:tc>
          <w:tcPr>
            <w:tcW w:w="601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Encargos e Benefícios Anuais, Mensais e Diários</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2.1</w:t>
            </w:r>
          </w:p>
        </w:tc>
        <w:tc>
          <w:tcPr>
            <w:tcW w:w="60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13º (décimo terceiro) Salário, Férias e Adicional de Férias</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2.2</w:t>
            </w:r>
          </w:p>
        </w:tc>
        <w:tc>
          <w:tcPr>
            <w:tcW w:w="60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GPS, FGTS e outras contribuições</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2.3</w:t>
            </w:r>
          </w:p>
        </w:tc>
        <w:tc>
          <w:tcPr>
            <w:tcW w:w="60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Benefícios Mensais e Diários</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537352">
        <w:tc>
          <w:tcPr>
            <w:tcW w:w="6611"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A50F08" w:rsidRDefault="00A50F08" w:rsidP="00513A5E">
      <w:pPr>
        <w:shd w:val="clear" w:color="auto" w:fill="FFFFFF"/>
        <w:spacing w:line="420" w:lineRule="atLeast"/>
        <w:jc w:val="both"/>
        <w:textAlignment w:val="baseline"/>
        <w:rPr>
          <w:rFonts w:ascii="Arial" w:hAnsi="Arial" w:cs="Arial"/>
          <w:b/>
          <w:bCs/>
          <w:color w:val="000000"/>
          <w:sz w:val="21"/>
          <w:szCs w:val="21"/>
        </w:rPr>
      </w:pPr>
    </w:p>
    <w:p w:rsidR="00537352" w:rsidRPr="00537352" w:rsidRDefault="00537352" w:rsidP="00513A5E">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Módulo 3 - Provisão para Rescisão (Redação dada pela Instrução Normativa nº 7, de 2018)</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2"/>
        <w:gridCol w:w="6039"/>
        <w:gridCol w:w="2268"/>
      </w:tblGrid>
      <w:tr w:rsidR="00537352" w:rsidRPr="00537352" w:rsidTr="0023566D">
        <w:trPr>
          <w:trHeight w:val="336"/>
        </w:trPr>
        <w:tc>
          <w:tcPr>
            <w:tcW w:w="632" w:type="dxa"/>
            <w:shd w:val="clear" w:color="auto" w:fill="auto"/>
            <w:tcMar>
              <w:top w:w="75" w:type="dxa"/>
              <w:left w:w="150" w:type="dxa"/>
              <w:bottom w:w="75" w:type="dxa"/>
              <w:right w:w="150" w:type="dxa"/>
            </w:tcMar>
            <w:hideMark/>
          </w:tcPr>
          <w:p w:rsidR="00537352" w:rsidRPr="00537352" w:rsidRDefault="00537352" w:rsidP="00537352">
            <w:pPr>
              <w:spacing w:line="420" w:lineRule="atLeast"/>
              <w:jc w:val="center"/>
              <w:textAlignment w:val="baseline"/>
              <w:rPr>
                <w:szCs w:val="24"/>
              </w:rPr>
            </w:pPr>
            <w:r w:rsidRPr="00537352">
              <w:rPr>
                <w:b/>
                <w:bCs/>
                <w:szCs w:val="24"/>
              </w:rPr>
              <w:t>3</w:t>
            </w:r>
          </w:p>
        </w:tc>
        <w:tc>
          <w:tcPr>
            <w:tcW w:w="6039" w:type="dxa"/>
            <w:shd w:val="clear" w:color="auto" w:fill="auto"/>
            <w:tcMar>
              <w:top w:w="75" w:type="dxa"/>
              <w:left w:w="150" w:type="dxa"/>
              <w:bottom w:w="75" w:type="dxa"/>
              <w:right w:w="150" w:type="dxa"/>
            </w:tcMar>
            <w:hideMark/>
          </w:tcPr>
          <w:p w:rsidR="00537352" w:rsidRPr="00537352" w:rsidRDefault="00537352" w:rsidP="00537352">
            <w:pPr>
              <w:spacing w:line="420" w:lineRule="atLeast"/>
              <w:jc w:val="center"/>
              <w:textAlignment w:val="baseline"/>
              <w:rPr>
                <w:szCs w:val="24"/>
              </w:rPr>
            </w:pPr>
            <w:r w:rsidRPr="00537352">
              <w:rPr>
                <w:b/>
                <w:bCs/>
                <w:szCs w:val="24"/>
              </w:rPr>
              <w:t>Provisão para Rescisão</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line="420" w:lineRule="atLeast"/>
              <w:jc w:val="center"/>
              <w:textAlignment w:val="baseline"/>
              <w:rPr>
                <w:szCs w:val="24"/>
              </w:rPr>
            </w:pPr>
            <w:r w:rsidRPr="00537352">
              <w:rPr>
                <w:b/>
                <w:bCs/>
                <w:szCs w:val="24"/>
              </w:rPr>
              <w:t>Valor (R$)</w:t>
            </w:r>
          </w:p>
        </w:tc>
      </w:tr>
      <w:tr w:rsidR="00537352" w:rsidRPr="00537352" w:rsidTr="0023566D">
        <w:tc>
          <w:tcPr>
            <w:tcW w:w="632"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szCs w:val="24"/>
              </w:rPr>
            </w:pPr>
            <w:r w:rsidRPr="00537352">
              <w:rPr>
                <w:szCs w:val="24"/>
              </w:rPr>
              <w:t>A</w:t>
            </w:r>
          </w:p>
        </w:tc>
        <w:tc>
          <w:tcPr>
            <w:tcW w:w="6039"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Aviso Prévio Indenizado</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 </w:t>
            </w:r>
          </w:p>
        </w:tc>
      </w:tr>
      <w:tr w:rsidR="00537352" w:rsidRPr="00537352" w:rsidTr="0023566D">
        <w:tc>
          <w:tcPr>
            <w:tcW w:w="632"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szCs w:val="24"/>
              </w:rPr>
            </w:pPr>
            <w:r w:rsidRPr="00537352">
              <w:rPr>
                <w:szCs w:val="24"/>
              </w:rPr>
              <w:t>B</w:t>
            </w:r>
          </w:p>
        </w:tc>
        <w:tc>
          <w:tcPr>
            <w:tcW w:w="6039"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Incidência do FGTS sobre o Aviso Prévio Indenizado</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 </w:t>
            </w:r>
          </w:p>
        </w:tc>
      </w:tr>
      <w:tr w:rsidR="00537352" w:rsidRPr="00537352" w:rsidTr="0023566D">
        <w:tc>
          <w:tcPr>
            <w:tcW w:w="632"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szCs w:val="24"/>
              </w:rPr>
            </w:pPr>
            <w:r w:rsidRPr="00537352">
              <w:rPr>
                <w:szCs w:val="24"/>
              </w:rPr>
              <w:t>C</w:t>
            </w:r>
          </w:p>
        </w:tc>
        <w:tc>
          <w:tcPr>
            <w:tcW w:w="6039"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Multa do FGTS e contribuição social sobre o Aviso Prévio Indenizado</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 </w:t>
            </w:r>
          </w:p>
        </w:tc>
      </w:tr>
      <w:tr w:rsidR="00537352" w:rsidRPr="00537352" w:rsidTr="0023566D">
        <w:trPr>
          <w:trHeight w:val="404"/>
        </w:trPr>
        <w:tc>
          <w:tcPr>
            <w:tcW w:w="632"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szCs w:val="24"/>
              </w:rPr>
            </w:pPr>
            <w:r w:rsidRPr="00537352">
              <w:rPr>
                <w:szCs w:val="24"/>
              </w:rPr>
              <w:t>D</w:t>
            </w:r>
          </w:p>
        </w:tc>
        <w:tc>
          <w:tcPr>
            <w:tcW w:w="6039"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Aviso Prévio Trabalhado</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 </w:t>
            </w:r>
          </w:p>
        </w:tc>
      </w:tr>
      <w:tr w:rsidR="00537352" w:rsidRPr="00537352" w:rsidTr="0023566D">
        <w:trPr>
          <w:trHeight w:val="392"/>
        </w:trPr>
        <w:tc>
          <w:tcPr>
            <w:tcW w:w="632"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szCs w:val="24"/>
              </w:rPr>
            </w:pPr>
            <w:r w:rsidRPr="00537352">
              <w:rPr>
                <w:szCs w:val="24"/>
              </w:rPr>
              <w:t>E</w:t>
            </w:r>
          </w:p>
        </w:tc>
        <w:tc>
          <w:tcPr>
            <w:tcW w:w="6039"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Incidência de GPS, FGTS e outras contribuições sobre o Aviso Prévio Trabalhado</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 </w:t>
            </w:r>
          </w:p>
        </w:tc>
      </w:tr>
      <w:tr w:rsidR="00537352" w:rsidRPr="00537352" w:rsidTr="0023566D">
        <w:tc>
          <w:tcPr>
            <w:tcW w:w="632"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szCs w:val="24"/>
              </w:rPr>
            </w:pPr>
            <w:r w:rsidRPr="00537352">
              <w:rPr>
                <w:szCs w:val="24"/>
              </w:rPr>
              <w:t>F</w:t>
            </w:r>
          </w:p>
        </w:tc>
        <w:tc>
          <w:tcPr>
            <w:tcW w:w="6039"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Multa do FGTS e contribuição social sobre o Aviso Prévio Trabalhado</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 </w:t>
            </w:r>
          </w:p>
        </w:tc>
      </w:tr>
      <w:tr w:rsidR="00537352" w:rsidRPr="00537352" w:rsidTr="0023566D">
        <w:tc>
          <w:tcPr>
            <w:tcW w:w="6671" w:type="dxa"/>
            <w:gridSpan w:val="2"/>
            <w:shd w:val="clear" w:color="auto" w:fill="auto"/>
            <w:tcMar>
              <w:top w:w="75" w:type="dxa"/>
              <w:left w:w="150" w:type="dxa"/>
              <w:bottom w:w="75" w:type="dxa"/>
              <w:right w:w="150" w:type="dxa"/>
            </w:tcMar>
            <w:hideMark/>
          </w:tcPr>
          <w:p w:rsidR="00537352" w:rsidRPr="00537352" w:rsidRDefault="00537352" w:rsidP="00537352">
            <w:pPr>
              <w:spacing w:line="420" w:lineRule="atLeast"/>
              <w:jc w:val="center"/>
              <w:textAlignment w:val="baseline"/>
              <w:rPr>
                <w:szCs w:val="24"/>
              </w:rPr>
            </w:pPr>
            <w:r w:rsidRPr="00537352">
              <w:rPr>
                <w:b/>
                <w:bCs/>
                <w:szCs w:val="24"/>
              </w:rPr>
              <w:lastRenderedPageBreak/>
              <w:t>Total</w:t>
            </w:r>
          </w:p>
        </w:tc>
        <w:tc>
          <w:tcPr>
            <w:tcW w:w="2268" w:type="dxa"/>
            <w:shd w:val="clear" w:color="auto" w:fill="auto"/>
            <w:tcMar>
              <w:top w:w="75" w:type="dxa"/>
              <w:left w:w="150" w:type="dxa"/>
              <w:bottom w:w="75" w:type="dxa"/>
              <w:right w:w="150" w:type="dxa"/>
            </w:tcMar>
            <w:hideMark/>
          </w:tcPr>
          <w:p w:rsidR="00537352" w:rsidRPr="00537352" w:rsidRDefault="00537352" w:rsidP="00537352">
            <w:pPr>
              <w:spacing w:after="150" w:line="420" w:lineRule="atLeast"/>
              <w:textAlignment w:val="baseline"/>
              <w:rPr>
                <w:szCs w:val="24"/>
              </w:rPr>
            </w:pPr>
            <w:r w:rsidRPr="00537352">
              <w:rPr>
                <w:szCs w:val="24"/>
              </w:rPr>
              <w:t> </w:t>
            </w:r>
          </w:p>
        </w:tc>
      </w:tr>
    </w:tbl>
    <w:p w:rsidR="00537352" w:rsidRPr="00537352" w:rsidRDefault="00537352" w:rsidP="00537352">
      <w:pPr>
        <w:shd w:val="clear" w:color="auto" w:fill="FFFFFF"/>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13A5E">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Módulo 4 - Custo de Reposição do Profissional Ausente</w:t>
      </w:r>
    </w:p>
    <w:p w:rsidR="00537352" w:rsidRPr="00537352" w:rsidRDefault="00537352" w:rsidP="00513A5E">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Nota 1: </w:t>
      </w:r>
      <w:r w:rsidRPr="00537352">
        <w:rPr>
          <w:rFonts w:ascii="Arial" w:hAnsi="Arial" w:cs="Arial"/>
          <w:color w:val="000000"/>
          <w:sz w:val="21"/>
          <w:szCs w:val="21"/>
        </w:rPr>
        <w:t>Os itens que contemplam o módulo 4 se referem ao custo dos dias trabalhados pelo repositor/substituto, quando o empregado alocado na prestação de serviço estiver ausente, conforme as previsões estabelecidas na legislação. </w:t>
      </w:r>
      <w:r w:rsidRPr="00537352">
        <w:rPr>
          <w:rFonts w:ascii="Arial" w:hAnsi="Arial" w:cs="Arial"/>
          <w:b/>
          <w:bCs/>
          <w:color w:val="000000"/>
          <w:sz w:val="21"/>
          <w:szCs w:val="21"/>
        </w:rPr>
        <w:t>(Redação dada pela Instrução Normativa nº 7, de 2018)</w:t>
      </w:r>
    </w:p>
    <w:p w:rsidR="00537352" w:rsidRPr="00537352" w:rsidRDefault="00537352" w:rsidP="00513A5E">
      <w:pPr>
        <w:shd w:val="clear" w:color="auto" w:fill="FFFFFF"/>
        <w:spacing w:after="150" w:line="420" w:lineRule="atLeast"/>
        <w:jc w:val="both"/>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13A5E">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 xml:space="preserve">Submódulo 4.1 - Substituto nas Ausências Legais  (Redação dada pela </w:t>
      </w:r>
      <w:r w:rsidR="00513A5E">
        <w:rPr>
          <w:rFonts w:ascii="Arial" w:hAnsi="Arial" w:cs="Arial"/>
          <w:b/>
          <w:bCs/>
          <w:color w:val="000000"/>
          <w:sz w:val="21"/>
          <w:szCs w:val="21"/>
        </w:rPr>
        <w:t>I</w:t>
      </w:r>
      <w:r w:rsidRPr="00537352">
        <w:rPr>
          <w:rFonts w:ascii="Arial" w:hAnsi="Arial" w:cs="Arial"/>
          <w:b/>
          <w:bCs/>
          <w:color w:val="000000"/>
          <w:sz w:val="21"/>
          <w:szCs w:val="21"/>
        </w:rPr>
        <w:t>nstrução Normativa nº 7, de 2018</w:t>
      </w:r>
      <w:proofErr w:type="gramStart"/>
      <w:r w:rsidRPr="00537352">
        <w:rPr>
          <w:rFonts w:ascii="Arial" w:hAnsi="Arial" w:cs="Arial"/>
          <w:b/>
          <w:bCs/>
          <w:color w:val="000000"/>
          <w:sz w:val="21"/>
          <w:szCs w:val="21"/>
        </w:rPr>
        <w:t>)</w:t>
      </w:r>
      <w:proofErr w:type="gramEnd"/>
    </w:p>
    <w:tbl>
      <w:tblPr>
        <w:tblW w:w="887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84"/>
        <w:gridCol w:w="5927"/>
        <w:gridCol w:w="2268"/>
      </w:tblGrid>
      <w:tr w:rsidR="00537352" w:rsidRPr="00537352" w:rsidTr="0023566D">
        <w:tc>
          <w:tcPr>
            <w:tcW w:w="684"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4.1</w:t>
            </w:r>
          </w:p>
        </w:tc>
        <w:tc>
          <w:tcPr>
            <w:tcW w:w="5927"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Substituto nas Ausências Legais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23566D">
        <w:tc>
          <w:tcPr>
            <w:tcW w:w="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A</w:t>
            </w:r>
          </w:p>
        </w:tc>
        <w:tc>
          <w:tcPr>
            <w:tcW w:w="592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 cobertura de Férias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B</w:t>
            </w:r>
          </w:p>
        </w:tc>
        <w:tc>
          <w:tcPr>
            <w:tcW w:w="592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 cobertura de Ausências Legais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C</w:t>
            </w:r>
          </w:p>
        </w:tc>
        <w:tc>
          <w:tcPr>
            <w:tcW w:w="592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xml:space="preserve">Substituto na cobertura de </w:t>
            </w:r>
            <w:proofErr w:type="spellStart"/>
            <w:r w:rsidRPr="00537352">
              <w:rPr>
                <w:rFonts w:ascii="Arial" w:hAnsi="Arial" w:cs="Arial"/>
                <w:color w:val="000000"/>
                <w:sz w:val="21"/>
                <w:szCs w:val="21"/>
              </w:rPr>
              <w:t>Licença-Paternidade</w:t>
            </w:r>
            <w:proofErr w:type="spellEnd"/>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D</w:t>
            </w:r>
          </w:p>
        </w:tc>
        <w:tc>
          <w:tcPr>
            <w:tcW w:w="592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 cobertura de Ausência por acidente de trabalho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E</w:t>
            </w:r>
          </w:p>
        </w:tc>
        <w:tc>
          <w:tcPr>
            <w:tcW w:w="592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 cobertura de Afastamento Maternidade</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F</w:t>
            </w:r>
          </w:p>
        </w:tc>
        <w:tc>
          <w:tcPr>
            <w:tcW w:w="592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 cobertura de Outras ausências (especificar)</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611"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13A5E">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Submódulo 4.2 - Substituto na Intrajornada (Redação dada pela Instrução Normativa nº 7, de 2018)</w:t>
      </w:r>
    </w:p>
    <w:tbl>
      <w:tblPr>
        <w:tblW w:w="887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08"/>
        <w:gridCol w:w="5803"/>
        <w:gridCol w:w="2268"/>
      </w:tblGrid>
      <w:tr w:rsidR="00537352" w:rsidRPr="00537352" w:rsidTr="0023566D">
        <w:tc>
          <w:tcPr>
            <w:tcW w:w="80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4.2</w:t>
            </w:r>
          </w:p>
        </w:tc>
        <w:tc>
          <w:tcPr>
            <w:tcW w:w="5803"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Substituto na Intrajornada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23566D">
        <w:tc>
          <w:tcPr>
            <w:tcW w:w="80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lastRenderedPageBreak/>
              <w:t>A</w:t>
            </w:r>
          </w:p>
        </w:tc>
        <w:tc>
          <w:tcPr>
            <w:tcW w:w="580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 cobertura de Intervalo para repouso ou alimentação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611"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Default="00537352" w:rsidP="00513A5E">
      <w:pPr>
        <w:shd w:val="clear" w:color="auto" w:fill="FFFFFF"/>
        <w:spacing w:line="420" w:lineRule="atLeast"/>
        <w:jc w:val="both"/>
        <w:textAlignment w:val="baseline"/>
        <w:rPr>
          <w:rFonts w:ascii="Arial" w:hAnsi="Arial" w:cs="Arial"/>
          <w:b/>
          <w:bCs/>
          <w:color w:val="000000"/>
          <w:sz w:val="21"/>
          <w:szCs w:val="21"/>
        </w:rPr>
      </w:pPr>
      <w:r w:rsidRPr="00537352">
        <w:rPr>
          <w:rFonts w:ascii="Arial" w:hAnsi="Arial" w:cs="Arial"/>
          <w:b/>
          <w:bCs/>
          <w:color w:val="000000"/>
          <w:sz w:val="21"/>
          <w:szCs w:val="21"/>
        </w:rPr>
        <w:t>Quadro-Resumo do Módulo 4 - Custo de Reposição do Profissional Ausente (Redação dada pela Instrução Normativa nº 7, de 2018)</w:t>
      </w:r>
    </w:p>
    <w:p w:rsidR="00A50F08" w:rsidRPr="00537352" w:rsidRDefault="00A50F08" w:rsidP="00513A5E">
      <w:pPr>
        <w:shd w:val="clear" w:color="auto" w:fill="FFFFFF"/>
        <w:spacing w:line="420" w:lineRule="atLeast"/>
        <w:jc w:val="both"/>
        <w:textAlignment w:val="baseline"/>
        <w:rPr>
          <w:rFonts w:ascii="Arial" w:hAnsi="Arial" w:cs="Arial"/>
          <w:color w:val="000000"/>
          <w:sz w:val="21"/>
          <w:szCs w:val="21"/>
        </w:rPr>
      </w:pPr>
    </w:p>
    <w:tbl>
      <w:tblPr>
        <w:tblW w:w="887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4"/>
        <w:gridCol w:w="6017"/>
        <w:gridCol w:w="2268"/>
      </w:tblGrid>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4</w:t>
            </w:r>
          </w:p>
        </w:tc>
        <w:tc>
          <w:tcPr>
            <w:tcW w:w="6017"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Custo de Reposição do Profissional Ausente</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4.1</w:t>
            </w:r>
          </w:p>
        </w:tc>
        <w:tc>
          <w:tcPr>
            <w:tcW w:w="60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nas Ausências Legais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4.2</w:t>
            </w:r>
          </w:p>
        </w:tc>
        <w:tc>
          <w:tcPr>
            <w:tcW w:w="60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Substituto na Intrajornada</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611"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E34921">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r w:rsidRPr="00537352">
        <w:rPr>
          <w:rFonts w:ascii="Arial" w:hAnsi="Arial" w:cs="Arial"/>
          <w:b/>
          <w:bCs/>
          <w:color w:val="000000"/>
          <w:sz w:val="21"/>
          <w:szCs w:val="21"/>
        </w:rPr>
        <w:t>Módulo 5 - Insumos Diversos</w:t>
      </w:r>
    </w:p>
    <w:tbl>
      <w:tblPr>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30"/>
        <w:gridCol w:w="5941"/>
        <w:gridCol w:w="2268"/>
      </w:tblGrid>
      <w:tr w:rsidR="00537352" w:rsidRPr="00537352" w:rsidTr="0023566D">
        <w:tc>
          <w:tcPr>
            <w:tcW w:w="730"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5</w:t>
            </w:r>
          </w:p>
        </w:tc>
        <w:tc>
          <w:tcPr>
            <w:tcW w:w="5941"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Insumos Diversos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23566D">
        <w:tc>
          <w:tcPr>
            <w:tcW w:w="73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A</w:t>
            </w:r>
          </w:p>
        </w:tc>
        <w:tc>
          <w:tcPr>
            <w:tcW w:w="594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Uniformes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73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B</w:t>
            </w:r>
          </w:p>
        </w:tc>
        <w:tc>
          <w:tcPr>
            <w:tcW w:w="594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Materiais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73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C</w:t>
            </w:r>
          </w:p>
        </w:tc>
        <w:tc>
          <w:tcPr>
            <w:tcW w:w="594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Equipamentos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73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D</w:t>
            </w:r>
          </w:p>
        </w:tc>
        <w:tc>
          <w:tcPr>
            <w:tcW w:w="594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Outros (especificar)</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671"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Nota:</w:t>
      </w:r>
      <w:r w:rsidRPr="00537352">
        <w:rPr>
          <w:rFonts w:ascii="Arial" w:hAnsi="Arial" w:cs="Arial"/>
          <w:color w:val="000000"/>
          <w:sz w:val="21"/>
          <w:szCs w:val="21"/>
        </w:rPr>
        <w:t> Valores mensais por empregado.</w:t>
      </w:r>
    </w:p>
    <w:p w:rsidR="00A50F08" w:rsidRDefault="00537352" w:rsidP="00A50F08">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A50F08">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b/>
          <w:bCs/>
          <w:color w:val="000000"/>
          <w:sz w:val="21"/>
          <w:szCs w:val="21"/>
        </w:rPr>
        <w:t>Módulo 6 - Custos Indiretos, Tributos e Lucro</w:t>
      </w:r>
    </w:p>
    <w:tbl>
      <w:tblPr>
        <w:tblW w:w="887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40"/>
        <w:gridCol w:w="4412"/>
        <w:gridCol w:w="1559"/>
        <w:gridCol w:w="2268"/>
      </w:tblGrid>
      <w:tr w:rsidR="00537352" w:rsidRPr="00537352" w:rsidTr="0023566D">
        <w:tc>
          <w:tcPr>
            <w:tcW w:w="640"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6</w:t>
            </w:r>
          </w:p>
        </w:tc>
        <w:tc>
          <w:tcPr>
            <w:tcW w:w="4412"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Custos Indiretos, Tributos e Lucro</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 xml:space="preserve">Percentual </w:t>
            </w:r>
            <w:r w:rsidRPr="00537352">
              <w:rPr>
                <w:rFonts w:ascii="Arial" w:hAnsi="Arial" w:cs="Arial"/>
                <w:b/>
                <w:bCs/>
                <w:color w:val="000000"/>
                <w:sz w:val="21"/>
                <w:szCs w:val="21"/>
              </w:rPr>
              <w:lastRenderedPageBreak/>
              <w:t>(%)</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lastRenderedPageBreak/>
              <w:t>Valor (R$)</w:t>
            </w:r>
          </w:p>
        </w:tc>
      </w:tr>
      <w:tr w:rsidR="00537352" w:rsidRPr="00537352" w:rsidTr="0023566D">
        <w:tc>
          <w:tcPr>
            <w:tcW w:w="64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lastRenderedPageBreak/>
              <w:t>A</w:t>
            </w:r>
          </w:p>
        </w:tc>
        <w:tc>
          <w:tcPr>
            <w:tcW w:w="4412"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Custos Indiretos</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4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B</w:t>
            </w:r>
          </w:p>
        </w:tc>
        <w:tc>
          <w:tcPr>
            <w:tcW w:w="4412"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Lucro</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4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C</w:t>
            </w:r>
          </w:p>
        </w:tc>
        <w:tc>
          <w:tcPr>
            <w:tcW w:w="4412"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Tributos</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4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4412"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C.1. Tributos Federais (especificar)</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4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4412"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C.2. Tributos Estaduais (especificar)</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4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4412"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C.3. Tributos Municipais (especificar)</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5052"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Nota 1:</w:t>
      </w:r>
      <w:r w:rsidRPr="00537352">
        <w:rPr>
          <w:rFonts w:ascii="Arial" w:hAnsi="Arial" w:cs="Arial"/>
          <w:color w:val="000000"/>
          <w:sz w:val="21"/>
          <w:szCs w:val="21"/>
        </w:rPr>
        <w:t> Custos Indiretos, Tributos e Lucro por empregado.</w:t>
      </w:r>
    </w:p>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Nota 2:</w:t>
      </w:r>
      <w:r w:rsidRPr="00537352">
        <w:rPr>
          <w:rFonts w:ascii="Arial" w:hAnsi="Arial" w:cs="Arial"/>
          <w:color w:val="000000"/>
          <w:sz w:val="21"/>
          <w:szCs w:val="21"/>
        </w:rPr>
        <w:t> O valor referente a tributos é obtido aplicando-se o percentual sobre o valor do faturamento.</w:t>
      </w:r>
    </w:p>
    <w:p w:rsidR="00537352" w:rsidRPr="00537352" w:rsidRDefault="00537352" w:rsidP="00537352">
      <w:pPr>
        <w:shd w:val="clear" w:color="auto" w:fill="FFFFFF"/>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2. QUADRO-RESUMO DO CUSTO POR EMPREGADO</w:t>
      </w:r>
    </w:p>
    <w:tbl>
      <w:tblPr>
        <w:tblW w:w="887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2"/>
        <w:gridCol w:w="6159"/>
        <w:gridCol w:w="2268"/>
      </w:tblGrid>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6159"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Mão de obra vinculada à execução contratual</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por empregado)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A</w:t>
            </w:r>
          </w:p>
        </w:tc>
        <w:tc>
          <w:tcPr>
            <w:tcW w:w="61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Módulo 1 - Composição da Remuneração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B</w:t>
            </w:r>
          </w:p>
        </w:tc>
        <w:tc>
          <w:tcPr>
            <w:tcW w:w="61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Módulo 2 - Encargos e Benefícios Anuais, Mensais e Diários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C</w:t>
            </w:r>
          </w:p>
        </w:tc>
        <w:tc>
          <w:tcPr>
            <w:tcW w:w="61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Módulo 3 - Provisão para Rescisão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D</w:t>
            </w:r>
          </w:p>
        </w:tc>
        <w:tc>
          <w:tcPr>
            <w:tcW w:w="61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Módulo 4 - Custo de Reposição do Profissional Ausente</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0" w:type="auto"/>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E</w:t>
            </w:r>
          </w:p>
        </w:tc>
        <w:tc>
          <w:tcPr>
            <w:tcW w:w="61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Módulo 5 - Insumos Diversos</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611"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lastRenderedPageBreak/>
              <w:t>Subtotal (A + B +C+ D+E)</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452"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F</w:t>
            </w:r>
          </w:p>
        </w:tc>
        <w:tc>
          <w:tcPr>
            <w:tcW w:w="61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Módulo 6 - Custos Indiretos, Tributos e Lucro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6611"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Total por Empregado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E34921" w:rsidRDefault="00E34921" w:rsidP="00537352">
      <w:pPr>
        <w:shd w:val="clear" w:color="auto" w:fill="FFFFFF"/>
        <w:spacing w:line="420" w:lineRule="atLeast"/>
        <w:textAlignment w:val="baseline"/>
        <w:rPr>
          <w:rFonts w:ascii="Arial" w:hAnsi="Arial" w:cs="Arial"/>
          <w:b/>
          <w:bCs/>
          <w:color w:val="000000"/>
          <w:sz w:val="21"/>
          <w:szCs w:val="21"/>
        </w:rPr>
      </w:pPr>
    </w:p>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3. QUADRO-RESUMO DO VALOR MENSAL DOS SERVIÇOS</w:t>
      </w:r>
    </w:p>
    <w:p w:rsidR="00537352" w:rsidRPr="00537352" w:rsidRDefault="00537352" w:rsidP="00537352">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425"/>
        <w:gridCol w:w="1135"/>
        <w:gridCol w:w="1701"/>
        <w:gridCol w:w="1701"/>
        <w:gridCol w:w="1701"/>
        <w:gridCol w:w="1418"/>
        <w:gridCol w:w="1507"/>
      </w:tblGrid>
      <w:tr w:rsidR="007E0E90" w:rsidRPr="00537352" w:rsidTr="006E707D">
        <w:trPr>
          <w:jc w:val="center"/>
        </w:trPr>
        <w:tc>
          <w:tcPr>
            <w:tcW w:w="1560"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Tipo de Serviço</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(A)</w:t>
            </w:r>
          </w:p>
        </w:tc>
        <w:tc>
          <w:tcPr>
            <w:tcW w:w="1701" w:type="dxa"/>
            <w:shd w:val="clear" w:color="auto" w:fill="FFFFFF"/>
            <w:tcMar>
              <w:top w:w="75" w:type="dxa"/>
              <w:left w:w="150" w:type="dxa"/>
              <w:bottom w:w="75" w:type="dxa"/>
              <w:right w:w="150" w:type="dxa"/>
            </w:tcMar>
            <w:hideMark/>
          </w:tcPr>
          <w:p w:rsidR="00537352" w:rsidRPr="00537352" w:rsidRDefault="00537352" w:rsidP="007E0E90">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Proposto por Empregado</w:t>
            </w:r>
            <w:r w:rsidR="007E0E90">
              <w:rPr>
                <w:rFonts w:ascii="Arial" w:hAnsi="Arial" w:cs="Arial"/>
                <w:b/>
                <w:bCs/>
                <w:color w:val="000000"/>
                <w:sz w:val="21"/>
                <w:szCs w:val="21"/>
              </w:rPr>
              <w:t xml:space="preserve"> </w:t>
            </w:r>
            <w:r w:rsidRPr="00537352">
              <w:rPr>
                <w:rFonts w:ascii="Arial" w:hAnsi="Arial" w:cs="Arial"/>
                <w:b/>
                <w:bCs/>
                <w:color w:val="000000"/>
                <w:sz w:val="21"/>
                <w:szCs w:val="21"/>
              </w:rPr>
              <w:t>(B)</w:t>
            </w:r>
          </w:p>
        </w:tc>
        <w:tc>
          <w:tcPr>
            <w:tcW w:w="1701" w:type="dxa"/>
            <w:shd w:val="clear" w:color="auto" w:fill="FFFFFF"/>
            <w:tcMar>
              <w:top w:w="75" w:type="dxa"/>
              <w:left w:w="150" w:type="dxa"/>
              <w:bottom w:w="75" w:type="dxa"/>
              <w:right w:w="150" w:type="dxa"/>
            </w:tcMar>
            <w:hideMark/>
          </w:tcPr>
          <w:p w:rsidR="00537352" w:rsidRPr="00537352" w:rsidRDefault="00537352" w:rsidP="007E0E90">
            <w:pPr>
              <w:spacing w:line="420" w:lineRule="atLeast"/>
              <w:jc w:val="center"/>
              <w:textAlignment w:val="baseline"/>
              <w:rPr>
                <w:rFonts w:ascii="Arial" w:hAnsi="Arial" w:cs="Arial"/>
                <w:color w:val="000000"/>
                <w:sz w:val="21"/>
                <w:szCs w:val="21"/>
              </w:rPr>
            </w:pPr>
            <w:proofErr w:type="spellStart"/>
            <w:r w:rsidRPr="00537352">
              <w:rPr>
                <w:rFonts w:ascii="Arial" w:hAnsi="Arial" w:cs="Arial"/>
                <w:b/>
                <w:bCs/>
                <w:color w:val="000000"/>
                <w:sz w:val="21"/>
                <w:szCs w:val="21"/>
              </w:rPr>
              <w:t>Qtde</w:t>
            </w:r>
            <w:proofErr w:type="spellEnd"/>
            <w:r w:rsidRPr="00537352">
              <w:rPr>
                <w:rFonts w:ascii="Arial" w:hAnsi="Arial" w:cs="Arial"/>
                <w:b/>
                <w:bCs/>
                <w:color w:val="000000"/>
                <w:sz w:val="21"/>
                <w:szCs w:val="21"/>
              </w:rPr>
              <w:t>. de Empregados por Posto</w:t>
            </w:r>
            <w:r w:rsidR="007E0E90">
              <w:rPr>
                <w:rFonts w:ascii="Arial" w:hAnsi="Arial" w:cs="Arial"/>
                <w:b/>
                <w:bCs/>
                <w:color w:val="000000"/>
                <w:sz w:val="21"/>
                <w:szCs w:val="21"/>
              </w:rPr>
              <w:t xml:space="preserve"> </w:t>
            </w:r>
            <w:r w:rsidRPr="00537352">
              <w:rPr>
                <w:rFonts w:ascii="Arial" w:hAnsi="Arial" w:cs="Arial"/>
                <w:b/>
                <w:bCs/>
                <w:color w:val="000000"/>
                <w:sz w:val="21"/>
                <w:szCs w:val="21"/>
              </w:rPr>
              <w:t>(C)</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Proposto por Posto </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(D) = (B x C)</w:t>
            </w:r>
          </w:p>
        </w:tc>
        <w:tc>
          <w:tcPr>
            <w:tcW w:w="1418" w:type="dxa"/>
            <w:shd w:val="clear" w:color="auto" w:fill="FFFFFF"/>
            <w:tcMar>
              <w:top w:w="75" w:type="dxa"/>
              <w:left w:w="150" w:type="dxa"/>
              <w:bottom w:w="75" w:type="dxa"/>
              <w:right w:w="150" w:type="dxa"/>
            </w:tcMar>
            <w:hideMark/>
          </w:tcPr>
          <w:p w:rsidR="00537352" w:rsidRPr="00537352" w:rsidRDefault="00537352" w:rsidP="007E0E90">
            <w:pPr>
              <w:spacing w:line="420" w:lineRule="atLeast"/>
              <w:jc w:val="center"/>
              <w:textAlignment w:val="baseline"/>
              <w:rPr>
                <w:rFonts w:ascii="Arial" w:hAnsi="Arial" w:cs="Arial"/>
                <w:color w:val="000000"/>
                <w:sz w:val="21"/>
                <w:szCs w:val="21"/>
              </w:rPr>
            </w:pPr>
            <w:proofErr w:type="spellStart"/>
            <w:r w:rsidRPr="00537352">
              <w:rPr>
                <w:rFonts w:ascii="Arial" w:hAnsi="Arial" w:cs="Arial"/>
                <w:b/>
                <w:bCs/>
                <w:color w:val="000000"/>
                <w:sz w:val="21"/>
                <w:szCs w:val="21"/>
              </w:rPr>
              <w:t>Qtde</w:t>
            </w:r>
            <w:proofErr w:type="spellEnd"/>
            <w:r w:rsidRPr="00537352">
              <w:rPr>
                <w:rFonts w:ascii="Arial" w:hAnsi="Arial" w:cs="Arial"/>
                <w:b/>
                <w:bCs/>
                <w:color w:val="000000"/>
                <w:sz w:val="21"/>
                <w:szCs w:val="21"/>
              </w:rPr>
              <w:t>.</w:t>
            </w:r>
            <w:r w:rsidRPr="00537352">
              <w:rPr>
                <w:rFonts w:ascii="Arial" w:hAnsi="Arial" w:cs="Arial"/>
                <w:color w:val="000000"/>
                <w:sz w:val="21"/>
                <w:szCs w:val="21"/>
              </w:rPr>
              <w:t> </w:t>
            </w:r>
            <w:r w:rsidRPr="00537352">
              <w:rPr>
                <w:rFonts w:ascii="Arial" w:hAnsi="Arial" w:cs="Arial"/>
                <w:b/>
                <w:bCs/>
                <w:color w:val="000000"/>
                <w:sz w:val="21"/>
                <w:szCs w:val="21"/>
              </w:rPr>
              <w:t>de Postos (E)</w:t>
            </w:r>
          </w:p>
        </w:tc>
        <w:tc>
          <w:tcPr>
            <w:tcW w:w="1507"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Total do Serviço</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(F) = (D x E)</w:t>
            </w:r>
          </w:p>
        </w:tc>
      </w:tr>
      <w:tr w:rsidR="007E0E90" w:rsidRPr="00537352" w:rsidTr="006E707D">
        <w:trPr>
          <w:jc w:val="center"/>
        </w:trPr>
        <w:tc>
          <w:tcPr>
            <w:tcW w:w="42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I</w:t>
            </w:r>
          </w:p>
        </w:tc>
        <w:tc>
          <w:tcPr>
            <w:tcW w:w="11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Serviço 1 (indicar)</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50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r>
      <w:tr w:rsidR="007E0E90" w:rsidRPr="00537352" w:rsidTr="006E707D">
        <w:trPr>
          <w:jc w:val="center"/>
        </w:trPr>
        <w:tc>
          <w:tcPr>
            <w:tcW w:w="42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II</w:t>
            </w:r>
          </w:p>
        </w:tc>
        <w:tc>
          <w:tcPr>
            <w:tcW w:w="11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Serviço 2 (indicar)</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50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r>
      <w:tr w:rsidR="007E0E90" w:rsidRPr="00537352" w:rsidTr="006E707D">
        <w:trPr>
          <w:jc w:val="center"/>
        </w:trPr>
        <w:tc>
          <w:tcPr>
            <w:tcW w:w="42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N</w:t>
            </w:r>
          </w:p>
        </w:tc>
        <w:tc>
          <w:tcPr>
            <w:tcW w:w="11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Serviço N (indicar)</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701"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50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R$</w:t>
            </w:r>
          </w:p>
        </w:tc>
      </w:tr>
      <w:tr w:rsidR="00537352" w:rsidRPr="00537352" w:rsidTr="006E707D">
        <w:trPr>
          <w:jc w:val="center"/>
        </w:trPr>
        <w:tc>
          <w:tcPr>
            <w:tcW w:w="8081" w:type="dxa"/>
            <w:gridSpan w:val="6"/>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Mensal</w:t>
            </w:r>
            <w:r w:rsidRPr="00537352">
              <w:rPr>
                <w:rFonts w:ascii="Arial" w:hAnsi="Arial" w:cs="Arial"/>
                <w:color w:val="000000"/>
                <w:sz w:val="21"/>
                <w:szCs w:val="21"/>
              </w:rPr>
              <w:t> </w:t>
            </w:r>
            <w:r w:rsidRPr="00537352">
              <w:rPr>
                <w:rFonts w:ascii="Arial" w:hAnsi="Arial" w:cs="Arial"/>
                <w:b/>
                <w:bCs/>
                <w:color w:val="000000"/>
                <w:sz w:val="21"/>
                <w:szCs w:val="21"/>
              </w:rPr>
              <w:t>dos Serviços (I + II + N)</w:t>
            </w:r>
          </w:p>
        </w:tc>
        <w:tc>
          <w:tcPr>
            <w:tcW w:w="150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E34921" w:rsidRDefault="00E34921" w:rsidP="0023566D">
      <w:pPr>
        <w:shd w:val="clear" w:color="auto" w:fill="FFFFFF"/>
        <w:spacing w:after="150" w:line="420" w:lineRule="atLeast"/>
        <w:textAlignment w:val="baseline"/>
        <w:rPr>
          <w:rFonts w:ascii="Arial" w:hAnsi="Arial" w:cs="Arial"/>
          <w:color w:val="000000"/>
          <w:sz w:val="21"/>
          <w:szCs w:val="21"/>
        </w:rPr>
      </w:pPr>
    </w:p>
    <w:p w:rsidR="00E34921" w:rsidRDefault="00E34921" w:rsidP="0023566D">
      <w:pPr>
        <w:shd w:val="clear" w:color="auto" w:fill="FFFFFF"/>
        <w:spacing w:after="150" w:line="420" w:lineRule="atLeast"/>
        <w:textAlignment w:val="baseline"/>
        <w:rPr>
          <w:rFonts w:ascii="Arial" w:hAnsi="Arial" w:cs="Arial"/>
          <w:color w:val="000000"/>
          <w:sz w:val="21"/>
          <w:szCs w:val="21"/>
        </w:rPr>
      </w:pPr>
    </w:p>
    <w:p w:rsidR="00537352" w:rsidRPr="00537352" w:rsidRDefault="00537352" w:rsidP="0023566D">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r w:rsidRPr="00537352">
        <w:rPr>
          <w:rFonts w:ascii="Arial" w:hAnsi="Arial" w:cs="Arial"/>
          <w:b/>
          <w:bCs/>
          <w:color w:val="000000"/>
          <w:sz w:val="21"/>
          <w:szCs w:val="21"/>
        </w:rPr>
        <w:t>4. QUADRO DEMONSTRATIVO DO VALOR GLOBAL DA PROPOSTA</w:t>
      </w:r>
    </w:p>
    <w:p w:rsidR="00537352" w:rsidRPr="00537352" w:rsidRDefault="00537352" w:rsidP="00537352">
      <w:pPr>
        <w:shd w:val="clear" w:color="auto" w:fill="FFFFFF"/>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bl>
      <w:tblPr>
        <w:tblW w:w="887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7"/>
        <w:gridCol w:w="6114"/>
        <w:gridCol w:w="2268"/>
      </w:tblGrid>
      <w:tr w:rsidR="00537352" w:rsidRPr="00537352" w:rsidTr="0023566D">
        <w:tc>
          <w:tcPr>
            <w:tcW w:w="49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lastRenderedPageBreak/>
              <w:t> </w:t>
            </w:r>
          </w:p>
        </w:tc>
        <w:tc>
          <w:tcPr>
            <w:tcW w:w="8382" w:type="dxa"/>
            <w:gridSpan w:val="2"/>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GLOBAL DA PROPOSTA</w:t>
            </w:r>
          </w:p>
        </w:tc>
      </w:tr>
      <w:tr w:rsidR="00537352" w:rsidRPr="00537352" w:rsidTr="0023566D">
        <w:tc>
          <w:tcPr>
            <w:tcW w:w="49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6114"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DESCRIÇÃO</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VALOR (R$)</w:t>
            </w:r>
          </w:p>
        </w:tc>
      </w:tr>
      <w:tr w:rsidR="00537352" w:rsidRPr="00537352" w:rsidTr="0023566D">
        <w:tc>
          <w:tcPr>
            <w:tcW w:w="49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A</w:t>
            </w:r>
          </w:p>
        </w:tc>
        <w:tc>
          <w:tcPr>
            <w:tcW w:w="611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Valor proposto por unidade de medida *</w:t>
            </w:r>
          </w:p>
        </w:tc>
        <w:tc>
          <w:tcPr>
            <w:tcW w:w="2268" w:type="dxa"/>
            <w:shd w:val="clear" w:color="auto" w:fill="FFFFFF"/>
            <w:tcMar>
              <w:top w:w="75" w:type="dxa"/>
              <w:left w:w="150" w:type="dxa"/>
              <w:bottom w:w="75" w:type="dxa"/>
              <w:right w:w="150" w:type="dxa"/>
            </w:tcMar>
            <w:hideMark/>
          </w:tcPr>
          <w:p w:rsidR="00537352" w:rsidRPr="00537352" w:rsidRDefault="00537352" w:rsidP="00537352">
            <w:pPr>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49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B</w:t>
            </w:r>
          </w:p>
        </w:tc>
        <w:tc>
          <w:tcPr>
            <w:tcW w:w="611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Valor mensal do serviço</w:t>
            </w:r>
          </w:p>
        </w:tc>
        <w:tc>
          <w:tcPr>
            <w:tcW w:w="2268" w:type="dxa"/>
            <w:shd w:val="clear" w:color="auto" w:fill="FFFFFF"/>
            <w:tcMar>
              <w:top w:w="75" w:type="dxa"/>
              <w:left w:w="150" w:type="dxa"/>
              <w:bottom w:w="75" w:type="dxa"/>
              <w:right w:w="150" w:type="dxa"/>
            </w:tcMar>
            <w:hideMark/>
          </w:tcPr>
          <w:p w:rsidR="00537352" w:rsidRPr="00537352" w:rsidRDefault="00537352" w:rsidP="00537352">
            <w:pPr>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49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C</w:t>
            </w:r>
          </w:p>
        </w:tc>
        <w:tc>
          <w:tcPr>
            <w:tcW w:w="6114" w:type="dxa"/>
            <w:shd w:val="clear" w:color="auto" w:fill="FFFFFF"/>
            <w:tcMar>
              <w:top w:w="75" w:type="dxa"/>
              <w:left w:w="150" w:type="dxa"/>
              <w:bottom w:w="75" w:type="dxa"/>
              <w:right w:w="150" w:type="dxa"/>
            </w:tcMar>
            <w:hideMark/>
          </w:tcPr>
          <w:p w:rsidR="00537352" w:rsidRPr="00537352" w:rsidRDefault="00537352" w:rsidP="00A50F08">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Valor global da proposta</w:t>
            </w:r>
            <w:r w:rsidR="00A50F08">
              <w:rPr>
                <w:rFonts w:ascii="Arial" w:hAnsi="Arial" w:cs="Arial"/>
                <w:color w:val="000000"/>
                <w:sz w:val="21"/>
                <w:szCs w:val="21"/>
              </w:rPr>
              <w:t xml:space="preserve"> </w:t>
            </w:r>
            <w:r w:rsidRPr="00537352">
              <w:rPr>
                <w:rFonts w:ascii="Arial" w:hAnsi="Arial" w:cs="Arial"/>
                <w:color w:val="000000"/>
                <w:sz w:val="21"/>
                <w:szCs w:val="21"/>
              </w:rPr>
              <w:t>(Valor mensal do serviço multiplicado pelo número de meses do contrato).</w:t>
            </w:r>
          </w:p>
        </w:tc>
        <w:tc>
          <w:tcPr>
            <w:tcW w:w="2268" w:type="dxa"/>
            <w:shd w:val="clear" w:color="auto" w:fill="FFFFFF"/>
            <w:tcMar>
              <w:top w:w="75" w:type="dxa"/>
              <w:left w:w="150" w:type="dxa"/>
              <w:bottom w:w="75" w:type="dxa"/>
              <w:right w:w="150" w:type="dxa"/>
            </w:tcMar>
            <w:hideMark/>
          </w:tcPr>
          <w:p w:rsidR="00537352" w:rsidRPr="00537352" w:rsidRDefault="00537352" w:rsidP="00537352">
            <w:pPr>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37352">
      <w:pPr>
        <w:shd w:val="clear" w:color="auto" w:fill="FFFFFF"/>
        <w:textAlignment w:val="baseline"/>
        <w:rPr>
          <w:rFonts w:ascii="Arial" w:hAnsi="Arial" w:cs="Arial"/>
          <w:color w:val="000000"/>
          <w:sz w:val="21"/>
          <w:szCs w:val="21"/>
        </w:rPr>
      </w:pPr>
      <w:r w:rsidRPr="00537352">
        <w:rPr>
          <w:rFonts w:ascii="Arial" w:hAnsi="Arial" w:cs="Arial"/>
          <w:b/>
          <w:bCs/>
          <w:color w:val="000000"/>
          <w:sz w:val="21"/>
          <w:szCs w:val="21"/>
        </w:rPr>
        <w:t>Nota:</w:t>
      </w:r>
      <w:r w:rsidRPr="00537352">
        <w:rPr>
          <w:rFonts w:ascii="Arial" w:hAnsi="Arial" w:cs="Arial"/>
          <w:color w:val="000000"/>
          <w:sz w:val="21"/>
          <w:szCs w:val="21"/>
        </w:rPr>
        <w:t> Informar o valor da unidade de medida por tipo de serviço.</w:t>
      </w:r>
    </w:p>
    <w:p w:rsidR="00537352" w:rsidRPr="00537352" w:rsidRDefault="00537352" w:rsidP="00537352">
      <w:pPr>
        <w:shd w:val="clear" w:color="auto" w:fill="FFFFFF"/>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5. COMPLEMENTO DOS SERVIÇOS DE VIGILÂNCIA VALOR MENSAL DOS SERVIÇOS</w:t>
      </w:r>
    </w:p>
    <w:p w:rsidR="00537352" w:rsidRPr="00537352" w:rsidRDefault="00537352" w:rsidP="00537352">
      <w:pPr>
        <w:shd w:val="clear" w:color="auto" w:fill="FFFFFF"/>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bl>
      <w:tblPr>
        <w:tblW w:w="8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8"/>
        <w:gridCol w:w="3118"/>
        <w:gridCol w:w="1843"/>
        <w:gridCol w:w="1418"/>
        <w:gridCol w:w="1559"/>
      </w:tblGrid>
      <w:tr w:rsidR="00537352" w:rsidRPr="00537352" w:rsidTr="00A50F08">
        <w:trPr>
          <w:jc w:val="center"/>
        </w:trPr>
        <w:tc>
          <w:tcPr>
            <w:tcW w:w="5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311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ESCALA DE TRABALHO</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PREÇO MENSAL DO POSTO</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NÚMERO DE POSTOS</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SUBTOTAL (R$)</w:t>
            </w:r>
          </w:p>
        </w:tc>
      </w:tr>
      <w:tr w:rsidR="00537352" w:rsidRPr="00537352" w:rsidTr="00A50F08">
        <w:trPr>
          <w:jc w:val="center"/>
        </w:trPr>
        <w:tc>
          <w:tcPr>
            <w:tcW w:w="5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I.</w:t>
            </w:r>
          </w:p>
        </w:tc>
        <w:tc>
          <w:tcPr>
            <w:tcW w:w="31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44 (quarenta e quatro) horas semanais diurnas, de segunda a sexta-feira, envolvendo 1 (um) vigilante.</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5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II.</w:t>
            </w:r>
          </w:p>
        </w:tc>
        <w:tc>
          <w:tcPr>
            <w:tcW w:w="31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12 (doze) horas diurnas, de segunda-feira a domingo, envolvendo 2 (dois) vigilantes em turnos de 12 (doze) por 36 (trinta e seis) horas.</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5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III.</w:t>
            </w:r>
          </w:p>
        </w:tc>
        <w:tc>
          <w:tcPr>
            <w:tcW w:w="31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xml:space="preserve">12 (doze) horas noturnas, de segunda-feira a domingo, </w:t>
            </w:r>
            <w:r w:rsidRPr="00537352">
              <w:rPr>
                <w:rFonts w:ascii="Arial" w:hAnsi="Arial" w:cs="Arial"/>
                <w:color w:val="000000"/>
                <w:sz w:val="21"/>
                <w:szCs w:val="21"/>
              </w:rPr>
              <w:lastRenderedPageBreak/>
              <w:t>envolvendo 2 (dois) vigilantes em turnos de 12 (doze) por 36 (trinta e seis) horas.</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lastRenderedPageBreak/>
              <w:t> </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5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lastRenderedPageBreak/>
              <w:t>IV.</w:t>
            </w:r>
          </w:p>
        </w:tc>
        <w:tc>
          <w:tcPr>
            <w:tcW w:w="31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12 (doze) horas diurnas, de segunda a sexta-feira, envolvendo 2 (dois) vigilantes em turnos de 12 (doze) por 36 (trinta e seis) horas.</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5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V.</w:t>
            </w:r>
          </w:p>
        </w:tc>
        <w:tc>
          <w:tcPr>
            <w:tcW w:w="31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12 (doze) horas noturnas, de segunda a sexta-feira, envolvendo 2 (dois) vigilantes em turnos de 12 (doze) por 36 (trinta e seis) horas.</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5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31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Outras (especificar)</w:t>
            </w:r>
          </w:p>
        </w:tc>
        <w:tc>
          <w:tcPr>
            <w:tcW w:w="1843"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6947" w:type="dxa"/>
            <w:gridSpan w:val="4"/>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7E0E90">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Nota:</w:t>
      </w:r>
      <w:r w:rsidRPr="00537352">
        <w:rPr>
          <w:rFonts w:ascii="Arial" w:hAnsi="Arial" w:cs="Arial"/>
          <w:color w:val="000000"/>
          <w:sz w:val="21"/>
          <w:szCs w:val="21"/>
        </w:rPr>
        <w:t> Nos casos de inclusão de outros tipos de postos, deve ser observado o disposto no </w:t>
      </w:r>
      <w:r w:rsidRPr="00537352">
        <w:rPr>
          <w:rFonts w:ascii="Arial" w:hAnsi="Arial" w:cs="Arial"/>
          <w:b/>
          <w:bCs/>
          <w:color w:val="000000"/>
          <w:sz w:val="21"/>
          <w:szCs w:val="21"/>
        </w:rPr>
        <w:t>item 4</w:t>
      </w:r>
      <w:r w:rsidRPr="00537352">
        <w:rPr>
          <w:rFonts w:ascii="Arial" w:hAnsi="Arial" w:cs="Arial"/>
          <w:color w:val="000000"/>
          <w:sz w:val="21"/>
          <w:szCs w:val="21"/>
        </w:rPr>
        <w:t> do Anexo VI-A, desta Instrução Normativa.</w:t>
      </w:r>
    </w:p>
    <w:p w:rsidR="00537352" w:rsidRPr="00537352" w:rsidRDefault="00537352" w:rsidP="007E0E90">
      <w:pPr>
        <w:shd w:val="clear" w:color="auto" w:fill="FFFFFF"/>
        <w:spacing w:after="150" w:line="420" w:lineRule="atLeast"/>
        <w:jc w:val="both"/>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7E0E90">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6. COMPLEMENTO DOS SERVIÇOS DE LIMPEZA E CONSERVAÇÃO</w:t>
      </w:r>
    </w:p>
    <w:p w:rsidR="00537352" w:rsidRPr="00537352" w:rsidRDefault="00537352" w:rsidP="007E0E90">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PREÇO MENSAL UNITÁRIO POR M² (metro quadrado)</w:t>
      </w:r>
    </w:p>
    <w:p w:rsidR="00537352" w:rsidRPr="00537352" w:rsidRDefault="00537352" w:rsidP="007E0E90">
      <w:pPr>
        <w:shd w:val="clear" w:color="auto" w:fill="FFFFFF"/>
        <w:spacing w:after="150" w:line="420" w:lineRule="atLeast"/>
        <w:jc w:val="both"/>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7E0E90">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ÁREA INTERNA</w:t>
      </w:r>
      <w:r w:rsidRPr="00537352">
        <w:rPr>
          <w:rFonts w:ascii="Arial" w:hAnsi="Arial" w:cs="Arial"/>
          <w:color w:val="000000"/>
          <w:sz w:val="21"/>
          <w:szCs w:val="21"/>
        </w:rPr>
        <w:t> - (Fórmulas exemplificativas de cálculo para área interna - alíneas “a” e “b” do subitem 3.1. do Anexo VI-B; para as demais alíneas, deverão ser incluídos novos campos na planilha com a metragem adequada).</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650"/>
        <w:gridCol w:w="2409"/>
        <w:gridCol w:w="1985"/>
        <w:gridCol w:w="1984"/>
      </w:tblGrid>
      <w:tr w:rsidR="00A01BBB" w:rsidRPr="00537352" w:rsidTr="00A50F08">
        <w:trPr>
          <w:jc w:val="center"/>
        </w:trPr>
        <w:tc>
          <w:tcPr>
            <w:tcW w:w="1650" w:type="dxa"/>
            <w:shd w:val="clear" w:color="auto" w:fill="FFFFFF"/>
            <w:tcMar>
              <w:top w:w="75" w:type="dxa"/>
              <w:left w:w="150" w:type="dxa"/>
              <w:bottom w:w="75" w:type="dxa"/>
              <w:right w:w="150" w:type="dxa"/>
            </w:tcMar>
            <w:hideMark/>
          </w:tcPr>
          <w:p w:rsidR="00537352" w:rsidRPr="00537352" w:rsidRDefault="00537352" w:rsidP="00A01BBB">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r w:rsidRPr="00537352">
              <w:rPr>
                <w:rFonts w:ascii="Arial" w:hAnsi="Arial" w:cs="Arial"/>
                <w:b/>
                <w:bCs/>
                <w:color w:val="000000"/>
                <w:sz w:val="21"/>
                <w:szCs w:val="21"/>
              </w:rPr>
              <w:t xml:space="preserve">MÃO DE </w:t>
            </w:r>
            <w:r w:rsidRPr="00537352">
              <w:rPr>
                <w:rFonts w:ascii="Arial" w:hAnsi="Arial" w:cs="Arial"/>
                <w:b/>
                <w:bCs/>
                <w:color w:val="000000"/>
                <w:sz w:val="21"/>
                <w:szCs w:val="21"/>
              </w:rPr>
              <w:lastRenderedPageBreak/>
              <w:t>OBRA</w:t>
            </w:r>
          </w:p>
        </w:tc>
        <w:tc>
          <w:tcPr>
            <w:tcW w:w="2409"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lastRenderedPageBreak/>
              <w:t>(1)</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PRODUTIVIDADE</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lastRenderedPageBreak/>
              <w:t>(1/M²)</w:t>
            </w:r>
          </w:p>
        </w:tc>
        <w:tc>
          <w:tcPr>
            <w:tcW w:w="1985"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lastRenderedPageBreak/>
              <w:t>(2)</w:t>
            </w:r>
          </w:p>
          <w:p w:rsidR="00537352" w:rsidRPr="00537352" w:rsidRDefault="00537352" w:rsidP="00A01BBB">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PREÇO HOMEM-</w:t>
            </w:r>
            <w:r w:rsidRPr="00537352">
              <w:rPr>
                <w:rFonts w:ascii="Arial" w:hAnsi="Arial" w:cs="Arial"/>
                <w:b/>
                <w:bCs/>
                <w:color w:val="000000"/>
                <w:sz w:val="21"/>
                <w:szCs w:val="21"/>
              </w:rPr>
              <w:lastRenderedPageBreak/>
              <w:t>MÊS</w:t>
            </w:r>
            <w:r w:rsidR="00A01BBB">
              <w:rPr>
                <w:rFonts w:ascii="Arial" w:hAnsi="Arial" w:cs="Arial"/>
                <w:b/>
                <w:bCs/>
                <w:color w:val="000000"/>
                <w:sz w:val="21"/>
                <w:szCs w:val="21"/>
              </w:rPr>
              <w:t xml:space="preserve"> </w:t>
            </w:r>
            <w:r w:rsidRPr="00537352">
              <w:rPr>
                <w:rFonts w:ascii="Arial" w:hAnsi="Arial" w:cs="Arial"/>
                <w:b/>
                <w:bCs/>
                <w:color w:val="000000"/>
                <w:sz w:val="21"/>
                <w:szCs w:val="21"/>
              </w:rPr>
              <w:t>(R$)</w:t>
            </w:r>
          </w:p>
        </w:tc>
        <w:tc>
          <w:tcPr>
            <w:tcW w:w="1984"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lastRenderedPageBreak/>
              <w:t>(1x2)</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SUBTOTAL</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lastRenderedPageBreak/>
              <w:t>(R$/M²)</w:t>
            </w:r>
          </w:p>
        </w:tc>
      </w:tr>
      <w:tr w:rsidR="00A01BBB" w:rsidRPr="00537352" w:rsidTr="00A50F08">
        <w:trPr>
          <w:jc w:val="center"/>
        </w:trPr>
        <w:tc>
          <w:tcPr>
            <w:tcW w:w="165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lastRenderedPageBreak/>
              <w:t>ENCARREGADO</w:t>
            </w:r>
          </w:p>
        </w:tc>
        <w:tc>
          <w:tcPr>
            <w:tcW w:w="24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_____1______</w:t>
            </w:r>
          </w:p>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(30** x P*)</w:t>
            </w:r>
          </w:p>
        </w:tc>
        <w:tc>
          <w:tcPr>
            <w:tcW w:w="198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9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A01BBB" w:rsidRPr="00537352" w:rsidTr="00A50F08">
        <w:trPr>
          <w:jc w:val="center"/>
        </w:trPr>
        <w:tc>
          <w:tcPr>
            <w:tcW w:w="1650"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SERVENTE</w:t>
            </w:r>
          </w:p>
        </w:tc>
        <w:tc>
          <w:tcPr>
            <w:tcW w:w="24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__1__</w:t>
            </w:r>
          </w:p>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P*</w:t>
            </w:r>
          </w:p>
        </w:tc>
        <w:tc>
          <w:tcPr>
            <w:tcW w:w="198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9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6044" w:type="dxa"/>
            <w:gridSpan w:val="3"/>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98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A01BBB">
      <w:pPr>
        <w:shd w:val="clear" w:color="auto" w:fill="FFFFFF"/>
        <w:spacing w:line="420" w:lineRule="atLeast"/>
        <w:jc w:val="both"/>
        <w:textAlignment w:val="baseline"/>
        <w:rPr>
          <w:rFonts w:ascii="Arial" w:hAnsi="Arial" w:cs="Arial"/>
          <w:color w:val="000000"/>
          <w:sz w:val="21"/>
          <w:szCs w:val="21"/>
        </w:rPr>
      </w:pPr>
      <w:r w:rsidRPr="00537352">
        <w:rPr>
          <w:rFonts w:ascii="Arial" w:hAnsi="Arial" w:cs="Arial"/>
          <w:b/>
          <w:bCs/>
          <w:color w:val="000000"/>
          <w:sz w:val="21"/>
          <w:szCs w:val="21"/>
        </w:rPr>
        <w:t>P = produtividade de referência do trabalhador prevista no subitem 3.1.</w:t>
      </w:r>
    </w:p>
    <w:p w:rsidR="00537352" w:rsidRDefault="00537352" w:rsidP="00FA5461">
      <w:pPr>
        <w:shd w:val="clear" w:color="auto" w:fill="FFFFFF"/>
        <w:spacing w:after="150" w:line="420" w:lineRule="atLeast"/>
        <w:jc w:val="both"/>
        <w:textAlignment w:val="baseline"/>
        <w:rPr>
          <w:rFonts w:ascii="Arial" w:hAnsi="Arial" w:cs="Arial"/>
          <w:color w:val="000000"/>
          <w:sz w:val="21"/>
          <w:szCs w:val="21"/>
        </w:rPr>
      </w:pPr>
      <w:r w:rsidRPr="00537352">
        <w:rPr>
          <w:rFonts w:ascii="Arial" w:hAnsi="Arial" w:cs="Arial"/>
          <w:color w:val="000000"/>
          <w:sz w:val="21"/>
          <w:szCs w:val="21"/>
        </w:rPr>
        <w:t> </w:t>
      </w:r>
      <w:r w:rsidRPr="00537352">
        <w:rPr>
          <w:rFonts w:ascii="Arial" w:hAnsi="Arial" w:cs="Arial"/>
          <w:b/>
          <w:bCs/>
          <w:color w:val="000000"/>
          <w:sz w:val="21"/>
          <w:szCs w:val="21"/>
        </w:rPr>
        <w:t>ÁREA EXTERNA</w:t>
      </w:r>
      <w:r w:rsidRPr="00537352">
        <w:rPr>
          <w:rFonts w:ascii="Arial" w:hAnsi="Arial" w:cs="Arial"/>
          <w:color w:val="000000"/>
          <w:sz w:val="21"/>
          <w:szCs w:val="21"/>
        </w:rPr>
        <w:t> - (Fórmulas exemplificativas de cálculo para área externa - alíneas “a”, “c”, “d” e “e” do subitem 3.2. do Anexo VI-B; para as demais alíneas, deverão ser incluídos novos campos na planilha com a metragem adequada).</w:t>
      </w:r>
    </w:p>
    <w:p w:rsidR="0023566D" w:rsidRPr="00537352" w:rsidRDefault="0023566D" w:rsidP="00FA5461">
      <w:pPr>
        <w:shd w:val="clear" w:color="auto" w:fill="FFFFFF"/>
        <w:spacing w:after="150" w:line="420" w:lineRule="atLeast"/>
        <w:jc w:val="both"/>
        <w:textAlignment w:val="baseline"/>
        <w:rPr>
          <w:rFonts w:ascii="Arial" w:hAnsi="Arial" w:cs="Arial"/>
          <w:color w:val="000000"/>
          <w:sz w:val="21"/>
          <w:szCs w:val="21"/>
        </w:rPr>
      </w:pP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075"/>
        <w:gridCol w:w="2126"/>
        <w:gridCol w:w="2268"/>
        <w:gridCol w:w="1559"/>
      </w:tblGrid>
      <w:tr w:rsidR="00537352" w:rsidRPr="00537352" w:rsidTr="00A50F08">
        <w:trPr>
          <w:jc w:val="center"/>
        </w:trPr>
        <w:tc>
          <w:tcPr>
            <w:tcW w:w="207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 MÃO DE OBRA</w:t>
            </w:r>
          </w:p>
        </w:tc>
        <w:tc>
          <w:tcPr>
            <w:tcW w:w="2126"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(1)</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PRODUTIVIDADE</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(1/M²)</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(2)</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PREÇO HOMEM-MÊS</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(R$)</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(1x2)</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SUBTOTAL</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(R$/M²)</w:t>
            </w:r>
          </w:p>
        </w:tc>
      </w:tr>
      <w:tr w:rsidR="00537352" w:rsidRPr="00537352" w:rsidTr="00A50F08">
        <w:trPr>
          <w:jc w:val="center"/>
        </w:trPr>
        <w:tc>
          <w:tcPr>
            <w:tcW w:w="207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ENCARREGADO</w:t>
            </w:r>
          </w:p>
        </w:tc>
        <w:tc>
          <w:tcPr>
            <w:tcW w:w="2126"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______1_______</w:t>
            </w:r>
          </w:p>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(30** x P*)</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207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SERVENTE</w:t>
            </w:r>
          </w:p>
        </w:tc>
        <w:tc>
          <w:tcPr>
            <w:tcW w:w="2126"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__1__</w:t>
            </w:r>
          </w:p>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P*</w:t>
            </w:r>
          </w:p>
        </w:tc>
        <w:tc>
          <w:tcPr>
            <w:tcW w:w="2268"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A50F08">
        <w:trPr>
          <w:jc w:val="center"/>
        </w:trPr>
        <w:tc>
          <w:tcPr>
            <w:tcW w:w="6469" w:type="dxa"/>
            <w:gridSpan w:val="3"/>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55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p>
        </w:tc>
      </w:tr>
    </w:tbl>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P = produtividade de referência do trabalhador prevista no subitem 3.2.</w:t>
      </w:r>
    </w:p>
    <w:p w:rsidR="00537352" w:rsidRPr="00537352" w:rsidRDefault="00537352" w:rsidP="00537352">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lastRenderedPageBreak/>
        <w:t>ESQUADRIA EXTERNA</w:t>
      </w:r>
      <w:r w:rsidRPr="00537352">
        <w:rPr>
          <w:rFonts w:ascii="Arial" w:hAnsi="Arial" w:cs="Arial"/>
          <w:color w:val="000000"/>
          <w:sz w:val="21"/>
          <w:szCs w:val="21"/>
        </w:rPr>
        <w:t> (Fórmulas exemplificativas de cálculo para área externa - alíneas “b” e “c” do subitem 3.3. do Anexo VI-B; para as demais alíneas, deverão ser incluídos novos campos na planilha com a metragem adequada). </w:t>
      </w:r>
      <w:r w:rsidRPr="00537352">
        <w:rPr>
          <w:rFonts w:ascii="Arial" w:hAnsi="Arial" w:cs="Arial"/>
          <w:b/>
          <w:bCs/>
          <w:color w:val="000000"/>
          <w:sz w:val="21"/>
          <w:szCs w:val="21"/>
        </w:rPr>
        <w:t>(Redação dada pela Instrução Normativa nº 7, de 2018)</w:t>
      </w: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276"/>
        <w:gridCol w:w="1843"/>
        <w:gridCol w:w="1701"/>
        <w:gridCol w:w="1843"/>
        <w:gridCol w:w="1276"/>
        <w:gridCol w:w="1134"/>
        <w:gridCol w:w="1276"/>
      </w:tblGrid>
      <w:tr w:rsidR="00A01BBB" w:rsidRPr="00A01BBB" w:rsidTr="006E707D">
        <w:trPr>
          <w:jc w:val="center"/>
        </w:trPr>
        <w:tc>
          <w:tcPr>
            <w:tcW w:w="1276" w:type="dxa"/>
            <w:shd w:val="clear" w:color="auto" w:fill="FFFFFF"/>
            <w:tcMar>
              <w:top w:w="75" w:type="dxa"/>
              <w:left w:w="150" w:type="dxa"/>
              <w:bottom w:w="75" w:type="dxa"/>
              <w:right w:w="150" w:type="dxa"/>
            </w:tcMar>
            <w:hideMark/>
          </w:tcPr>
          <w:p w:rsidR="00537352" w:rsidRPr="00A01BBB" w:rsidRDefault="00537352" w:rsidP="00A01BBB">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 </w:t>
            </w:r>
            <w:r w:rsidRPr="00A01BBB">
              <w:rPr>
                <w:rFonts w:ascii="Arial" w:hAnsi="Arial" w:cs="Arial"/>
                <w:b/>
                <w:bCs/>
                <w:color w:val="000000"/>
                <w:sz w:val="18"/>
                <w:szCs w:val="21"/>
              </w:rPr>
              <w:t>MÃO DE OBRA</w:t>
            </w:r>
          </w:p>
        </w:tc>
        <w:tc>
          <w:tcPr>
            <w:tcW w:w="1843" w:type="dxa"/>
            <w:shd w:val="clear" w:color="auto" w:fill="FFFFFF"/>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(1)</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PRODUTIVIDADE</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(1/M²)</w:t>
            </w:r>
          </w:p>
        </w:tc>
        <w:tc>
          <w:tcPr>
            <w:tcW w:w="1701" w:type="dxa"/>
            <w:shd w:val="clear" w:color="auto" w:fill="FFFFFF"/>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(2)</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FREQÜÊNCIA NO MÊS (HORAS)</w:t>
            </w:r>
          </w:p>
        </w:tc>
        <w:tc>
          <w:tcPr>
            <w:tcW w:w="1843" w:type="dxa"/>
            <w:shd w:val="clear" w:color="auto" w:fill="FFFFFF"/>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(3)</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JORNADA DE TRABALHO NO MÊS (HORAS)</w:t>
            </w:r>
          </w:p>
        </w:tc>
        <w:tc>
          <w:tcPr>
            <w:tcW w:w="1276" w:type="dxa"/>
            <w:shd w:val="clear" w:color="auto" w:fill="FFFFFF"/>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(4)</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(1x2x3)</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Ki***</w:t>
            </w:r>
          </w:p>
        </w:tc>
        <w:tc>
          <w:tcPr>
            <w:tcW w:w="1134" w:type="dxa"/>
            <w:shd w:val="clear" w:color="auto" w:fill="FFFFFF"/>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(5)</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PREÇO HOMEM-MÊS</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(R$)</w:t>
            </w:r>
          </w:p>
        </w:tc>
        <w:tc>
          <w:tcPr>
            <w:tcW w:w="1276" w:type="dxa"/>
            <w:shd w:val="clear" w:color="auto" w:fill="FFFFFF"/>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(4x5)</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SUB-TOTAL</w:t>
            </w:r>
          </w:p>
          <w:p w:rsidR="00537352" w:rsidRPr="00A01BBB" w:rsidRDefault="00537352" w:rsidP="00537352">
            <w:pPr>
              <w:spacing w:line="420" w:lineRule="atLeast"/>
              <w:jc w:val="center"/>
              <w:textAlignment w:val="baseline"/>
              <w:rPr>
                <w:rFonts w:ascii="Arial" w:hAnsi="Arial" w:cs="Arial"/>
                <w:color w:val="000000"/>
                <w:sz w:val="18"/>
                <w:szCs w:val="21"/>
              </w:rPr>
            </w:pPr>
            <w:r w:rsidRPr="00A01BBB">
              <w:rPr>
                <w:rFonts w:ascii="Arial" w:hAnsi="Arial" w:cs="Arial"/>
                <w:b/>
                <w:bCs/>
                <w:color w:val="000000"/>
                <w:sz w:val="18"/>
                <w:szCs w:val="21"/>
              </w:rPr>
              <w:t>(R$/M²)</w:t>
            </w:r>
          </w:p>
        </w:tc>
      </w:tr>
      <w:tr w:rsidR="00A01BBB" w:rsidRPr="00A01BBB" w:rsidTr="006E707D">
        <w:trPr>
          <w:jc w:val="center"/>
        </w:trPr>
        <w:tc>
          <w:tcPr>
            <w:tcW w:w="1276"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ENCARREGADO</w:t>
            </w:r>
          </w:p>
        </w:tc>
        <w:tc>
          <w:tcPr>
            <w:tcW w:w="1843"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___1__</w:t>
            </w:r>
          </w:p>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30** x P*</w:t>
            </w:r>
          </w:p>
        </w:tc>
        <w:tc>
          <w:tcPr>
            <w:tcW w:w="1701"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16***</w:t>
            </w:r>
          </w:p>
        </w:tc>
        <w:tc>
          <w:tcPr>
            <w:tcW w:w="1843"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__1__</w:t>
            </w:r>
          </w:p>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188,76</w:t>
            </w:r>
          </w:p>
        </w:tc>
        <w:tc>
          <w:tcPr>
            <w:tcW w:w="1276"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(1)x(2)x(3)</w:t>
            </w:r>
          </w:p>
        </w:tc>
        <w:tc>
          <w:tcPr>
            <w:tcW w:w="1134"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 </w:t>
            </w:r>
          </w:p>
        </w:tc>
        <w:tc>
          <w:tcPr>
            <w:tcW w:w="1276"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 </w:t>
            </w:r>
          </w:p>
        </w:tc>
      </w:tr>
      <w:tr w:rsidR="00A01BBB" w:rsidRPr="00A01BBB" w:rsidTr="006E707D">
        <w:trPr>
          <w:jc w:val="center"/>
        </w:trPr>
        <w:tc>
          <w:tcPr>
            <w:tcW w:w="1276"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SERVENTE</w:t>
            </w:r>
          </w:p>
        </w:tc>
        <w:tc>
          <w:tcPr>
            <w:tcW w:w="1843"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_1__</w:t>
            </w:r>
          </w:p>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P*</w:t>
            </w:r>
          </w:p>
        </w:tc>
        <w:tc>
          <w:tcPr>
            <w:tcW w:w="1701"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16***</w:t>
            </w:r>
          </w:p>
        </w:tc>
        <w:tc>
          <w:tcPr>
            <w:tcW w:w="1843"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__1__</w:t>
            </w:r>
          </w:p>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188,76</w:t>
            </w:r>
          </w:p>
        </w:tc>
        <w:tc>
          <w:tcPr>
            <w:tcW w:w="1276"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(1)x(2)x(3)</w:t>
            </w:r>
          </w:p>
        </w:tc>
        <w:tc>
          <w:tcPr>
            <w:tcW w:w="1134"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 </w:t>
            </w:r>
          </w:p>
        </w:tc>
        <w:tc>
          <w:tcPr>
            <w:tcW w:w="1276"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18"/>
                <w:szCs w:val="21"/>
              </w:rPr>
            </w:pPr>
            <w:r w:rsidRPr="00A01BBB">
              <w:rPr>
                <w:rFonts w:ascii="Arial" w:hAnsi="Arial" w:cs="Arial"/>
                <w:color w:val="000000"/>
                <w:sz w:val="18"/>
                <w:szCs w:val="21"/>
              </w:rPr>
              <w:t> </w:t>
            </w:r>
          </w:p>
        </w:tc>
      </w:tr>
      <w:tr w:rsidR="00537352" w:rsidRPr="00A01BBB" w:rsidTr="006E707D">
        <w:trPr>
          <w:jc w:val="center"/>
        </w:trPr>
        <w:tc>
          <w:tcPr>
            <w:tcW w:w="9073" w:type="dxa"/>
            <w:gridSpan w:val="6"/>
            <w:shd w:val="clear" w:color="auto" w:fill="FFFFFF"/>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color w:val="000000"/>
                <w:sz w:val="20"/>
                <w:szCs w:val="21"/>
              </w:rPr>
            </w:pPr>
            <w:r w:rsidRPr="00A01BBB">
              <w:rPr>
                <w:rFonts w:ascii="Arial" w:hAnsi="Arial" w:cs="Arial"/>
                <w:b/>
                <w:bCs/>
                <w:color w:val="000000"/>
                <w:sz w:val="20"/>
                <w:szCs w:val="21"/>
              </w:rPr>
              <w:t>TOTAL</w:t>
            </w:r>
          </w:p>
        </w:tc>
        <w:tc>
          <w:tcPr>
            <w:tcW w:w="1276" w:type="dxa"/>
            <w:shd w:val="clear" w:color="auto" w:fill="FFFFFF"/>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color w:val="000000"/>
                <w:sz w:val="20"/>
                <w:szCs w:val="21"/>
              </w:rPr>
            </w:pPr>
            <w:r w:rsidRPr="00A01BBB">
              <w:rPr>
                <w:rFonts w:ascii="Arial" w:hAnsi="Arial" w:cs="Arial"/>
                <w:color w:val="000000"/>
                <w:sz w:val="20"/>
                <w:szCs w:val="21"/>
              </w:rPr>
              <w:t> </w:t>
            </w:r>
          </w:p>
        </w:tc>
      </w:tr>
    </w:tbl>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P = produtividade de referência do trabalhador prevista no subitem 3.3.</w:t>
      </w:r>
    </w:p>
    <w:p w:rsidR="00537352" w:rsidRDefault="00537352" w:rsidP="004559EA">
      <w:pPr>
        <w:shd w:val="clear" w:color="auto" w:fill="FFFFFF"/>
        <w:spacing w:before="192" w:after="192" w:line="600" w:lineRule="atLeast"/>
        <w:ind w:left="-284"/>
        <w:textAlignment w:val="baseline"/>
        <w:outlineLvl w:val="1"/>
        <w:rPr>
          <w:rFonts w:ascii="Arial" w:hAnsi="Arial" w:cs="Arial"/>
          <w:b/>
          <w:bCs/>
          <w:color w:val="000000"/>
          <w:sz w:val="21"/>
          <w:szCs w:val="21"/>
        </w:rPr>
      </w:pPr>
      <w:r w:rsidRPr="00537352">
        <w:rPr>
          <w:rFonts w:ascii="Arial" w:hAnsi="Arial" w:cs="Arial"/>
          <w:b/>
          <w:bCs/>
          <w:color w:val="000000"/>
          <w:sz w:val="21"/>
          <w:szCs w:val="21"/>
        </w:rPr>
        <w:t>FACHADA ENVIDRAÇADA - FACE EXTERNA (Redação dada pela Instrução Normativa nº 7, de 2018)</w:t>
      </w:r>
    </w:p>
    <w:p w:rsidR="002E70B8" w:rsidRPr="00537352" w:rsidRDefault="002E70B8" w:rsidP="00A01BBB">
      <w:pPr>
        <w:shd w:val="clear" w:color="auto" w:fill="FFFFFF"/>
        <w:spacing w:line="420" w:lineRule="atLeast"/>
        <w:jc w:val="both"/>
        <w:textAlignment w:val="baseline"/>
        <w:rPr>
          <w:rFonts w:ascii="Arial" w:hAnsi="Arial" w:cs="Arial"/>
          <w:color w:val="000000"/>
          <w:sz w:val="21"/>
          <w:szCs w:val="21"/>
        </w:rPr>
      </w:pPr>
    </w:p>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560"/>
        <w:gridCol w:w="1559"/>
        <w:gridCol w:w="1701"/>
        <w:gridCol w:w="1134"/>
        <w:gridCol w:w="1418"/>
        <w:gridCol w:w="1409"/>
      </w:tblGrid>
      <w:tr w:rsidR="002E70B8" w:rsidRPr="00A01BBB" w:rsidTr="006E707D">
        <w:trPr>
          <w:jc w:val="center"/>
        </w:trPr>
        <w:tc>
          <w:tcPr>
            <w:tcW w:w="1276" w:type="dxa"/>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sz w:val="18"/>
                <w:szCs w:val="24"/>
              </w:rPr>
              <w:t> </w:t>
            </w:r>
            <w:r w:rsidRPr="00A01BBB">
              <w:rPr>
                <w:rFonts w:ascii="Arial" w:hAnsi="Arial" w:cs="Arial"/>
                <w:b/>
                <w:bCs/>
                <w:sz w:val="18"/>
                <w:szCs w:val="24"/>
              </w:rPr>
              <w:t>MÃO DE OBRA</w:t>
            </w:r>
          </w:p>
        </w:tc>
        <w:tc>
          <w:tcPr>
            <w:tcW w:w="1560" w:type="dxa"/>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(1)</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PRODUTIVIDADE</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(1/M²)</w:t>
            </w:r>
          </w:p>
        </w:tc>
        <w:tc>
          <w:tcPr>
            <w:tcW w:w="1559" w:type="dxa"/>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(2)</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FREQÜÊNCIA NO SEMESTRE (HORAS)</w:t>
            </w:r>
          </w:p>
        </w:tc>
        <w:tc>
          <w:tcPr>
            <w:tcW w:w="1701" w:type="dxa"/>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(3)</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JORNADA DE TRABALHO NO SEMESTRE (HORAS)</w:t>
            </w:r>
          </w:p>
        </w:tc>
        <w:tc>
          <w:tcPr>
            <w:tcW w:w="1134" w:type="dxa"/>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(4)</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(1x2x3)</w:t>
            </w:r>
          </w:p>
          <w:p w:rsidR="00537352" w:rsidRPr="00A01BBB" w:rsidRDefault="00537352" w:rsidP="00537352">
            <w:pPr>
              <w:spacing w:line="420" w:lineRule="atLeast"/>
              <w:jc w:val="center"/>
              <w:textAlignment w:val="baseline"/>
              <w:rPr>
                <w:rFonts w:ascii="Arial" w:hAnsi="Arial" w:cs="Arial"/>
                <w:sz w:val="18"/>
                <w:szCs w:val="24"/>
              </w:rPr>
            </w:pPr>
            <w:proofErr w:type="spellStart"/>
            <w:r w:rsidRPr="00A01BBB">
              <w:rPr>
                <w:rFonts w:ascii="Arial" w:hAnsi="Arial" w:cs="Arial"/>
                <w:b/>
                <w:bCs/>
                <w:sz w:val="18"/>
                <w:szCs w:val="24"/>
              </w:rPr>
              <w:t>Ke</w:t>
            </w:r>
            <w:proofErr w:type="spellEnd"/>
            <w:r w:rsidRPr="00A01BBB">
              <w:rPr>
                <w:rFonts w:ascii="Arial" w:hAnsi="Arial" w:cs="Arial"/>
                <w:b/>
                <w:bCs/>
                <w:sz w:val="18"/>
                <w:szCs w:val="24"/>
              </w:rPr>
              <w:t>***</w:t>
            </w:r>
          </w:p>
        </w:tc>
        <w:tc>
          <w:tcPr>
            <w:tcW w:w="1418" w:type="dxa"/>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(5)</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PREÇO HOMEM-MÊS</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(R$)</w:t>
            </w:r>
          </w:p>
        </w:tc>
        <w:tc>
          <w:tcPr>
            <w:tcW w:w="1409" w:type="dxa"/>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(4x5)</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SUBTOTAL</w:t>
            </w:r>
          </w:p>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(R$/M²)</w:t>
            </w:r>
          </w:p>
        </w:tc>
      </w:tr>
      <w:tr w:rsidR="002E70B8" w:rsidRPr="00A01BBB" w:rsidTr="006E707D">
        <w:trPr>
          <w:jc w:val="center"/>
        </w:trPr>
        <w:tc>
          <w:tcPr>
            <w:tcW w:w="1276"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ENCARREGADO</w:t>
            </w:r>
          </w:p>
        </w:tc>
        <w:tc>
          <w:tcPr>
            <w:tcW w:w="1560"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____1___</w:t>
            </w:r>
          </w:p>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4** x P*</w:t>
            </w:r>
          </w:p>
        </w:tc>
        <w:tc>
          <w:tcPr>
            <w:tcW w:w="1559"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8***</w:t>
            </w:r>
          </w:p>
        </w:tc>
        <w:tc>
          <w:tcPr>
            <w:tcW w:w="1701"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___1___</w:t>
            </w:r>
          </w:p>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1.132,6</w:t>
            </w:r>
          </w:p>
        </w:tc>
        <w:tc>
          <w:tcPr>
            <w:tcW w:w="1134"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(1)x(2)x(3)</w:t>
            </w:r>
          </w:p>
        </w:tc>
        <w:tc>
          <w:tcPr>
            <w:tcW w:w="1418"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 </w:t>
            </w:r>
          </w:p>
        </w:tc>
        <w:tc>
          <w:tcPr>
            <w:tcW w:w="1409"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 </w:t>
            </w:r>
          </w:p>
        </w:tc>
      </w:tr>
      <w:tr w:rsidR="002E70B8" w:rsidRPr="00A01BBB" w:rsidTr="006E707D">
        <w:trPr>
          <w:jc w:val="center"/>
        </w:trPr>
        <w:tc>
          <w:tcPr>
            <w:tcW w:w="1276"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lastRenderedPageBreak/>
              <w:t>SERVENTE</w:t>
            </w:r>
          </w:p>
        </w:tc>
        <w:tc>
          <w:tcPr>
            <w:tcW w:w="1560"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_1__</w:t>
            </w:r>
          </w:p>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P*</w:t>
            </w:r>
          </w:p>
        </w:tc>
        <w:tc>
          <w:tcPr>
            <w:tcW w:w="1559"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8***</w:t>
            </w:r>
          </w:p>
        </w:tc>
        <w:tc>
          <w:tcPr>
            <w:tcW w:w="1701"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___1___</w:t>
            </w:r>
          </w:p>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1.132,6</w:t>
            </w:r>
          </w:p>
        </w:tc>
        <w:tc>
          <w:tcPr>
            <w:tcW w:w="1134"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(1)x(2)x(3)</w:t>
            </w:r>
          </w:p>
        </w:tc>
        <w:tc>
          <w:tcPr>
            <w:tcW w:w="1418"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 </w:t>
            </w:r>
          </w:p>
        </w:tc>
        <w:tc>
          <w:tcPr>
            <w:tcW w:w="1409"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 </w:t>
            </w:r>
          </w:p>
        </w:tc>
      </w:tr>
      <w:tr w:rsidR="00537352" w:rsidRPr="00A01BBB" w:rsidTr="006E707D">
        <w:trPr>
          <w:jc w:val="center"/>
        </w:trPr>
        <w:tc>
          <w:tcPr>
            <w:tcW w:w="8648" w:type="dxa"/>
            <w:gridSpan w:val="6"/>
            <w:shd w:val="clear" w:color="auto" w:fill="auto"/>
            <w:tcMar>
              <w:top w:w="75" w:type="dxa"/>
              <w:left w:w="150" w:type="dxa"/>
              <w:bottom w:w="75" w:type="dxa"/>
              <w:right w:w="150" w:type="dxa"/>
            </w:tcMar>
            <w:hideMark/>
          </w:tcPr>
          <w:p w:rsidR="00537352" w:rsidRPr="00A01BBB" w:rsidRDefault="00537352" w:rsidP="00537352">
            <w:pPr>
              <w:spacing w:line="420" w:lineRule="atLeast"/>
              <w:jc w:val="center"/>
              <w:textAlignment w:val="baseline"/>
              <w:rPr>
                <w:rFonts w:ascii="Arial" w:hAnsi="Arial" w:cs="Arial"/>
                <w:sz w:val="18"/>
                <w:szCs w:val="24"/>
              </w:rPr>
            </w:pPr>
            <w:r w:rsidRPr="00A01BBB">
              <w:rPr>
                <w:rFonts w:ascii="Arial" w:hAnsi="Arial" w:cs="Arial"/>
                <w:b/>
                <w:bCs/>
                <w:sz w:val="18"/>
                <w:szCs w:val="24"/>
              </w:rPr>
              <w:t>TOTAL</w:t>
            </w:r>
          </w:p>
        </w:tc>
        <w:tc>
          <w:tcPr>
            <w:tcW w:w="1409" w:type="dxa"/>
            <w:shd w:val="clear" w:color="auto" w:fill="auto"/>
            <w:tcMar>
              <w:top w:w="75" w:type="dxa"/>
              <w:left w:w="150" w:type="dxa"/>
              <w:bottom w:w="75" w:type="dxa"/>
              <w:right w:w="150" w:type="dxa"/>
            </w:tcMar>
            <w:hideMark/>
          </w:tcPr>
          <w:p w:rsidR="00537352" w:rsidRPr="00A01BBB" w:rsidRDefault="00537352" w:rsidP="00537352">
            <w:pPr>
              <w:spacing w:after="150" w:line="420" w:lineRule="atLeast"/>
              <w:jc w:val="center"/>
              <w:textAlignment w:val="baseline"/>
              <w:rPr>
                <w:rFonts w:ascii="Arial" w:hAnsi="Arial" w:cs="Arial"/>
                <w:sz w:val="18"/>
                <w:szCs w:val="24"/>
              </w:rPr>
            </w:pPr>
            <w:r w:rsidRPr="00A01BBB">
              <w:rPr>
                <w:rFonts w:ascii="Arial" w:hAnsi="Arial" w:cs="Arial"/>
                <w:sz w:val="18"/>
                <w:szCs w:val="24"/>
              </w:rPr>
              <w:t> </w:t>
            </w:r>
          </w:p>
        </w:tc>
      </w:tr>
    </w:tbl>
    <w:p w:rsidR="00537352" w:rsidRPr="00537352" w:rsidRDefault="00537352" w:rsidP="00537352">
      <w:pPr>
        <w:shd w:val="clear" w:color="auto" w:fill="FFFFFF"/>
        <w:textAlignment w:val="baseline"/>
        <w:rPr>
          <w:rFonts w:ascii="Arial" w:hAnsi="Arial" w:cs="Arial"/>
          <w:color w:val="000000"/>
          <w:sz w:val="21"/>
          <w:szCs w:val="21"/>
        </w:rPr>
      </w:pPr>
      <w:r w:rsidRPr="00537352">
        <w:rPr>
          <w:rFonts w:ascii="Arial" w:hAnsi="Arial" w:cs="Arial"/>
          <w:color w:val="000000"/>
          <w:sz w:val="21"/>
          <w:szCs w:val="21"/>
        </w:rPr>
        <w:t> </w:t>
      </w:r>
      <w:r w:rsidRPr="00537352">
        <w:rPr>
          <w:rFonts w:ascii="Arial" w:hAnsi="Arial" w:cs="Arial"/>
          <w:b/>
          <w:bCs/>
          <w:color w:val="000000"/>
          <w:sz w:val="21"/>
          <w:szCs w:val="21"/>
        </w:rPr>
        <w:t>P = produtividade de referência do trabalhador prevista no subitem 3.4.</w:t>
      </w:r>
    </w:p>
    <w:p w:rsidR="0023566D" w:rsidRDefault="00537352" w:rsidP="0023566D">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p w:rsidR="00537352" w:rsidRDefault="00537352" w:rsidP="0023566D">
      <w:pPr>
        <w:shd w:val="clear" w:color="auto" w:fill="FFFFFF"/>
        <w:spacing w:after="150" w:line="420" w:lineRule="atLeast"/>
        <w:textAlignment w:val="baseline"/>
        <w:rPr>
          <w:rFonts w:ascii="Arial" w:hAnsi="Arial" w:cs="Arial"/>
          <w:b/>
          <w:bCs/>
          <w:color w:val="000000"/>
          <w:sz w:val="21"/>
          <w:szCs w:val="21"/>
        </w:rPr>
      </w:pPr>
      <w:r w:rsidRPr="00537352">
        <w:rPr>
          <w:rFonts w:ascii="Arial" w:hAnsi="Arial" w:cs="Arial"/>
          <w:b/>
          <w:bCs/>
          <w:color w:val="000000"/>
          <w:sz w:val="21"/>
          <w:szCs w:val="21"/>
        </w:rPr>
        <w:t>ÁREA MÉDICO-HOSPITALAR E ASSEMELHADOS</w:t>
      </w:r>
    </w:p>
    <w:p w:rsidR="00A50F08" w:rsidRPr="00537352" w:rsidRDefault="00A50F08" w:rsidP="0023566D">
      <w:pPr>
        <w:shd w:val="clear" w:color="auto" w:fill="FFFFFF"/>
        <w:spacing w:line="420" w:lineRule="atLeast"/>
        <w:ind w:left="142"/>
        <w:textAlignment w:val="baseline"/>
        <w:rPr>
          <w:rFonts w:ascii="Arial" w:hAnsi="Arial" w:cs="Arial"/>
          <w:color w:val="000000"/>
          <w:sz w:val="21"/>
          <w:szCs w:val="21"/>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844"/>
        <w:gridCol w:w="2835"/>
        <w:gridCol w:w="2268"/>
        <w:gridCol w:w="2126"/>
      </w:tblGrid>
      <w:tr w:rsidR="00537352" w:rsidRPr="000A7D51" w:rsidTr="000A7D51">
        <w:trPr>
          <w:jc w:val="center"/>
        </w:trPr>
        <w:tc>
          <w:tcPr>
            <w:tcW w:w="1844" w:type="dxa"/>
            <w:shd w:val="clear" w:color="auto" w:fill="FFFFFF"/>
            <w:tcMar>
              <w:top w:w="75" w:type="dxa"/>
              <w:left w:w="150" w:type="dxa"/>
              <w:bottom w:w="75" w:type="dxa"/>
              <w:right w:w="150" w:type="dxa"/>
            </w:tcMar>
            <w:hideMark/>
          </w:tcPr>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MÃO DE OBRA</w:t>
            </w:r>
          </w:p>
        </w:tc>
        <w:tc>
          <w:tcPr>
            <w:tcW w:w="2835" w:type="dxa"/>
            <w:shd w:val="clear" w:color="auto" w:fill="FFFFFF"/>
            <w:tcMar>
              <w:top w:w="75" w:type="dxa"/>
              <w:left w:w="150" w:type="dxa"/>
              <w:bottom w:w="75" w:type="dxa"/>
              <w:right w:w="150" w:type="dxa"/>
            </w:tcMar>
            <w:hideMark/>
          </w:tcPr>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(1)</w:t>
            </w:r>
          </w:p>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PRODUTIVIDADE</w:t>
            </w:r>
          </w:p>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(1/M²)</w:t>
            </w:r>
          </w:p>
        </w:tc>
        <w:tc>
          <w:tcPr>
            <w:tcW w:w="2268" w:type="dxa"/>
            <w:shd w:val="clear" w:color="auto" w:fill="FFFFFF"/>
            <w:tcMar>
              <w:top w:w="75" w:type="dxa"/>
              <w:left w:w="150" w:type="dxa"/>
              <w:bottom w:w="75" w:type="dxa"/>
              <w:right w:w="150" w:type="dxa"/>
            </w:tcMar>
            <w:hideMark/>
          </w:tcPr>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(2)</w:t>
            </w:r>
          </w:p>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PREÇO HOMEM-MÊS</w:t>
            </w:r>
          </w:p>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(R$)</w:t>
            </w:r>
          </w:p>
        </w:tc>
        <w:tc>
          <w:tcPr>
            <w:tcW w:w="2126" w:type="dxa"/>
            <w:shd w:val="clear" w:color="auto" w:fill="FFFFFF"/>
            <w:tcMar>
              <w:top w:w="75" w:type="dxa"/>
              <w:left w:w="150" w:type="dxa"/>
              <w:bottom w:w="75" w:type="dxa"/>
              <w:right w:w="150" w:type="dxa"/>
            </w:tcMar>
            <w:hideMark/>
          </w:tcPr>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(1x2)</w:t>
            </w:r>
          </w:p>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SUBTOTAL</w:t>
            </w:r>
          </w:p>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(R$/M²)</w:t>
            </w:r>
          </w:p>
        </w:tc>
      </w:tr>
      <w:tr w:rsidR="00537352" w:rsidRPr="000A7D51" w:rsidTr="000A7D51">
        <w:trPr>
          <w:jc w:val="center"/>
        </w:trPr>
        <w:tc>
          <w:tcPr>
            <w:tcW w:w="1844"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ENCARREGADO</w:t>
            </w:r>
          </w:p>
        </w:tc>
        <w:tc>
          <w:tcPr>
            <w:tcW w:w="2835"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_____1_____</w:t>
            </w:r>
          </w:p>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30** x P*</w:t>
            </w:r>
          </w:p>
        </w:tc>
        <w:tc>
          <w:tcPr>
            <w:tcW w:w="2268"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 </w:t>
            </w:r>
          </w:p>
        </w:tc>
        <w:tc>
          <w:tcPr>
            <w:tcW w:w="2126"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 </w:t>
            </w:r>
          </w:p>
        </w:tc>
      </w:tr>
      <w:tr w:rsidR="00537352" w:rsidRPr="000A7D51" w:rsidTr="000A7D51">
        <w:trPr>
          <w:jc w:val="center"/>
        </w:trPr>
        <w:tc>
          <w:tcPr>
            <w:tcW w:w="1844"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SERVENTE</w:t>
            </w:r>
          </w:p>
        </w:tc>
        <w:tc>
          <w:tcPr>
            <w:tcW w:w="2835"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_1__</w:t>
            </w:r>
          </w:p>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P*</w:t>
            </w:r>
          </w:p>
        </w:tc>
        <w:tc>
          <w:tcPr>
            <w:tcW w:w="2268"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 </w:t>
            </w:r>
          </w:p>
        </w:tc>
        <w:tc>
          <w:tcPr>
            <w:tcW w:w="2126"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 </w:t>
            </w:r>
          </w:p>
        </w:tc>
      </w:tr>
      <w:tr w:rsidR="00537352" w:rsidRPr="000A7D51" w:rsidTr="000A7D51">
        <w:trPr>
          <w:jc w:val="center"/>
        </w:trPr>
        <w:tc>
          <w:tcPr>
            <w:tcW w:w="6947" w:type="dxa"/>
            <w:gridSpan w:val="3"/>
            <w:shd w:val="clear" w:color="auto" w:fill="FFFFFF"/>
            <w:tcMar>
              <w:top w:w="75" w:type="dxa"/>
              <w:left w:w="150" w:type="dxa"/>
              <w:bottom w:w="75" w:type="dxa"/>
              <w:right w:w="150" w:type="dxa"/>
            </w:tcMar>
            <w:hideMark/>
          </w:tcPr>
          <w:p w:rsidR="00537352" w:rsidRPr="000A7D51" w:rsidRDefault="00537352" w:rsidP="00537352">
            <w:pPr>
              <w:spacing w:line="420" w:lineRule="atLeast"/>
              <w:jc w:val="center"/>
              <w:textAlignment w:val="baseline"/>
              <w:rPr>
                <w:rFonts w:ascii="Arial" w:hAnsi="Arial" w:cs="Arial"/>
                <w:color w:val="000000"/>
                <w:sz w:val="18"/>
                <w:szCs w:val="21"/>
              </w:rPr>
            </w:pPr>
            <w:r w:rsidRPr="000A7D51">
              <w:rPr>
                <w:rFonts w:ascii="Arial" w:hAnsi="Arial" w:cs="Arial"/>
                <w:b/>
                <w:bCs/>
                <w:color w:val="000000"/>
                <w:sz w:val="18"/>
                <w:szCs w:val="21"/>
              </w:rPr>
              <w:t>TOTAL</w:t>
            </w:r>
          </w:p>
        </w:tc>
        <w:tc>
          <w:tcPr>
            <w:tcW w:w="2126" w:type="dxa"/>
            <w:shd w:val="clear" w:color="auto" w:fill="FFFFFF"/>
            <w:tcMar>
              <w:top w:w="75" w:type="dxa"/>
              <w:left w:w="150" w:type="dxa"/>
              <w:bottom w:w="75" w:type="dxa"/>
              <w:right w:w="150" w:type="dxa"/>
            </w:tcMar>
            <w:hideMark/>
          </w:tcPr>
          <w:p w:rsidR="00537352" w:rsidRPr="000A7D51" w:rsidRDefault="00537352" w:rsidP="00537352">
            <w:pPr>
              <w:spacing w:after="150" w:line="420" w:lineRule="atLeast"/>
              <w:jc w:val="center"/>
              <w:textAlignment w:val="baseline"/>
              <w:rPr>
                <w:rFonts w:ascii="Arial" w:hAnsi="Arial" w:cs="Arial"/>
                <w:color w:val="000000"/>
                <w:sz w:val="18"/>
                <w:szCs w:val="21"/>
              </w:rPr>
            </w:pPr>
            <w:r w:rsidRPr="000A7D51">
              <w:rPr>
                <w:rFonts w:ascii="Arial" w:hAnsi="Arial" w:cs="Arial"/>
                <w:color w:val="000000"/>
                <w:sz w:val="18"/>
                <w:szCs w:val="21"/>
              </w:rPr>
              <w:t> </w:t>
            </w:r>
          </w:p>
        </w:tc>
      </w:tr>
    </w:tbl>
    <w:p w:rsidR="00537352" w:rsidRPr="00537352" w:rsidRDefault="00537352" w:rsidP="00537352">
      <w:pPr>
        <w:shd w:val="clear" w:color="auto" w:fill="FFFFFF"/>
        <w:spacing w:line="420" w:lineRule="atLeast"/>
        <w:textAlignment w:val="baseline"/>
        <w:rPr>
          <w:rFonts w:ascii="Arial" w:hAnsi="Arial" w:cs="Arial"/>
          <w:color w:val="000000"/>
          <w:sz w:val="21"/>
          <w:szCs w:val="21"/>
        </w:rPr>
      </w:pPr>
      <w:r w:rsidRPr="00537352">
        <w:rPr>
          <w:rFonts w:ascii="Arial" w:hAnsi="Arial" w:cs="Arial"/>
          <w:b/>
          <w:bCs/>
          <w:color w:val="000000"/>
          <w:sz w:val="21"/>
          <w:szCs w:val="21"/>
        </w:rPr>
        <w:t>P = produtividade de referência do trabalhador prevista no subitem 3.5.</w:t>
      </w:r>
    </w:p>
    <w:p w:rsidR="00537352" w:rsidRPr="00537352" w:rsidRDefault="00537352" w:rsidP="00537352">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p w:rsidR="00537352" w:rsidRPr="00537352" w:rsidRDefault="00537352" w:rsidP="00537352">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xml:space="preserve">* Caso as produtividades mínimas adotadas sejam diferentes, estes valores das planilhas, bem como os coeficientes deles decorrentes (Ki e </w:t>
      </w:r>
      <w:proofErr w:type="spellStart"/>
      <w:r w:rsidRPr="00537352">
        <w:rPr>
          <w:rFonts w:ascii="Arial" w:hAnsi="Arial" w:cs="Arial"/>
          <w:color w:val="000000"/>
          <w:sz w:val="21"/>
          <w:szCs w:val="21"/>
        </w:rPr>
        <w:t>Ke</w:t>
      </w:r>
      <w:proofErr w:type="spellEnd"/>
      <w:r w:rsidRPr="00537352">
        <w:rPr>
          <w:rFonts w:ascii="Arial" w:hAnsi="Arial" w:cs="Arial"/>
          <w:color w:val="000000"/>
          <w:sz w:val="21"/>
          <w:szCs w:val="21"/>
        </w:rPr>
        <w:t>), deverão ser adequados à nova situação.</w:t>
      </w:r>
    </w:p>
    <w:p w:rsidR="00537352" w:rsidRPr="00537352" w:rsidRDefault="00537352" w:rsidP="00537352">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xml:space="preserve">** Caso a relação entre serventes e encarregados seja diferente, os valores das planilhas, bem como os coeficientes deles decorrentes (Ki e </w:t>
      </w:r>
      <w:proofErr w:type="spellStart"/>
      <w:r w:rsidRPr="00537352">
        <w:rPr>
          <w:rFonts w:ascii="Arial" w:hAnsi="Arial" w:cs="Arial"/>
          <w:color w:val="000000"/>
          <w:sz w:val="21"/>
          <w:szCs w:val="21"/>
        </w:rPr>
        <w:t>Ke</w:t>
      </w:r>
      <w:proofErr w:type="spellEnd"/>
      <w:r w:rsidRPr="00537352">
        <w:rPr>
          <w:rFonts w:ascii="Arial" w:hAnsi="Arial" w:cs="Arial"/>
          <w:color w:val="000000"/>
          <w:sz w:val="21"/>
          <w:szCs w:val="21"/>
        </w:rPr>
        <w:t>), deverão ser adequados à nova situação.</w:t>
      </w:r>
    </w:p>
    <w:p w:rsidR="00537352" w:rsidRDefault="00537352" w:rsidP="00537352">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xml:space="preserve">*** Frequência sugerida em horas por mês. Caso a frequência adotada, em horas, por mês ou semestre, seja diferente, os valores, bem como os coeficientes deles decorrentes (Ki e </w:t>
      </w:r>
      <w:proofErr w:type="spellStart"/>
      <w:r w:rsidRPr="00537352">
        <w:rPr>
          <w:rFonts w:ascii="Arial" w:hAnsi="Arial" w:cs="Arial"/>
          <w:color w:val="000000"/>
          <w:sz w:val="21"/>
          <w:szCs w:val="21"/>
        </w:rPr>
        <w:t>Ke</w:t>
      </w:r>
      <w:proofErr w:type="spellEnd"/>
      <w:r w:rsidRPr="00537352">
        <w:rPr>
          <w:rFonts w:ascii="Arial" w:hAnsi="Arial" w:cs="Arial"/>
          <w:color w:val="000000"/>
          <w:sz w:val="21"/>
          <w:szCs w:val="21"/>
        </w:rPr>
        <w:t>), deverão ser adequados à nova situação.</w:t>
      </w:r>
    </w:p>
    <w:p w:rsidR="00706A17" w:rsidRDefault="00706A17" w:rsidP="00537352">
      <w:pPr>
        <w:shd w:val="clear" w:color="auto" w:fill="FFFFFF"/>
        <w:spacing w:after="150" w:line="420" w:lineRule="atLeast"/>
        <w:textAlignment w:val="baseline"/>
        <w:rPr>
          <w:rFonts w:ascii="Arial" w:hAnsi="Arial" w:cs="Arial"/>
          <w:color w:val="000000"/>
          <w:sz w:val="21"/>
          <w:szCs w:val="21"/>
        </w:rPr>
      </w:pPr>
    </w:p>
    <w:p w:rsidR="00706A17" w:rsidRDefault="00706A17" w:rsidP="00537352">
      <w:pPr>
        <w:shd w:val="clear" w:color="auto" w:fill="FFFFFF"/>
        <w:spacing w:after="150" w:line="420" w:lineRule="atLeast"/>
        <w:textAlignment w:val="baseline"/>
        <w:rPr>
          <w:rFonts w:ascii="Arial" w:hAnsi="Arial" w:cs="Arial"/>
          <w:color w:val="000000"/>
          <w:sz w:val="21"/>
          <w:szCs w:val="21"/>
        </w:rPr>
      </w:pPr>
    </w:p>
    <w:p w:rsidR="00706A17" w:rsidRDefault="00706A17" w:rsidP="00537352">
      <w:pPr>
        <w:shd w:val="clear" w:color="auto" w:fill="FFFFFF"/>
        <w:spacing w:after="150" w:line="420" w:lineRule="atLeast"/>
        <w:textAlignment w:val="baseline"/>
        <w:rPr>
          <w:rFonts w:ascii="Arial" w:hAnsi="Arial" w:cs="Arial"/>
          <w:color w:val="000000"/>
          <w:sz w:val="21"/>
          <w:szCs w:val="21"/>
        </w:rPr>
      </w:pPr>
    </w:p>
    <w:p w:rsidR="00706A17" w:rsidRPr="00537352" w:rsidRDefault="00706A17" w:rsidP="00537352">
      <w:pPr>
        <w:shd w:val="clear" w:color="auto" w:fill="FFFFFF"/>
        <w:spacing w:after="150" w:line="420" w:lineRule="atLeast"/>
        <w:textAlignment w:val="baseline"/>
        <w:rPr>
          <w:rFonts w:ascii="Arial" w:hAnsi="Arial" w:cs="Arial"/>
          <w:color w:val="000000"/>
          <w:sz w:val="21"/>
          <w:szCs w:val="21"/>
        </w:rPr>
      </w:pPr>
    </w:p>
    <w:p w:rsidR="00537352" w:rsidRPr="00537352" w:rsidRDefault="00537352" w:rsidP="004559EA">
      <w:pPr>
        <w:shd w:val="clear" w:color="auto" w:fill="FFFFFF"/>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r w:rsidRPr="00537352">
        <w:rPr>
          <w:rFonts w:ascii="Arial" w:hAnsi="Arial" w:cs="Arial"/>
          <w:b/>
          <w:bCs/>
          <w:color w:val="000000"/>
          <w:sz w:val="21"/>
          <w:szCs w:val="21"/>
        </w:rPr>
        <w:t>7. VALOR MENSAL DOS SERVIÇOS</w:t>
      </w:r>
    </w:p>
    <w:tbl>
      <w:tblPr>
        <w:tblW w:w="890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09"/>
        <w:gridCol w:w="2835"/>
        <w:gridCol w:w="1417"/>
        <w:gridCol w:w="1444"/>
      </w:tblGrid>
      <w:tr w:rsidR="00537352" w:rsidRPr="00537352" w:rsidTr="0023566D">
        <w:tc>
          <w:tcPr>
            <w:tcW w:w="3209"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color w:val="000000"/>
                <w:sz w:val="21"/>
                <w:szCs w:val="21"/>
              </w:rPr>
              <w:t> </w:t>
            </w:r>
            <w:r w:rsidRPr="00537352">
              <w:rPr>
                <w:rFonts w:ascii="Arial" w:hAnsi="Arial" w:cs="Arial"/>
                <w:b/>
                <w:bCs/>
                <w:color w:val="000000"/>
                <w:sz w:val="21"/>
                <w:szCs w:val="21"/>
              </w:rPr>
              <w:t>TIPO DE ÁREA</w:t>
            </w:r>
          </w:p>
        </w:tc>
        <w:tc>
          <w:tcPr>
            <w:tcW w:w="2835" w:type="dxa"/>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PREÇO MENSAL UNITÁRIO</w:t>
            </w:r>
          </w:p>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(R$/ M²)</w:t>
            </w:r>
          </w:p>
        </w:tc>
        <w:tc>
          <w:tcPr>
            <w:tcW w:w="1417" w:type="dxa"/>
            <w:shd w:val="clear" w:color="auto" w:fill="FFFFFF"/>
            <w:tcMar>
              <w:top w:w="75" w:type="dxa"/>
              <w:left w:w="150" w:type="dxa"/>
              <w:bottom w:w="75" w:type="dxa"/>
              <w:right w:w="150" w:type="dxa"/>
            </w:tcMar>
            <w:hideMark/>
          </w:tcPr>
          <w:p w:rsidR="00537352" w:rsidRPr="00537352" w:rsidRDefault="00537352" w:rsidP="000A7D51">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ÁREA</w:t>
            </w:r>
            <w:r w:rsidR="000A7D51">
              <w:rPr>
                <w:rFonts w:ascii="Arial" w:hAnsi="Arial" w:cs="Arial"/>
                <w:b/>
                <w:bCs/>
                <w:color w:val="000000"/>
                <w:sz w:val="21"/>
                <w:szCs w:val="21"/>
              </w:rPr>
              <w:t xml:space="preserve"> </w:t>
            </w:r>
            <w:r w:rsidRPr="00537352">
              <w:rPr>
                <w:rFonts w:ascii="Arial" w:hAnsi="Arial" w:cs="Arial"/>
                <w:b/>
                <w:bCs/>
                <w:color w:val="000000"/>
                <w:sz w:val="21"/>
                <w:szCs w:val="21"/>
              </w:rPr>
              <w:t>(M²)</w:t>
            </w:r>
          </w:p>
        </w:tc>
        <w:tc>
          <w:tcPr>
            <w:tcW w:w="1444" w:type="dxa"/>
            <w:shd w:val="clear" w:color="auto" w:fill="FFFFFF"/>
            <w:tcMar>
              <w:top w:w="75" w:type="dxa"/>
              <w:left w:w="150" w:type="dxa"/>
              <w:bottom w:w="75" w:type="dxa"/>
              <w:right w:w="150" w:type="dxa"/>
            </w:tcMar>
            <w:hideMark/>
          </w:tcPr>
          <w:p w:rsidR="00537352" w:rsidRPr="00537352" w:rsidRDefault="00537352" w:rsidP="000A7D51">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SUBTOTAL</w:t>
            </w:r>
            <w:r w:rsidR="000A7D51">
              <w:rPr>
                <w:rFonts w:ascii="Arial" w:hAnsi="Arial" w:cs="Arial"/>
                <w:b/>
                <w:bCs/>
                <w:color w:val="000000"/>
                <w:sz w:val="21"/>
                <w:szCs w:val="21"/>
              </w:rPr>
              <w:t xml:space="preserve"> </w:t>
            </w:r>
            <w:r w:rsidRPr="00537352">
              <w:rPr>
                <w:rFonts w:ascii="Arial" w:hAnsi="Arial" w:cs="Arial"/>
                <w:b/>
                <w:bCs/>
                <w:color w:val="000000"/>
                <w:sz w:val="21"/>
                <w:szCs w:val="21"/>
              </w:rPr>
              <w:t>(R$)</w:t>
            </w:r>
          </w:p>
        </w:tc>
      </w:tr>
      <w:tr w:rsidR="00537352" w:rsidRPr="00537352" w:rsidTr="0023566D">
        <w:tc>
          <w:tcPr>
            <w:tcW w:w="32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I - Área Interna</w:t>
            </w:r>
          </w:p>
        </w:tc>
        <w:tc>
          <w:tcPr>
            <w:tcW w:w="28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4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32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II - Área Externa</w:t>
            </w:r>
          </w:p>
        </w:tc>
        <w:tc>
          <w:tcPr>
            <w:tcW w:w="28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4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32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III - Esquadria Externa</w:t>
            </w:r>
          </w:p>
        </w:tc>
        <w:tc>
          <w:tcPr>
            <w:tcW w:w="28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4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32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IV - Fachada Envidraçada</w:t>
            </w:r>
          </w:p>
        </w:tc>
        <w:tc>
          <w:tcPr>
            <w:tcW w:w="28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4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32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V - Área Médico-Hospitalar</w:t>
            </w:r>
          </w:p>
        </w:tc>
        <w:tc>
          <w:tcPr>
            <w:tcW w:w="28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4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3209"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Outras (especificar)</w:t>
            </w:r>
          </w:p>
        </w:tc>
        <w:tc>
          <w:tcPr>
            <w:tcW w:w="2835"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17"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c>
          <w:tcPr>
            <w:tcW w:w="144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r w:rsidR="00537352" w:rsidRPr="00537352" w:rsidTr="0023566D">
        <w:tc>
          <w:tcPr>
            <w:tcW w:w="7461" w:type="dxa"/>
            <w:gridSpan w:val="3"/>
            <w:shd w:val="clear" w:color="auto" w:fill="FFFFFF"/>
            <w:tcMar>
              <w:top w:w="75" w:type="dxa"/>
              <w:left w:w="150" w:type="dxa"/>
              <w:bottom w:w="75" w:type="dxa"/>
              <w:right w:w="150" w:type="dxa"/>
            </w:tcMar>
            <w:hideMark/>
          </w:tcPr>
          <w:p w:rsidR="00537352" w:rsidRPr="00537352" w:rsidRDefault="00537352" w:rsidP="00537352">
            <w:pPr>
              <w:spacing w:line="420" w:lineRule="atLeast"/>
              <w:jc w:val="center"/>
              <w:textAlignment w:val="baseline"/>
              <w:rPr>
                <w:rFonts w:ascii="Arial" w:hAnsi="Arial" w:cs="Arial"/>
                <w:color w:val="000000"/>
                <w:sz w:val="21"/>
                <w:szCs w:val="21"/>
              </w:rPr>
            </w:pPr>
            <w:r w:rsidRPr="00537352">
              <w:rPr>
                <w:rFonts w:ascii="Arial" w:hAnsi="Arial" w:cs="Arial"/>
                <w:b/>
                <w:bCs/>
                <w:color w:val="000000"/>
                <w:sz w:val="21"/>
                <w:szCs w:val="21"/>
              </w:rPr>
              <w:t>TOTAL</w:t>
            </w:r>
          </w:p>
        </w:tc>
        <w:tc>
          <w:tcPr>
            <w:tcW w:w="1444" w:type="dxa"/>
            <w:shd w:val="clear" w:color="auto" w:fill="FFFFFF"/>
            <w:tcMar>
              <w:top w:w="75" w:type="dxa"/>
              <w:left w:w="150" w:type="dxa"/>
              <w:bottom w:w="75" w:type="dxa"/>
              <w:right w:w="150" w:type="dxa"/>
            </w:tcMar>
            <w:hideMark/>
          </w:tcPr>
          <w:p w:rsidR="00537352" w:rsidRPr="00537352" w:rsidRDefault="00537352" w:rsidP="00537352">
            <w:pPr>
              <w:spacing w:after="150" w:line="420" w:lineRule="atLeast"/>
              <w:textAlignment w:val="baseline"/>
              <w:rPr>
                <w:rFonts w:ascii="Arial" w:hAnsi="Arial" w:cs="Arial"/>
                <w:color w:val="000000"/>
                <w:sz w:val="21"/>
                <w:szCs w:val="21"/>
              </w:rPr>
            </w:pPr>
            <w:r w:rsidRPr="00537352">
              <w:rPr>
                <w:rFonts w:ascii="Arial" w:hAnsi="Arial" w:cs="Arial"/>
                <w:color w:val="000000"/>
                <w:sz w:val="21"/>
                <w:szCs w:val="21"/>
              </w:rPr>
              <w:t> </w:t>
            </w:r>
          </w:p>
        </w:tc>
      </w:tr>
    </w:tbl>
    <w:p w:rsidR="00FA5461" w:rsidRDefault="00FA5461" w:rsidP="004559EA">
      <w:pPr>
        <w:jc w:val="center"/>
        <w:rPr>
          <w:b/>
          <w:szCs w:val="24"/>
          <w:u w:val="single"/>
          <w:lang w:eastAsia="zh-CN"/>
        </w:rPr>
      </w:pPr>
    </w:p>
    <w:p w:rsidR="00FA5461" w:rsidRDefault="00FA5461">
      <w:pPr>
        <w:rPr>
          <w:b/>
          <w:szCs w:val="24"/>
          <w:u w:val="single"/>
          <w:lang w:eastAsia="zh-CN"/>
        </w:rPr>
      </w:pPr>
    </w:p>
    <w:sectPr w:rsidR="00FA5461" w:rsidSect="008E66F2">
      <w:headerReference w:type="even" r:id="rId13"/>
      <w:headerReference w:type="default" r:id="rId14"/>
      <w:footerReference w:type="default" r:id="rId15"/>
      <w:footerReference w:type="first" r:id="rId16"/>
      <w:pgSz w:w="11900" w:h="16834"/>
      <w:pgMar w:top="2410" w:right="804" w:bottom="1134" w:left="2127" w:header="0" w:footer="0" w:gutter="0"/>
      <w:cols w:space="0" w:equalWidth="0">
        <w:col w:w="8973"/>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089" w:rsidRDefault="00B83089">
      <w:r>
        <w:separator/>
      </w:r>
    </w:p>
  </w:endnote>
  <w:endnote w:type="continuationSeparator" w:id="0">
    <w:p w:rsidR="00B83089" w:rsidRDefault="00B83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454561"/>
      <w:docPartObj>
        <w:docPartGallery w:val="Page Numbers (Bottom of Page)"/>
        <w:docPartUnique/>
      </w:docPartObj>
    </w:sdtPr>
    <w:sdtEndPr>
      <w:rPr>
        <w:color w:val="808080" w:themeColor="background1" w:themeShade="80"/>
        <w:spacing w:val="60"/>
      </w:rPr>
    </w:sdtEndPr>
    <w:sdtContent>
      <w:p w:rsidR="00D8306D" w:rsidRDefault="00D8306D">
        <w:pPr>
          <w:pStyle w:val="Rodap"/>
          <w:pBdr>
            <w:top w:val="single" w:sz="4" w:space="1" w:color="D9D9D9" w:themeColor="background1" w:themeShade="D9"/>
          </w:pBdr>
          <w:jc w:val="right"/>
        </w:pPr>
        <w:r w:rsidRPr="00574961">
          <w:rPr>
            <w:sz w:val="18"/>
          </w:rPr>
          <w:t xml:space="preserve">Governo do Estado do Rio de Janeiro * </w:t>
        </w:r>
        <w:r>
          <w:rPr>
            <w:sz w:val="18"/>
          </w:rPr>
          <w:t>Secretaria de Estado da Polícia Militar</w:t>
        </w:r>
        <w:r>
          <w:rPr>
            <w:sz w:val="20"/>
          </w:rPr>
          <w:t xml:space="preserve">         </w:t>
        </w:r>
        <w:r>
          <w:fldChar w:fldCharType="begin"/>
        </w:r>
        <w:r>
          <w:instrText>PAGE   \* MERGEFORMAT</w:instrText>
        </w:r>
        <w:r>
          <w:fldChar w:fldCharType="separate"/>
        </w:r>
        <w:r w:rsidR="004D5EF1">
          <w:rPr>
            <w:noProof/>
          </w:rPr>
          <w:t>1</w:t>
        </w:r>
        <w:r>
          <w:fldChar w:fldCharType="end"/>
        </w:r>
        <w:r>
          <w:t xml:space="preserve"> | </w:t>
        </w:r>
        <w:r>
          <w:rPr>
            <w:color w:val="808080" w:themeColor="background1" w:themeShade="80"/>
            <w:spacing w:val="60"/>
          </w:rPr>
          <w:t>Página</w:t>
        </w:r>
      </w:p>
    </w:sdtContent>
  </w:sdt>
  <w:p w:rsidR="00D8306D" w:rsidRDefault="00D8306D" w:rsidP="00AA73F7">
    <w:pPr>
      <w:pStyle w:val="Rodap"/>
      <w:tabs>
        <w:tab w:val="clear" w:pos="4419"/>
        <w:tab w:val="clear" w:pos="8838"/>
        <w:tab w:val="left" w:pos="101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6D" w:rsidRDefault="00D8306D" w:rsidP="00C369DB">
    <w:pPr>
      <w:pStyle w:val="Rodap"/>
      <w:pBdr>
        <w:top w:val="single" w:sz="4" w:space="1" w:color="A5A5A5" w:themeColor="background1" w:themeShade="A5"/>
      </w:pBdr>
      <w:jc w:val="center"/>
      <w:rPr>
        <w:color w:val="808080" w:themeColor="background1" w:themeShade="80"/>
      </w:rPr>
    </w:pPr>
    <w:r>
      <w:rPr>
        <w:noProof/>
        <w:color w:val="FFFFFF" w:themeColor="background1"/>
      </w:rPr>
      <w:drawing>
        <wp:anchor distT="0" distB="0" distL="114300" distR="114300" simplePos="0" relativeHeight="251659264" behindDoc="1" locked="0" layoutInCell="1" allowOverlap="1" wp14:anchorId="6A4104CF" wp14:editId="5B625AC1">
          <wp:simplePos x="0" y="0"/>
          <wp:positionH relativeFrom="column">
            <wp:posOffset>5881360</wp:posOffset>
          </wp:positionH>
          <wp:positionV relativeFrom="paragraph">
            <wp:posOffset>80962</wp:posOffset>
          </wp:positionV>
          <wp:extent cx="539750" cy="674370"/>
          <wp:effectExtent l="0" t="0" r="0" b="0"/>
          <wp:wrapNone/>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03_logo p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750" cy="6743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7408AFB" wp14:editId="3220BC77">
          <wp:simplePos x="0" y="0"/>
          <wp:positionH relativeFrom="column">
            <wp:posOffset>-533400</wp:posOffset>
          </wp:positionH>
          <wp:positionV relativeFrom="paragraph">
            <wp:posOffset>35560</wp:posOffset>
          </wp:positionV>
          <wp:extent cx="576580" cy="719455"/>
          <wp:effectExtent l="0" t="0" r="0" b="4445"/>
          <wp:wrapNone/>
          <wp:docPr id="150" name="Imagem 150" descr="C:\Users\DL-01-15\Desktop\CB MAX\LOGO MARCA DO ESTADO RJ\LOGO ESTADO\LOGO_COLOR\brasao_1274977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L-01-15\Desktop\CB MAX\LOGO MARCA DO ESTADO RJ\LOGO ESTADO\LOGO_COLOR\brasao_127497776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6580" cy="71945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color w:val="808080" w:themeColor="background1" w:themeShade="80"/>
        </w:rPr>
        <w:alias w:val="Empresa"/>
        <w:id w:val="297650073"/>
        <w:dataBinding w:prefixMappings="xmlns:ns0='http://schemas.openxmlformats.org/officeDocument/2006/extended-properties'" w:xpath="/ns0:Properties[1]/ns0:Company[1]" w:storeItemID="{6668398D-A668-4E3E-A5EB-62B293D839F1}"/>
        <w:text/>
      </w:sdtPr>
      <w:sdtEndPr/>
      <w:sdtContent>
        <w:r>
          <w:rPr>
            <w:color w:val="808080" w:themeColor="background1" w:themeShade="80"/>
          </w:rPr>
          <w:t>Governo do Estado do Rio de Janeiro * Polícia Militar do Estado do Rio de Janeiro</w:t>
        </w:r>
      </w:sdtContent>
    </w:sdt>
  </w:p>
  <w:p w:rsidR="00D8306D" w:rsidRDefault="00B83089" w:rsidP="00C369DB">
    <w:pPr>
      <w:pStyle w:val="Rodap"/>
      <w:pBdr>
        <w:top w:val="single" w:sz="4" w:space="1" w:color="A5A5A5" w:themeColor="background1" w:themeShade="A5"/>
      </w:pBdr>
      <w:jc w:val="center"/>
      <w:rPr>
        <w:color w:val="808080" w:themeColor="background1" w:themeShade="80"/>
      </w:rPr>
    </w:pPr>
    <w:sdt>
      <w:sdtPr>
        <w:rPr>
          <w:color w:val="808080" w:themeColor="background1" w:themeShade="80"/>
        </w:rPr>
        <w:alias w:val="Endereço"/>
        <w:id w:val="-1530340460"/>
        <w:dataBinding w:prefixMappings="xmlns:ns0='http://schemas.microsoft.com/office/2006/coverPageProps'" w:xpath="/ns0:CoverPageProperties[1]/ns0:CompanyAddress[1]" w:storeItemID="{55AF091B-3C7A-41E3-B477-F2FDAA23CFDA}"/>
        <w:text w:multiLine="1"/>
      </w:sdtPr>
      <w:sdtEndPr/>
      <w:sdtContent>
        <w:r w:rsidR="004D5EF1">
          <w:rPr>
            <w:color w:val="808080" w:themeColor="background1" w:themeShade="80"/>
          </w:rPr>
          <w:br/>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089" w:rsidRDefault="00B83089">
      <w:r>
        <w:separator/>
      </w:r>
    </w:p>
  </w:footnote>
  <w:footnote w:type="continuationSeparator" w:id="0">
    <w:p w:rsidR="00B83089" w:rsidRDefault="00B83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6D" w:rsidRDefault="00D8306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306D" w:rsidRDefault="008E66F2" w:rsidP="00214BE0">
    <w:pPr>
      <w:pStyle w:val="Cabealho"/>
      <w:tabs>
        <w:tab w:val="clear" w:pos="4419"/>
        <w:tab w:val="clear" w:pos="8838"/>
        <w:tab w:val="left" w:pos="6843"/>
      </w:tabs>
    </w:pPr>
    <w:r>
      <w:rPr>
        <w:noProof/>
        <w:szCs w:val="24"/>
      </w:rPr>
      <mc:AlternateContent>
        <mc:Choice Requires="wps">
          <w:drawing>
            <wp:anchor distT="0" distB="0" distL="114300" distR="114300" simplePos="0" relativeHeight="251663360" behindDoc="0" locked="0" layoutInCell="1" allowOverlap="1" wp14:anchorId="5EF75342" wp14:editId="5141F9DF">
              <wp:simplePos x="0" y="0"/>
              <wp:positionH relativeFrom="column">
                <wp:posOffset>4092575</wp:posOffset>
              </wp:positionH>
              <wp:positionV relativeFrom="paragraph">
                <wp:posOffset>993140</wp:posOffset>
              </wp:positionV>
              <wp:extent cx="1480820" cy="626110"/>
              <wp:effectExtent l="0" t="0" r="0" b="254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626110"/>
                      </a:xfrm>
                      <a:prstGeom prst="rect">
                        <a:avLst/>
                      </a:prstGeom>
                      <a:noFill/>
                      <a:ln w="9525">
                        <a:noFill/>
                        <a:miter lim="800000"/>
                        <a:headEnd/>
                        <a:tailEnd/>
                      </a:ln>
                    </wps:spPr>
                    <wps:txbx>
                      <w:txbxContent>
                        <w:p w:rsidR="00D8306D" w:rsidRDefault="00D8306D" w:rsidP="00AB1DBA">
                          <w:pPr>
                            <w:jc w:val="center"/>
                          </w:pPr>
                          <w:r>
                            <w:t>Max Alves Soares</w:t>
                          </w:r>
                        </w:p>
                        <w:p w:rsidR="00D8306D" w:rsidRDefault="00D8306D" w:rsidP="00AB1DBA">
                          <w:pPr>
                            <w:jc w:val="center"/>
                            <w:rPr>
                              <w:sz w:val="18"/>
                            </w:rPr>
                          </w:pPr>
                          <w:r>
                            <w:rPr>
                              <w:sz w:val="18"/>
                            </w:rPr>
                            <w:t>3ºSGT PM RG. 83.403</w:t>
                          </w:r>
                        </w:p>
                        <w:p w:rsidR="00D8306D" w:rsidRDefault="00D8306D" w:rsidP="00AB1DBA">
                          <w:pPr>
                            <w:jc w:val="center"/>
                          </w:pPr>
                          <w:r>
                            <w:rPr>
                              <w:sz w:val="18"/>
                            </w:rPr>
                            <w:t>ID. 4264773-8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F75342" id="_x0000_t202" coordsize="21600,21600" o:spt="202" path="m,l,21600r21600,l21600,xe">
              <v:stroke joinstyle="miter"/>
              <v:path gradientshapeok="t" o:connecttype="rect"/>
            </v:shapetype>
            <v:shape id="Caixa de texto 4" o:spid="_x0000_s1026" type="#_x0000_t202" style="position:absolute;margin-left:322.25pt;margin-top:78.2pt;width:116.6pt;height:4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" filled="f" stroked="f">
              <v:textbox>
                <w:txbxContent>
                  <w:p w:rsidR="00D8306D" w:rsidRDefault="00D8306D" w:rsidP="00AB1DBA">
                    <w:pPr>
                      <w:jc w:val="center"/>
                    </w:pPr>
                    <w:r>
                      <w:t>Max Alves Soares</w:t>
                    </w:r>
                  </w:p>
                  <w:p w:rsidR="00D8306D" w:rsidRDefault="00D8306D" w:rsidP="00AB1DBA">
                    <w:pPr>
                      <w:jc w:val="center"/>
                      <w:rPr>
                        <w:sz w:val="18"/>
                      </w:rPr>
                    </w:pPr>
                    <w:r>
                      <w:rPr>
                        <w:sz w:val="18"/>
                      </w:rPr>
                      <w:t>3ºSGT PM RG. 83.403</w:t>
                    </w:r>
                  </w:p>
                  <w:p w:rsidR="00D8306D" w:rsidRDefault="00D8306D" w:rsidP="00AB1DBA">
                    <w:pPr>
                      <w:jc w:val="center"/>
                    </w:pPr>
                    <w:r>
                      <w:rPr>
                        <w:sz w:val="18"/>
                      </w:rPr>
                      <w:t>ID. 4264773-8</w:t>
                    </w:r>
                  </w:p>
                </w:txbxContent>
              </v:textbox>
            </v:shape>
          </w:pict>
        </mc:Fallback>
      </mc:AlternateContent>
    </w:r>
    <w:r w:rsidRPr="00673F06">
      <w:rPr>
        <w:noProof/>
      </w:rPr>
      <mc:AlternateContent>
        <mc:Choice Requires="wps">
          <w:drawing>
            <wp:anchor distT="0" distB="0" distL="114935" distR="114935" simplePos="0" relativeHeight="251661312" behindDoc="1" locked="0" layoutInCell="1" allowOverlap="1" wp14:anchorId="6B1BB341" wp14:editId="20B8BD40">
              <wp:simplePos x="0" y="0"/>
              <wp:positionH relativeFrom="column">
                <wp:posOffset>3569970</wp:posOffset>
              </wp:positionH>
              <wp:positionV relativeFrom="paragraph">
                <wp:posOffset>156845</wp:posOffset>
              </wp:positionV>
              <wp:extent cx="2082186" cy="1057275"/>
              <wp:effectExtent l="0" t="0" r="13335" b="28575"/>
              <wp:wrapNone/>
              <wp:docPr id="5"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86" cy="1057275"/>
                      </a:xfrm>
                      <a:prstGeom prst="rect">
                        <a:avLst/>
                      </a:prstGeom>
                      <a:solidFill>
                        <a:srgbClr val="FFFFFF"/>
                      </a:solidFill>
                      <a:ln w="12700">
                        <a:solidFill>
                          <a:srgbClr val="000000"/>
                        </a:solidFill>
                        <a:miter lim="800000"/>
                        <a:headEnd/>
                        <a:tailEnd/>
                      </a:ln>
                    </wps:spPr>
                    <wps:txbx>
                      <w:txbxContent>
                        <w:p w:rsidR="00D8306D" w:rsidRDefault="00D8306D" w:rsidP="00075008">
                          <w:pPr>
                            <w:jc w:val="center"/>
                            <w:rPr>
                              <w:b/>
                              <w:sz w:val="18"/>
                              <w:szCs w:val="18"/>
                            </w:rPr>
                          </w:pPr>
                          <w:r w:rsidRPr="00214BE0">
                            <w:rPr>
                              <w:b/>
                              <w:sz w:val="18"/>
                              <w:szCs w:val="18"/>
                            </w:rPr>
                            <w:t>SERVIÇO PÚBLICO ESTADUAL</w:t>
                          </w:r>
                        </w:p>
                        <w:p w:rsidR="00D8306D" w:rsidRPr="00214BE0" w:rsidRDefault="00D8306D" w:rsidP="00075008">
                          <w:pPr>
                            <w:jc w:val="center"/>
                            <w:rPr>
                              <w:b/>
                              <w:sz w:val="18"/>
                              <w:szCs w:val="18"/>
                            </w:rPr>
                          </w:pPr>
                        </w:p>
                        <w:p w:rsidR="00D8306D" w:rsidRPr="00285D48" w:rsidRDefault="00D8306D" w:rsidP="00285D48">
                          <w:pPr>
                            <w:spacing w:line="360" w:lineRule="auto"/>
                            <w:rPr>
                              <w:b/>
                              <w:sz w:val="20"/>
                              <w:szCs w:val="18"/>
                            </w:rPr>
                          </w:pPr>
                          <w:r w:rsidRPr="00285D48">
                            <w:rPr>
                              <w:b/>
                              <w:sz w:val="20"/>
                              <w:szCs w:val="18"/>
                            </w:rPr>
                            <w:t>Processo Nº E-35/192/</w:t>
                          </w:r>
                          <w:r>
                            <w:rPr>
                              <w:b/>
                              <w:sz w:val="20"/>
                              <w:szCs w:val="18"/>
                            </w:rPr>
                            <w:t>2</w:t>
                          </w:r>
                          <w:r w:rsidR="006E7E40">
                            <w:rPr>
                              <w:b/>
                              <w:sz w:val="20"/>
                              <w:szCs w:val="18"/>
                            </w:rPr>
                            <w:t>10</w:t>
                          </w:r>
                          <w:r w:rsidRPr="00285D48">
                            <w:rPr>
                              <w:b/>
                              <w:sz w:val="20"/>
                              <w:szCs w:val="18"/>
                            </w:rPr>
                            <w:t>/20</w:t>
                          </w:r>
                          <w:r w:rsidR="006E7E40">
                            <w:rPr>
                              <w:b/>
                              <w:sz w:val="20"/>
                              <w:szCs w:val="18"/>
                            </w:rPr>
                            <w:t>20</w:t>
                          </w:r>
                        </w:p>
                        <w:p w:rsidR="00D8306D" w:rsidRPr="00285D48" w:rsidRDefault="00D8306D" w:rsidP="005E4BB9">
                          <w:pPr>
                            <w:pStyle w:val="Ttulo2"/>
                            <w:widowControl w:val="0"/>
                            <w:numPr>
                              <w:ilvl w:val="1"/>
                              <w:numId w:val="1"/>
                            </w:numPr>
                            <w:tabs>
                              <w:tab w:val="clear" w:pos="576"/>
                              <w:tab w:val="left" w:pos="0"/>
                            </w:tabs>
                            <w:suppressAutoHyphens/>
                            <w:spacing w:line="360" w:lineRule="auto"/>
                            <w:ind w:left="0" w:firstLine="0"/>
                            <w:rPr>
                              <w:rFonts w:ascii="Times New Roman" w:hAnsi="Times New Roman"/>
                              <w:sz w:val="18"/>
                              <w:szCs w:val="18"/>
                            </w:rPr>
                          </w:pPr>
                          <w:r w:rsidRPr="00285D48">
                            <w:rPr>
                              <w:rFonts w:ascii="Times New Roman" w:hAnsi="Times New Roman"/>
                              <w:sz w:val="18"/>
                              <w:szCs w:val="18"/>
                            </w:rPr>
                            <w:t xml:space="preserve">Data: </w:t>
                          </w:r>
                          <w:r w:rsidR="006E7E40">
                            <w:rPr>
                              <w:rFonts w:ascii="Times New Roman" w:hAnsi="Times New Roman"/>
                              <w:sz w:val="18"/>
                              <w:szCs w:val="18"/>
                            </w:rPr>
                            <w:t>16/04/2020</w:t>
                          </w:r>
                          <w:r w:rsidRPr="00285D48">
                            <w:rPr>
                              <w:rFonts w:ascii="Times New Roman" w:hAnsi="Times New Roman"/>
                              <w:sz w:val="18"/>
                              <w:szCs w:val="18"/>
                            </w:rPr>
                            <w:t xml:space="preserve">     Fls. _________</w:t>
                          </w:r>
                        </w:p>
                        <w:p w:rsidR="00D8306D" w:rsidRPr="00285D48" w:rsidRDefault="00D8306D" w:rsidP="005E4BB9">
                          <w:pPr>
                            <w:pStyle w:val="Ttulo3"/>
                            <w:widowControl w:val="0"/>
                            <w:numPr>
                              <w:ilvl w:val="2"/>
                              <w:numId w:val="1"/>
                            </w:numPr>
                            <w:tabs>
                              <w:tab w:val="clear" w:pos="720"/>
                              <w:tab w:val="left" w:pos="0"/>
                            </w:tabs>
                            <w:suppressAutoHyphens/>
                            <w:ind w:left="0" w:firstLine="0"/>
                            <w:jc w:val="both"/>
                            <w:rPr>
                              <w:b w:val="0"/>
                              <w:sz w:val="18"/>
                              <w:szCs w:val="18"/>
                            </w:rPr>
                          </w:pPr>
                          <w:r w:rsidRPr="00285D48">
                            <w:rPr>
                              <w:sz w:val="18"/>
                              <w:szCs w:val="18"/>
                            </w:rPr>
                            <w:t xml:space="preserve">Rubrica: </w:t>
                          </w:r>
                          <w:r w:rsidRPr="00285D48">
                            <w:rPr>
                              <w:b w:val="0"/>
                              <w:sz w:val="18"/>
                              <w:szCs w:val="18"/>
                            </w:rPr>
                            <w:t>_____________________</w:t>
                          </w:r>
                        </w:p>
                        <w:p w:rsidR="00D8306D" w:rsidRDefault="00D8306D" w:rsidP="00075008">
                          <w:pPr>
                            <w:spacing w:line="360" w:lineRule="auto"/>
                            <w:jc w:val="both"/>
                            <w:rPr>
                              <w:rFonts w:ascii="Calibri" w:hAnsi="Calibri" w:cs="Tahoma"/>
                              <w:b/>
                            </w:rPr>
                          </w:pPr>
                        </w:p>
                        <w:p w:rsidR="00D8306D" w:rsidRDefault="00D8306D" w:rsidP="00075008">
                          <w:pPr>
                            <w:spacing w:line="360" w:lineRule="auto"/>
                            <w:jc w:val="both"/>
                            <w:rPr>
                              <w:rFonts w:ascii="Calibri" w:hAnsi="Calibri" w:cs="Tahoma"/>
                              <w:sz w:val="16"/>
                            </w:rPr>
                          </w:pPr>
                        </w:p>
                      </w:txbxContent>
                    </wps:txbx>
                    <wps:bodyPr rot="0" vert="horz" wrap="square" lIns="97790" tIns="52070" rIns="97790" bIns="5207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BB341" id="Caixa de texto 3" o:spid="_x0000_s1027" type="#_x0000_t202" style="position:absolute;margin-left:281.1pt;margin-top:12.35pt;width:163.95pt;height:83.25pt;z-index:-2516551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" strokeweight="1pt">
              <v:textbox inset="7.7pt,4.1pt,7.7pt,4.1pt">
                <w:txbxContent>
                  <w:p w:rsidR="00D8306D" w:rsidRDefault="00D8306D" w:rsidP="00075008">
                    <w:pPr>
                      <w:jc w:val="center"/>
                      <w:rPr>
                        <w:b/>
                        <w:sz w:val="18"/>
                        <w:szCs w:val="18"/>
                      </w:rPr>
                    </w:pPr>
                    <w:r w:rsidRPr="00214BE0">
                      <w:rPr>
                        <w:b/>
                        <w:sz w:val="18"/>
                        <w:szCs w:val="18"/>
                      </w:rPr>
                      <w:t>SERVIÇO PÚBLICO ESTADUAL</w:t>
                    </w:r>
                  </w:p>
                  <w:p w:rsidR="00D8306D" w:rsidRPr="00214BE0" w:rsidRDefault="00D8306D" w:rsidP="00075008">
                    <w:pPr>
                      <w:jc w:val="center"/>
                      <w:rPr>
                        <w:b/>
                        <w:sz w:val="18"/>
                        <w:szCs w:val="18"/>
                      </w:rPr>
                    </w:pPr>
                  </w:p>
                  <w:p w:rsidR="00D8306D" w:rsidRPr="00285D48" w:rsidRDefault="00D8306D" w:rsidP="00285D48">
                    <w:pPr>
                      <w:spacing w:line="360" w:lineRule="auto"/>
                      <w:rPr>
                        <w:b/>
                        <w:sz w:val="20"/>
                        <w:szCs w:val="18"/>
                      </w:rPr>
                    </w:pPr>
                    <w:r w:rsidRPr="00285D48">
                      <w:rPr>
                        <w:b/>
                        <w:sz w:val="20"/>
                        <w:szCs w:val="18"/>
                      </w:rPr>
                      <w:t>Processo Nº E-35/192/</w:t>
                    </w:r>
                    <w:r>
                      <w:rPr>
                        <w:b/>
                        <w:sz w:val="20"/>
                        <w:szCs w:val="18"/>
                      </w:rPr>
                      <w:t>2</w:t>
                    </w:r>
                    <w:r w:rsidR="006E7E40">
                      <w:rPr>
                        <w:b/>
                        <w:sz w:val="20"/>
                        <w:szCs w:val="18"/>
                      </w:rPr>
                      <w:t>10</w:t>
                    </w:r>
                    <w:r w:rsidRPr="00285D48">
                      <w:rPr>
                        <w:b/>
                        <w:sz w:val="20"/>
                        <w:szCs w:val="18"/>
                      </w:rPr>
                      <w:t>/20</w:t>
                    </w:r>
                    <w:r w:rsidR="006E7E40">
                      <w:rPr>
                        <w:b/>
                        <w:sz w:val="20"/>
                        <w:szCs w:val="18"/>
                      </w:rPr>
                      <w:t>20</w:t>
                    </w:r>
                  </w:p>
                  <w:p w:rsidR="00D8306D" w:rsidRPr="00285D48" w:rsidRDefault="00D8306D" w:rsidP="005E4BB9">
                    <w:pPr>
                      <w:pStyle w:val="Ttulo2"/>
                      <w:widowControl w:val="0"/>
                      <w:numPr>
                        <w:ilvl w:val="1"/>
                        <w:numId w:val="1"/>
                      </w:numPr>
                      <w:tabs>
                        <w:tab w:val="clear" w:pos="576"/>
                        <w:tab w:val="left" w:pos="0"/>
                      </w:tabs>
                      <w:suppressAutoHyphens/>
                      <w:spacing w:line="360" w:lineRule="auto"/>
                      <w:ind w:left="0" w:firstLine="0"/>
                      <w:rPr>
                        <w:rFonts w:ascii="Times New Roman" w:hAnsi="Times New Roman"/>
                        <w:sz w:val="18"/>
                        <w:szCs w:val="18"/>
                      </w:rPr>
                    </w:pPr>
                    <w:r w:rsidRPr="00285D48">
                      <w:rPr>
                        <w:rFonts w:ascii="Times New Roman" w:hAnsi="Times New Roman"/>
                        <w:sz w:val="18"/>
                        <w:szCs w:val="18"/>
                      </w:rPr>
                      <w:t xml:space="preserve">Data: </w:t>
                    </w:r>
                    <w:r w:rsidR="006E7E40">
                      <w:rPr>
                        <w:rFonts w:ascii="Times New Roman" w:hAnsi="Times New Roman"/>
                        <w:sz w:val="18"/>
                        <w:szCs w:val="18"/>
                      </w:rPr>
                      <w:t>16/04/2020</w:t>
                    </w:r>
                    <w:r w:rsidRPr="00285D48">
                      <w:rPr>
                        <w:rFonts w:ascii="Times New Roman" w:hAnsi="Times New Roman"/>
                        <w:sz w:val="18"/>
                        <w:szCs w:val="18"/>
                      </w:rPr>
                      <w:t xml:space="preserve">     Fls. _________</w:t>
                    </w:r>
                  </w:p>
                  <w:p w:rsidR="00D8306D" w:rsidRPr="00285D48" w:rsidRDefault="00D8306D" w:rsidP="005E4BB9">
                    <w:pPr>
                      <w:pStyle w:val="Ttulo3"/>
                      <w:widowControl w:val="0"/>
                      <w:numPr>
                        <w:ilvl w:val="2"/>
                        <w:numId w:val="1"/>
                      </w:numPr>
                      <w:tabs>
                        <w:tab w:val="clear" w:pos="720"/>
                        <w:tab w:val="left" w:pos="0"/>
                      </w:tabs>
                      <w:suppressAutoHyphens/>
                      <w:ind w:left="0" w:firstLine="0"/>
                      <w:jc w:val="both"/>
                      <w:rPr>
                        <w:b w:val="0"/>
                        <w:sz w:val="18"/>
                        <w:szCs w:val="18"/>
                      </w:rPr>
                    </w:pPr>
                    <w:r w:rsidRPr="00285D48">
                      <w:rPr>
                        <w:sz w:val="18"/>
                        <w:szCs w:val="18"/>
                      </w:rPr>
                      <w:t xml:space="preserve">Rubrica: </w:t>
                    </w:r>
                    <w:r w:rsidRPr="00285D48">
                      <w:rPr>
                        <w:b w:val="0"/>
                        <w:sz w:val="18"/>
                        <w:szCs w:val="18"/>
                      </w:rPr>
                      <w:t>_____________________</w:t>
                    </w:r>
                  </w:p>
                  <w:p w:rsidR="00D8306D" w:rsidRDefault="00D8306D" w:rsidP="00075008">
                    <w:pPr>
                      <w:spacing w:line="360" w:lineRule="auto"/>
                      <w:jc w:val="both"/>
                      <w:rPr>
                        <w:rFonts w:ascii="Calibri" w:hAnsi="Calibri" w:cs="Tahoma"/>
                        <w:b/>
                      </w:rPr>
                    </w:pPr>
                  </w:p>
                  <w:p w:rsidR="00D8306D" w:rsidRDefault="00D8306D" w:rsidP="00075008">
                    <w:pPr>
                      <w:spacing w:line="360" w:lineRule="auto"/>
                      <w:jc w:val="both"/>
                      <w:rPr>
                        <w:rFonts w:ascii="Calibri" w:hAnsi="Calibri" w:cs="Tahoma"/>
                        <w:sz w:val="16"/>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11"/>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2"/>
    <w:multiLevelType w:val="hybridMultilevel"/>
    <w:tmpl w:val="628C895C"/>
    <w:lvl w:ilvl="0" w:tplc="FFFFFFFF">
      <w:start w:val="1"/>
      <w:numFmt w:val="bullet"/>
      <w:lvlText w:val="à"/>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3"/>
    <w:multiLevelType w:val="hybridMultilevel"/>
    <w:tmpl w:val="333AB104"/>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4"/>
    <w:multiLevelType w:val="hybridMultilevel"/>
    <w:tmpl w:val="721DA316"/>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5"/>
    <w:multiLevelType w:val="hybridMultilevel"/>
    <w:tmpl w:val="2443A858"/>
    <w:lvl w:ilvl="0" w:tplc="FFFFFFFF">
      <w:start w:val="1"/>
      <w:numFmt w:val="decimal"/>
      <w:lvlText w:val="2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6"/>
    <w:multiLevelType w:val="hybridMultilevel"/>
    <w:tmpl w:val="2D1D5AE8"/>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7"/>
    <w:multiLevelType w:val="hybridMultilevel"/>
    <w:tmpl w:val="6763845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8"/>
    <w:multiLevelType w:val="hybridMultilevel"/>
    <w:tmpl w:val="75A2A8D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8107315"/>
    <w:multiLevelType w:val="hybridMultilevel"/>
    <w:tmpl w:val="81CCE53E"/>
    <w:lvl w:ilvl="0" w:tplc="04160019">
      <w:start w:val="1"/>
      <w:numFmt w:val="lowerLetter"/>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1AEE595B"/>
    <w:multiLevelType w:val="multilevel"/>
    <w:tmpl w:val="8BEEB93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21074381"/>
    <w:multiLevelType w:val="hybridMultilevel"/>
    <w:tmpl w:val="54F803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23E003BE"/>
    <w:multiLevelType w:val="multilevel"/>
    <w:tmpl w:val="54246288"/>
    <w:lvl w:ilvl="0">
      <w:start w:val="5"/>
      <w:numFmt w:val="decimal"/>
      <w:lvlText w:val="%1"/>
      <w:lvlJc w:val="left"/>
      <w:pPr>
        <w:ind w:left="720" w:hanging="360"/>
      </w:pPr>
      <w:rPr>
        <w:rFonts w:hint="default"/>
      </w:rPr>
    </w:lvl>
    <w:lvl w:ilvl="1">
      <w:start w:val="1"/>
      <w:numFmt w:val="decimal"/>
      <w:isLgl/>
      <w:lvlText w:val="%1.%2."/>
      <w:lvlJc w:val="left"/>
      <w:pPr>
        <w:ind w:left="780" w:hanging="42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13">
    <w:nsid w:val="3929288B"/>
    <w:multiLevelType w:val="hybridMultilevel"/>
    <w:tmpl w:val="1884DD1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94F4492"/>
    <w:multiLevelType w:val="hybridMultilevel"/>
    <w:tmpl w:val="C652B62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15C24D4"/>
    <w:multiLevelType w:val="multilevel"/>
    <w:tmpl w:val="0F2EB43A"/>
    <w:lvl w:ilvl="0">
      <w:start w:val="3"/>
      <w:numFmt w:val="decimal"/>
      <w:lvlText w:val="%1"/>
      <w:lvlJc w:val="left"/>
      <w:pPr>
        <w:ind w:left="435" w:hanging="435"/>
      </w:pPr>
      <w:rPr>
        <w:color w:val="auto"/>
      </w:rPr>
    </w:lvl>
    <w:lvl w:ilvl="1">
      <w:start w:val="2"/>
      <w:numFmt w:val="decimal"/>
      <w:lvlText w:val="%1.%2"/>
      <w:lvlJc w:val="left"/>
      <w:pPr>
        <w:ind w:left="615" w:hanging="435"/>
      </w:pPr>
      <w:rPr>
        <w:color w:val="auto"/>
      </w:rPr>
    </w:lvl>
    <w:lvl w:ilvl="2">
      <w:start w:val="1"/>
      <w:numFmt w:val="lowerLetter"/>
      <w:lvlText w:val="%3."/>
      <w:lvlJc w:val="left"/>
      <w:pPr>
        <w:ind w:left="1080" w:hanging="720"/>
      </w:pPr>
      <w:rPr>
        <w:rFonts w:hint="default"/>
        <w:color w:val="auto"/>
      </w:rPr>
    </w:lvl>
    <w:lvl w:ilvl="3">
      <w:start w:val="1"/>
      <w:numFmt w:val="decimal"/>
      <w:lvlText w:val="%1.%2.%3.%4"/>
      <w:lvlJc w:val="left"/>
      <w:pPr>
        <w:ind w:left="1260" w:hanging="720"/>
      </w:pPr>
      <w:rPr>
        <w:color w:val="auto"/>
      </w:rPr>
    </w:lvl>
    <w:lvl w:ilvl="4">
      <w:start w:val="1"/>
      <w:numFmt w:val="decimal"/>
      <w:lvlText w:val="%1.%2.%3.%4.%5"/>
      <w:lvlJc w:val="left"/>
      <w:pPr>
        <w:ind w:left="1800" w:hanging="1080"/>
      </w:pPr>
      <w:rPr>
        <w:color w:val="auto"/>
      </w:rPr>
    </w:lvl>
    <w:lvl w:ilvl="5">
      <w:start w:val="1"/>
      <w:numFmt w:val="decimal"/>
      <w:lvlText w:val="%1.%2.%3.%4.%5.%6"/>
      <w:lvlJc w:val="left"/>
      <w:pPr>
        <w:ind w:left="1980" w:hanging="1080"/>
      </w:pPr>
      <w:rPr>
        <w:color w:val="auto"/>
      </w:rPr>
    </w:lvl>
    <w:lvl w:ilvl="6">
      <w:start w:val="1"/>
      <w:numFmt w:val="decimal"/>
      <w:lvlText w:val="%1.%2.%3.%4.%5.%6.%7"/>
      <w:lvlJc w:val="left"/>
      <w:pPr>
        <w:ind w:left="2520" w:hanging="1440"/>
      </w:pPr>
      <w:rPr>
        <w:color w:val="auto"/>
      </w:rPr>
    </w:lvl>
    <w:lvl w:ilvl="7">
      <w:start w:val="1"/>
      <w:numFmt w:val="decimal"/>
      <w:lvlText w:val="%1.%2.%3.%4.%5.%6.%7.%8"/>
      <w:lvlJc w:val="left"/>
      <w:pPr>
        <w:ind w:left="2700" w:hanging="1440"/>
      </w:pPr>
      <w:rPr>
        <w:color w:val="auto"/>
      </w:rPr>
    </w:lvl>
    <w:lvl w:ilvl="8">
      <w:start w:val="1"/>
      <w:numFmt w:val="decimal"/>
      <w:lvlText w:val="%1.%2.%3.%4.%5.%6.%7.%8.%9"/>
      <w:lvlJc w:val="left"/>
      <w:pPr>
        <w:ind w:left="2880" w:hanging="1440"/>
      </w:pPr>
      <w:rPr>
        <w:color w:val="auto"/>
      </w:rPr>
    </w:lvl>
  </w:abstractNum>
  <w:abstractNum w:abstractNumId="16">
    <w:nsid w:val="58074EF3"/>
    <w:multiLevelType w:val="hybridMultilevel"/>
    <w:tmpl w:val="164492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9A31054"/>
    <w:multiLevelType w:val="multilevel"/>
    <w:tmpl w:val="19621982"/>
    <w:lvl w:ilvl="0">
      <w:start w:val="1"/>
      <w:numFmt w:val="lowerLetter"/>
      <w:lvlText w:val="%1."/>
      <w:lvlJc w:val="left"/>
      <w:pPr>
        <w:ind w:left="644" w:hanging="360"/>
      </w:pPr>
      <w:rPr>
        <w:rFonts w:hint="default"/>
      </w:rPr>
    </w:lvl>
    <w:lvl w:ilvl="1">
      <w:start w:val="2"/>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8">
    <w:nsid w:val="5EC91B02"/>
    <w:multiLevelType w:val="hybridMultilevel"/>
    <w:tmpl w:val="76AAC6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2E368BE"/>
    <w:multiLevelType w:val="hybridMultilevel"/>
    <w:tmpl w:val="2F2C39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D2F6246"/>
    <w:multiLevelType w:val="hybridMultilevel"/>
    <w:tmpl w:val="D4B01DE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4BF1242"/>
    <w:multiLevelType w:val="hybridMultilevel"/>
    <w:tmpl w:val="B0900B1A"/>
    <w:lvl w:ilvl="0" w:tplc="3C306F1A">
      <w:start w:val="1"/>
      <w:numFmt w:val="lowerLetter"/>
      <w:lvlText w:val="%1."/>
      <w:lvlJc w:val="left"/>
      <w:pPr>
        <w:ind w:left="720"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82336E8"/>
    <w:multiLevelType w:val="hybridMultilevel"/>
    <w:tmpl w:val="589CB5BC"/>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2"/>
  </w:num>
  <w:num w:numId="3">
    <w:abstractNumId w:val="11"/>
  </w:num>
  <w:num w:numId="4">
    <w:abstractNumId w:val="9"/>
  </w:num>
  <w:num w:numId="5">
    <w:abstractNumId w:val="17"/>
  </w:num>
  <w:num w:numId="6">
    <w:abstractNumId w:val="14"/>
  </w:num>
  <w:num w:numId="7">
    <w:abstractNumId w:val="15"/>
  </w:num>
  <w:num w:numId="8">
    <w:abstractNumId w:val="16"/>
  </w:num>
  <w:num w:numId="9">
    <w:abstractNumId w:val="19"/>
  </w:num>
  <w:num w:numId="10">
    <w:abstractNumId w:val="20"/>
  </w:num>
  <w:num w:numId="11">
    <w:abstractNumId w:val="22"/>
  </w:num>
  <w:num w:numId="12">
    <w:abstractNumId w:val="21"/>
  </w:num>
  <w:num w:numId="13">
    <w:abstractNumId w:val="13"/>
  </w:num>
  <w:num w:numId="14">
    <w:abstractNumId w:val="18"/>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6DC"/>
    <w:rsid w:val="000011D4"/>
    <w:rsid w:val="00006F8F"/>
    <w:rsid w:val="00010A83"/>
    <w:rsid w:val="000143C4"/>
    <w:rsid w:val="000170BB"/>
    <w:rsid w:val="00021C9A"/>
    <w:rsid w:val="00046708"/>
    <w:rsid w:val="00050730"/>
    <w:rsid w:val="0005076E"/>
    <w:rsid w:val="00052609"/>
    <w:rsid w:val="0005322E"/>
    <w:rsid w:val="00053F4A"/>
    <w:rsid w:val="0005711F"/>
    <w:rsid w:val="000615C1"/>
    <w:rsid w:val="0006485D"/>
    <w:rsid w:val="000662E5"/>
    <w:rsid w:val="000709C9"/>
    <w:rsid w:val="00072052"/>
    <w:rsid w:val="00075008"/>
    <w:rsid w:val="000762D7"/>
    <w:rsid w:val="000777DB"/>
    <w:rsid w:val="00082630"/>
    <w:rsid w:val="00085C38"/>
    <w:rsid w:val="00090BFD"/>
    <w:rsid w:val="00092DFE"/>
    <w:rsid w:val="000953DC"/>
    <w:rsid w:val="000A1A81"/>
    <w:rsid w:val="000A29E8"/>
    <w:rsid w:val="000A3477"/>
    <w:rsid w:val="000A38EC"/>
    <w:rsid w:val="000A3AF7"/>
    <w:rsid w:val="000A45C0"/>
    <w:rsid w:val="000A7A33"/>
    <w:rsid w:val="000A7D51"/>
    <w:rsid w:val="000B3CE6"/>
    <w:rsid w:val="000B3DD9"/>
    <w:rsid w:val="000B3DE8"/>
    <w:rsid w:val="000B4FF4"/>
    <w:rsid w:val="000B6990"/>
    <w:rsid w:val="000C01D4"/>
    <w:rsid w:val="000C03F3"/>
    <w:rsid w:val="000C28F2"/>
    <w:rsid w:val="000C3D31"/>
    <w:rsid w:val="000C6F6E"/>
    <w:rsid w:val="000D0F55"/>
    <w:rsid w:val="000D244C"/>
    <w:rsid w:val="000D259A"/>
    <w:rsid w:val="000D4B77"/>
    <w:rsid w:val="000D5D8F"/>
    <w:rsid w:val="000E1839"/>
    <w:rsid w:val="000E4C0E"/>
    <w:rsid w:val="000E5956"/>
    <w:rsid w:val="000F0630"/>
    <w:rsid w:val="000F3773"/>
    <w:rsid w:val="000F5BB0"/>
    <w:rsid w:val="001060C1"/>
    <w:rsid w:val="00106ED5"/>
    <w:rsid w:val="00111828"/>
    <w:rsid w:val="001155CE"/>
    <w:rsid w:val="00115770"/>
    <w:rsid w:val="001160C0"/>
    <w:rsid w:val="001211F1"/>
    <w:rsid w:val="0012174B"/>
    <w:rsid w:val="00123AF1"/>
    <w:rsid w:val="00130D1E"/>
    <w:rsid w:val="00133E6E"/>
    <w:rsid w:val="00133FC1"/>
    <w:rsid w:val="00134BC5"/>
    <w:rsid w:val="00135E8B"/>
    <w:rsid w:val="00143A44"/>
    <w:rsid w:val="00144B21"/>
    <w:rsid w:val="001457CB"/>
    <w:rsid w:val="001506A8"/>
    <w:rsid w:val="0015325C"/>
    <w:rsid w:val="00153829"/>
    <w:rsid w:val="00153C62"/>
    <w:rsid w:val="001565A2"/>
    <w:rsid w:val="00160E76"/>
    <w:rsid w:val="001617C8"/>
    <w:rsid w:val="00172AFC"/>
    <w:rsid w:val="00176ECF"/>
    <w:rsid w:val="001809ED"/>
    <w:rsid w:val="0018324A"/>
    <w:rsid w:val="001951D4"/>
    <w:rsid w:val="00196CA7"/>
    <w:rsid w:val="001A107A"/>
    <w:rsid w:val="001A30E1"/>
    <w:rsid w:val="001A3219"/>
    <w:rsid w:val="001A35C4"/>
    <w:rsid w:val="001A6C36"/>
    <w:rsid w:val="001A7D2A"/>
    <w:rsid w:val="001B202C"/>
    <w:rsid w:val="001B3BDC"/>
    <w:rsid w:val="001B7B29"/>
    <w:rsid w:val="001C14C6"/>
    <w:rsid w:val="001C2C29"/>
    <w:rsid w:val="001C3200"/>
    <w:rsid w:val="001C38FC"/>
    <w:rsid w:val="001C6726"/>
    <w:rsid w:val="001C70F8"/>
    <w:rsid w:val="001D5C7A"/>
    <w:rsid w:val="001E02E4"/>
    <w:rsid w:val="001E4196"/>
    <w:rsid w:val="001E427E"/>
    <w:rsid w:val="001E56D2"/>
    <w:rsid w:val="001E7D76"/>
    <w:rsid w:val="001F0B84"/>
    <w:rsid w:val="001F1E67"/>
    <w:rsid w:val="001F7221"/>
    <w:rsid w:val="002050E8"/>
    <w:rsid w:val="00206F58"/>
    <w:rsid w:val="00207CA2"/>
    <w:rsid w:val="00214BE0"/>
    <w:rsid w:val="00220C7C"/>
    <w:rsid w:val="00220DEB"/>
    <w:rsid w:val="0022235C"/>
    <w:rsid w:val="00222B31"/>
    <w:rsid w:val="00223B35"/>
    <w:rsid w:val="0023046F"/>
    <w:rsid w:val="00230838"/>
    <w:rsid w:val="0023566D"/>
    <w:rsid w:val="002368E5"/>
    <w:rsid w:val="00236D2F"/>
    <w:rsid w:val="0024072D"/>
    <w:rsid w:val="00245DF9"/>
    <w:rsid w:val="00246567"/>
    <w:rsid w:val="00250B5B"/>
    <w:rsid w:val="00252430"/>
    <w:rsid w:val="0025315F"/>
    <w:rsid w:val="00253518"/>
    <w:rsid w:val="002565C0"/>
    <w:rsid w:val="0026132E"/>
    <w:rsid w:val="002623FB"/>
    <w:rsid w:val="00262F5E"/>
    <w:rsid w:val="0026401B"/>
    <w:rsid w:val="002701C5"/>
    <w:rsid w:val="00270F7E"/>
    <w:rsid w:val="00271291"/>
    <w:rsid w:val="00275B18"/>
    <w:rsid w:val="002771DB"/>
    <w:rsid w:val="00280446"/>
    <w:rsid w:val="002807A4"/>
    <w:rsid w:val="00285D48"/>
    <w:rsid w:val="00287431"/>
    <w:rsid w:val="00287F72"/>
    <w:rsid w:val="002910D5"/>
    <w:rsid w:val="002940D6"/>
    <w:rsid w:val="0029591F"/>
    <w:rsid w:val="0029726B"/>
    <w:rsid w:val="00297592"/>
    <w:rsid w:val="002A2C4D"/>
    <w:rsid w:val="002A2E7F"/>
    <w:rsid w:val="002A63CA"/>
    <w:rsid w:val="002A66AA"/>
    <w:rsid w:val="002A66E7"/>
    <w:rsid w:val="002A7D8F"/>
    <w:rsid w:val="002B5653"/>
    <w:rsid w:val="002B577E"/>
    <w:rsid w:val="002B68D0"/>
    <w:rsid w:val="002C0607"/>
    <w:rsid w:val="002C21DA"/>
    <w:rsid w:val="002C2290"/>
    <w:rsid w:val="002C2B94"/>
    <w:rsid w:val="002D07E7"/>
    <w:rsid w:val="002D4153"/>
    <w:rsid w:val="002D464B"/>
    <w:rsid w:val="002D7456"/>
    <w:rsid w:val="002D7EA8"/>
    <w:rsid w:val="002E05CD"/>
    <w:rsid w:val="002E6BAA"/>
    <w:rsid w:val="002E70B8"/>
    <w:rsid w:val="002F4459"/>
    <w:rsid w:val="00300BFD"/>
    <w:rsid w:val="00303024"/>
    <w:rsid w:val="00303BFE"/>
    <w:rsid w:val="00304D57"/>
    <w:rsid w:val="00306999"/>
    <w:rsid w:val="00307F61"/>
    <w:rsid w:val="003101FA"/>
    <w:rsid w:val="00312007"/>
    <w:rsid w:val="003152E6"/>
    <w:rsid w:val="00323D9C"/>
    <w:rsid w:val="00324C75"/>
    <w:rsid w:val="00332873"/>
    <w:rsid w:val="00335110"/>
    <w:rsid w:val="00342A89"/>
    <w:rsid w:val="00352BB5"/>
    <w:rsid w:val="00353DA5"/>
    <w:rsid w:val="00356204"/>
    <w:rsid w:val="00356230"/>
    <w:rsid w:val="00360B64"/>
    <w:rsid w:val="00360FEF"/>
    <w:rsid w:val="0036193B"/>
    <w:rsid w:val="00367C23"/>
    <w:rsid w:val="00367CCC"/>
    <w:rsid w:val="00371371"/>
    <w:rsid w:val="00372D94"/>
    <w:rsid w:val="00374725"/>
    <w:rsid w:val="0037674F"/>
    <w:rsid w:val="00377D2B"/>
    <w:rsid w:val="0038086D"/>
    <w:rsid w:val="00380D9F"/>
    <w:rsid w:val="00385081"/>
    <w:rsid w:val="00391FC3"/>
    <w:rsid w:val="00392EE4"/>
    <w:rsid w:val="003A02D2"/>
    <w:rsid w:val="003A0E4E"/>
    <w:rsid w:val="003A355E"/>
    <w:rsid w:val="003A6E06"/>
    <w:rsid w:val="003B05AB"/>
    <w:rsid w:val="003B4D53"/>
    <w:rsid w:val="003B5F6C"/>
    <w:rsid w:val="003D0897"/>
    <w:rsid w:val="003D2744"/>
    <w:rsid w:val="003D28E6"/>
    <w:rsid w:val="003D2D40"/>
    <w:rsid w:val="003D31D0"/>
    <w:rsid w:val="003D3C75"/>
    <w:rsid w:val="003D495E"/>
    <w:rsid w:val="003D5B08"/>
    <w:rsid w:val="003E0A99"/>
    <w:rsid w:val="003E2BE7"/>
    <w:rsid w:val="003E31A7"/>
    <w:rsid w:val="003E4483"/>
    <w:rsid w:val="003F3D2E"/>
    <w:rsid w:val="003F4395"/>
    <w:rsid w:val="003F6765"/>
    <w:rsid w:val="00402035"/>
    <w:rsid w:val="00402BC3"/>
    <w:rsid w:val="00403B2C"/>
    <w:rsid w:val="004204CA"/>
    <w:rsid w:val="004206F6"/>
    <w:rsid w:val="00422B6B"/>
    <w:rsid w:val="00424C12"/>
    <w:rsid w:val="00426186"/>
    <w:rsid w:val="00427F66"/>
    <w:rsid w:val="004319F7"/>
    <w:rsid w:val="00432A1E"/>
    <w:rsid w:val="004346E2"/>
    <w:rsid w:val="00434AF8"/>
    <w:rsid w:val="00434EC0"/>
    <w:rsid w:val="00435C0E"/>
    <w:rsid w:val="00446320"/>
    <w:rsid w:val="00447A37"/>
    <w:rsid w:val="00450A8D"/>
    <w:rsid w:val="0045164A"/>
    <w:rsid w:val="004559EA"/>
    <w:rsid w:val="004575BE"/>
    <w:rsid w:val="00457AF2"/>
    <w:rsid w:val="00464AFB"/>
    <w:rsid w:val="00465AF5"/>
    <w:rsid w:val="00466DF4"/>
    <w:rsid w:val="00467E6F"/>
    <w:rsid w:val="00470489"/>
    <w:rsid w:val="00470762"/>
    <w:rsid w:val="00471312"/>
    <w:rsid w:val="004717D3"/>
    <w:rsid w:val="004727DD"/>
    <w:rsid w:val="00477882"/>
    <w:rsid w:val="0048037A"/>
    <w:rsid w:val="004818FE"/>
    <w:rsid w:val="00483C44"/>
    <w:rsid w:val="00490714"/>
    <w:rsid w:val="00491028"/>
    <w:rsid w:val="00491996"/>
    <w:rsid w:val="00492C66"/>
    <w:rsid w:val="00492D13"/>
    <w:rsid w:val="00493D11"/>
    <w:rsid w:val="004945F7"/>
    <w:rsid w:val="00495151"/>
    <w:rsid w:val="00495690"/>
    <w:rsid w:val="00496FB8"/>
    <w:rsid w:val="004A0EB2"/>
    <w:rsid w:val="004A0FAB"/>
    <w:rsid w:val="004A21E6"/>
    <w:rsid w:val="004A6076"/>
    <w:rsid w:val="004B1B15"/>
    <w:rsid w:val="004B4273"/>
    <w:rsid w:val="004B5E16"/>
    <w:rsid w:val="004B6209"/>
    <w:rsid w:val="004B6309"/>
    <w:rsid w:val="004B73EC"/>
    <w:rsid w:val="004B74A5"/>
    <w:rsid w:val="004C0DC2"/>
    <w:rsid w:val="004C5547"/>
    <w:rsid w:val="004C71AC"/>
    <w:rsid w:val="004C76A4"/>
    <w:rsid w:val="004D1342"/>
    <w:rsid w:val="004D2DCA"/>
    <w:rsid w:val="004D3BD5"/>
    <w:rsid w:val="004D56C5"/>
    <w:rsid w:val="004D5EF1"/>
    <w:rsid w:val="004D7553"/>
    <w:rsid w:val="004D77B3"/>
    <w:rsid w:val="004E11FC"/>
    <w:rsid w:val="004E358F"/>
    <w:rsid w:val="004E576D"/>
    <w:rsid w:val="004E7207"/>
    <w:rsid w:val="004E7A45"/>
    <w:rsid w:val="004F0016"/>
    <w:rsid w:val="004F20DA"/>
    <w:rsid w:val="00502BE5"/>
    <w:rsid w:val="00506944"/>
    <w:rsid w:val="00506AB0"/>
    <w:rsid w:val="00512858"/>
    <w:rsid w:val="00513A5E"/>
    <w:rsid w:val="00513E13"/>
    <w:rsid w:val="0051629B"/>
    <w:rsid w:val="005217E8"/>
    <w:rsid w:val="00523FBA"/>
    <w:rsid w:val="005259FF"/>
    <w:rsid w:val="00526E3A"/>
    <w:rsid w:val="0053102A"/>
    <w:rsid w:val="00532A0E"/>
    <w:rsid w:val="005334AC"/>
    <w:rsid w:val="005337FB"/>
    <w:rsid w:val="00536D72"/>
    <w:rsid w:val="00537352"/>
    <w:rsid w:val="00540049"/>
    <w:rsid w:val="00544BB9"/>
    <w:rsid w:val="0054670C"/>
    <w:rsid w:val="00561B32"/>
    <w:rsid w:val="005637E3"/>
    <w:rsid w:val="0056414E"/>
    <w:rsid w:val="00570512"/>
    <w:rsid w:val="00570ADF"/>
    <w:rsid w:val="00574961"/>
    <w:rsid w:val="00581690"/>
    <w:rsid w:val="0058340D"/>
    <w:rsid w:val="00585623"/>
    <w:rsid w:val="00585676"/>
    <w:rsid w:val="0058571C"/>
    <w:rsid w:val="00586A24"/>
    <w:rsid w:val="005926B5"/>
    <w:rsid w:val="005955FF"/>
    <w:rsid w:val="005961F9"/>
    <w:rsid w:val="005A0BC3"/>
    <w:rsid w:val="005B2D9E"/>
    <w:rsid w:val="005B37AD"/>
    <w:rsid w:val="005B507F"/>
    <w:rsid w:val="005C2E0B"/>
    <w:rsid w:val="005C7D1B"/>
    <w:rsid w:val="005D1150"/>
    <w:rsid w:val="005D25FC"/>
    <w:rsid w:val="005D29D5"/>
    <w:rsid w:val="005D6329"/>
    <w:rsid w:val="005D6C35"/>
    <w:rsid w:val="005E4BB9"/>
    <w:rsid w:val="005E5099"/>
    <w:rsid w:val="005E617D"/>
    <w:rsid w:val="005E75D1"/>
    <w:rsid w:val="005F1A6C"/>
    <w:rsid w:val="005F4EB1"/>
    <w:rsid w:val="005F6176"/>
    <w:rsid w:val="00603016"/>
    <w:rsid w:val="00611611"/>
    <w:rsid w:val="006116C5"/>
    <w:rsid w:val="00612842"/>
    <w:rsid w:val="00616AD9"/>
    <w:rsid w:val="00627866"/>
    <w:rsid w:val="006302AD"/>
    <w:rsid w:val="00633E9B"/>
    <w:rsid w:val="00634DE6"/>
    <w:rsid w:val="0063787A"/>
    <w:rsid w:val="00641E86"/>
    <w:rsid w:val="00642CB3"/>
    <w:rsid w:val="00643733"/>
    <w:rsid w:val="00652538"/>
    <w:rsid w:val="006638CE"/>
    <w:rsid w:val="0066589A"/>
    <w:rsid w:val="00670A3A"/>
    <w:rsid w:val="00670E6D"/>
    <w:rsid w:val="00671B5A"/>
    <w:rsid w:val="00673424"/>
    <w:rsid w:val="0067456E"/>
    <w:rsid w:val="00675B54"/>
    <w:rsid w:val="00675E99"/>
    <w:rsid w:val="00682AB5"/>
    <w:rsid w:val="0068368C"/>
    <w:rsid w:val="0069012B"/>
    <w:rsid w:val="00690980"/>
    <w:rsid w:val="0069142B"/>
    <w:rsid w:val="0069171A"/>
    <w:rsid w:val="00692B72"/>
    <w:rsid w:val="00693FC0"/>
    <w:rsid w:val="0069571A"/>
    <w:rsid w:val="00696DB2"/>
    <w:rsid w:val="006A6D51"/>
    <w:rsid w:val="006B3BEA"/>
    <w:rsid w:val="006B49B3"/>
    <w:rsid w:val="006C52B6"/>
    <w:rsid w:val="006C5514"/>
    <w:rsid w:val="006D155A"/>
    <w:rsid w:val="006D3785"/>
    <w:rsid w:val="006E36D4"/>
    <w:rsid w:val="006E707D"/>
    <w:rsid w:val="006E7E40"/>
    <w:rsid w:val="006F30AB"/>
    <w:rsid w:val="006F3A50"/>
    <w:rsid w:val="00700602"/>
    <w:rsid w:val="00705A1B"/>
    <w:rsid w:val="00706A17"/>
    <w:rsid w:val="0071084E"/>
    <w:rsid w:val="00714497"/>
    <w:rsid w:val="00714FB2"/>
    <w:rsid w:val="00720FD1"/>
    <w:rsid w:val="00722F98"/>
    <w:rsid w:val="00723C0C"/>
    <w:rsid w:val="00726404"/>
    <w:rsid w:val="00726C7B"/>
    <w:rsid w:val="00726F5C"/>
    <w:rsid w:val="007303A2"/>
    <w:rsid w:val="00731D89"/>
    <w:rsid w:val="007363ED"/>
    <w:rsid w:val="00736826"/>
    <w:rsid w:val="00742F72"/>
    <w:rsid w:val="00750659"/>
    <w:rsid w:val="00750718"/>
    <w:rsid w:val="007530F0"/>
    <w:rsid w:val="00753154"/>
    <w:rsid w:val="00764D81"/>
    <w:rsid w:val="00766EB4"/>
    <w:rsid w:val="00771C5A"/>
    <w:rsid w:val="00772872"/>
    <w:rsid w:val="0077453B"/>
    <w:rsid w:val="007762AD"/>
    <w:rsid w:val="00776C34"/>
    <w:rsid w:val="00776EC9"/>
    <w:rsid w:val="0078205B"/>
    <w:rsid w:val="007841E4"/>
    <w:rsid w:val="007847D3"/>
    <w:rsid w:val="00784D6A"/>
    <w:rsid w:val="007863F1"/>
    <w:rsid w:val="00793A2B"/>
    <w:rsid w:val="007963C2"/>
    <w:rsid w:val="00796D53"/>
    <w:rsid w:val="00797682"/>
    <w:rsid w:val="007A3274"/>
    <w:rsid w:val="007A6F6A"/>
    <w:rsid w:val="007B274A"/>
    <w:rsid w:val="007B40E4"/>
    <w:rsid w:val="007B51F1"/>
    <w:rsid w:val="007C0217"/>
    <w:rsid w:val="007C6C78"/>
    <w:rsid w:val="007C717C"/>
    <w:rsid w:val="007D10A7"/>
    <w:rsid w:val="007D1849"/>
    <w:rsid w:val="007D2984"/>
    <w:rsid w:val="007D409E"/>
    <w:rsid w:val="007D688B"/>
    <w:rsid w:val="007D7CF1"/>
    <w:rsid w:val="007E0960"/>
    <w:rsid w:val="007E0E90"/>
    <w:rsid w:val="007E1A60"/>
    <w:rsid w:val="007E1C48"/>
    <w:rsid w:val="007E1C81"/>
    <w:rsid w:val="007E6DDD"/>
    <w:rsid w:val="007E7B82"/>
    <w:rsid w:val="007F2440"/>
    <w:rsid w:val="007F2502"/>
    <w:rsid w:val="007F3C14"/>
    <w:rsid w:val="007F4BAD"/>
    <w:rsid w:val="007F50EF"/>
    <w:rsid w:val="007F6A65"/>
    <w:rsid w:val="00801123"/>
    <w:rsid w:val="008012EA"/>
    <w:rsid w:val="00803462"/>
    <w:rsid w:val="00803585"/>
    <w:rsid w:val="00803CA1"/>
    <w:rsid w:val="00807628"/>
    <w:rsid w:val="008125B8"/>
    <w:rsid w:val="008201E5"/>
    <w:rsid w:val="008209FC"/>
    <w:rsid w:val="008220F9"/>
    <w:rsid w:val="00823AFC"/>
    <w:rsid w:val="00827341"/>
    <w:rsid w:val="00834FCE"/>
    <w:rsid w:val="00841A01"/>
    <w:rsid w:val="00841C18"/>
    <w:rsid w:val="00841D16"/>
    <w:rsid w:val="00842370"/>
    <w:rsid w:val="00846C5F"/>
    <w:rsid w:val="00847A9F"/>
    <w:rsid w:val="00851A2C"/>
    <w:rsid w:val="008526DF"/>
    <w:rsid w:val="00853B0A"/>
    <w:rsid w:val="00860B9D"/>
    <w:rsid w:val="00861168"/>
    <w:rsid w:val="00865D63"/>
    <w:rsid w:val="00870006"/>
    <w:rsid w:val="00872B9F"/>
    <w:rsid w:val="00872F4A"/>
    <w:rsid w:val="00875C6E"/>
    <w:rsid w:val="00876F2D"/>
    <w:rsid w:val="0087706E"/>
    <w:rsid w:val="00881E7E"/>
    <w:rsid w:val="0088240C"/>
    <w:rsid w:val="008854D2"/>
    <w:rsid w:val="008873B4"/>
    <w:rsid w:val="00890653"/>
    <w:rsid w:val="00891126"/>
    <w:rsid w:val="0089607C"/>
    <w:rsid w:val="008A1B70"/>
    <w:rsid w:val="008A1D1C"/>
    <w:rsid w:val="008A58D3"/>
    <w:rsid w:val="008A7A38"/>
    <w:rsid w:val="008B0FCA"/>
    <w:rsid w:val="008B73D6"/>
    <w:rsid w:val="008C3848"/>
    <w:rsid w:val="008C4805"/>
    <w:rsid w:val="008D15E5"/>
    <w:rsid w:val="008D2BB1"/>
    <w:rsid w:val="008D42D8"/>
    <w:rsid w:val="008D48D8"/>
    <w:rsid w:val="008D5463"/>
    <w:rsid w:val="008E035C"/>
    <w:rsid w:val="008E297E"/>
    <w:rsid w:val="008E60AB"/>
    <w:rsid w:val="008E66F2"/>
    <w:rsid w:val="008F11CE"/>
    <w:rsid w:val="008F2A4D"/>
    <w:rsid w:val="008F3768"/>
    <w:rsid w:val="0090037A"/>
    <w:rsid w:val="009026A8"/>
    <w:rsid w:val="009057B5"/>
    <w:rsid w:val="00905EE2"/>
    <w:rsid w:val="00907500"/>
    <w:rsid w:val="00910559"/>
    <w:rsid w:val="0092164C"/>
    <w:rsid w:val="00926062"/>
    <w:rsid w:val="009300E0"/>
    <w:rsid w:val="009348E0"/>
    <w:rsid w:val="0093721A"/>
    <w:rsid w:val="00941117"/>
    <w:rsid w:val="00941AD0"/>
    <w:rsid w:val="00943311"/>
    <w:rsid w:val="00945494"/>
    <w:rsid w:val="00953D9F"/>
    <w:rsid w:val="00956081"/>
    <w:rsid w:val="009571ED"/>
    <w:rsid w:val="00957737"/>
    <w:rsid w:val="00962B80"/>
    <w:rsid w:val="009641F9"/>
    <w:rsid w:val="00967F77"/>
    <w:rsid w:val="00970AEB"/>
    <w:rsid w:val="00970D9A"/>
    <w:rsid w:val="009727BD"/>
    <w:rsid w:val="00974863"/>
    <w:rsid w:val="00977047"/>
    <w:rsid w:val="0098255B"/>
    <w:rsid w:val="00983A4B"/>
    <w:rsid w:val="0099468E"/>
    <w:rsid w:val="00995FDC"/>
    <w:rsid w:val="009A0E81"/>
    <w:rsid w:val="009A1B5C"/>
    <w:rsid w:val="009A6255"/>
    <w:rsid w:val="009A63F5"/>
    <w:rsid w:val="009B1243"/>
    <w:rsid w:val="009B4E31"/>
    <w:rsid w:val="009B67EA"/>
    <w:rsid w:val="009C3F72"/>
    <w:rsid w:val="009C4453"/>
    <w:rsid w:val="009C4FC7"/>
    <w:rsid w:val="009C68AB"/>
    <w:rsid w:val="009D0F02"/>
    <w:rsid w:val="009D25BE"/>
    <w:rsid w:val="009D61FF"/>
    <w:rsid w:val="009D7895"/>
    <w:rsid w:val="009E0390"/>
    <w:rsid w:val="009E2532"/>
    <w:rsid w:val="009F0DF6"/>
    <w:rsid w:val="00A01BBB"/>
    <w:rsid w:val="00A02CCF"/>
    <w:rsid w:val="00A11AA6"/>
    <w:rsid w:val="00A1363A"/>
    <w:rsid w:val="00A143E4"/>
    <w:rsid w:val="00A15E98"/>
    <w:rsid w:val="00A2385D"/>
    <w:rsid w:val="00A24CE2"/>
    <w:rsid w:val="00A303ED"/>
    <w:rsid w:val="00A30449"/>
    <w:rsid w:val="00A34906"/>
    <w:rsid w:val="00A41AB2"/>
    <w:rsid w:val="00A42966"/>
    <w:rsid w:val="00A50F08"/>
    <w:rsid w:val="00A57232"/>
    <w:rsid w:val="00A622DD"/>
    <w:rsid w:val="00A66AD7"/>
    <w:rsid w:val="00A67E56"/>
    <w:rsid w:val="00A71629"/>
    <w:rsid w:val="00A75653"/>
    <w:rsid w:val="00A76D19"/>
    <w:rsid w:val="00A81DA7"/>
    <w:rsid w:val="00A83CCE"/>
    <w:rsid w:val="00A83EFB"/>
    <w:rsid w:val="00A84CC1"/>
    <w:rsid w:val="00A8684A"/>
    <w:rsid w:val="00A9014E"/>
    <w:rsid w:val="00A90984"/>
    <w:rsid w:val="00A90F89"/>
    <w:rsid w:val="00A9260D"/>
    <w:rsid w:val="00A964DD"/>
    <w:rsid w:val="00AA19A6"/>
    <w:rsid w:val="00AA4AA8"/>
    <w:rsid w:val="00AA73F7"/>
    <w:rsid w:val="00AB0836"/>
    <w:rsid w:val="00AB1DBA"/>
    <w:rsid w:val="00AB2AF9"/>
    <w:rsid w:val="00AB71B9"/>
    <w:rsid w:val="00AB725A"/>
    <w:rsid w:val="00AC2150"/>
    <w:rsid w:val="00AC3852"/>
    <w:rsid w:val="00AD0A98"/>
    <w:rsid w:val="00AD188B"/>
    <w:rsid w:val="00AD3355"/>
    <w:rsid w:val="00AD3458"/>
    <w:rsid w:val="00AD3975"/>
    <w:rsid w:val="00AD7B6C"/>
    <w:rsid w:val="00AE257D"/>
    <w:rsid w:val="00AE28A3"/>
    <w:rsid w:val="00AE2CC7"/>
    <w:rsid w:val="00AF28FF"/>
    <w:rsid w:val="00AF3E9C"/>
    <w:rsid w:val="00B01736"/>
    <w:rsid w:val="00B04C6E"/>
    <w:rsid w:val="00B110A5"/>
    <w:rsid w:val="00B13363"/>
    <w:rsid w:val="00B13C15"/>
    <w:rsid w:val="00B2005B"/>
    <w:rsid w:val="00B20DA7"/>
    <w:rsid w:val="00B2300E"/>
    <w:rsid w:val="00B312E3"/>
    <w:rsid w:val="00B35327"/>
    <w:rsid w:val="00B35929"/>
    <w:rsid w:val="00B3678D"/>
    <w:rsid w:val="00B36C84"/>
    <w:rsid w:val="00B37187"/>
    <w:rsid w:val="00B44A4F"/>
    <w:rsid w:val="00B4771C"/>
    <w:rsid w:val="00B47B0D"/>
    <w:rsid w:val="00B529BC"/>
    <w:rsid w:val="00B563DF"/>
    <w:rsid w:val="00B564B1"/>
    <w:rsid w:val="00B62B1F"/>
    <w:rsid w:val="00B64045"/>
    <w:rsid w:val="00B6674E"/>
    <w:rsid w:val="00B66FCD"/>
    <w:rsid w:val="00B67BBC"/>
    <w:rsid w:val="00B71BA1"/>
    <w:rsid w:val="00B7282E"/>
    <w:rsid w:val="00B74291"/>
    <w:rsid w:val="00B778E4"/>
    <w:rsid w:val="00B8177F"/>
    <w:rsid w:val="00B83089"/>
    <w:rsid w:val="00B83F3D"/>
    <w:rsid w:val="00B86FD2"/>
    <w:rsid w:val="00B915E2"/>
    <w:rsid w:val="00B972F0"/>
    <w:rsid w:val="00BA7364"/>
    <w:rsid w:val="00BB072F"/>
    <w:rsid w:val="00BB0C26"/>
    <w:rsid w:val="00BB5CF0"/>
    <w:rsid w:val="00BC53E1"/>
    <w:rsid w:val="00BC624B"/>
    <w:rsid w:val="00BC710A"/>
    <w:rsid w:val="00BD4118"/>
    <w:rsid w:val="00BE1067"/>
    <w:rsid w:val="00BE3E82"/>
    <w:rsid w:val="00BE3EE0"/>
    <w:rsid w:val="00BE469B"/>
    <w:rsid w:val="00BE550D"/>
    <w:rsid w:val="00BF1C17"/>
    <w:rsid w:val="00BF2C99"/>
    <w:rsid w:val="00BF3BAE"/>
    <w:rsid w:val="00BF6803"/>
    <w:rsid w:val="00C017C6"/>
    <w:rsid w:val="00C03D7F"/>
    <w:rsid w:val="00C100D3"/>
    <w:rsid w:val="00C103C5"/>
    <w:rsid w:val="00C11BB0"/>
    <w:rsid w:val="00C11E9B"/>
    <w:rsid w:val="00C12C95"/>
    <w:rsid w:val="00C159C2"/>
    <w:rsid w:val="00C166DC"/>
    <w:rsid w:val="00C16D00"/>
    <w:rsid w:val="00C177F1"/>
    <w:rsid w:val="00C17B71"/>
    <w:rsid w:val="00C200F9"/>
    <w:rsid w:val="00C231B5"/>
    <w:rsid w:val="00C23F89"/>
    <w:rsid w:val="00C301E0"/>
    <w:rsid w:val="00C30C43"/>
    <w:rsid w:val="00C30F78"/>
    <w:rsid w:val="00C341C7"/>
    <w:rsid w:val="00C369DB"/>
    <w:rsid w:val="00C51213"/>
    <w:rsid w:val="00C54CEB"/>
    <w:rsid w:val="00C55B24"/>
    <w:rsid w:val="00C6337B"/>
    <w:rsid w:val="00C64409"/>
    <w:rsid w:val="00C7047C"/>
    <w:rsid w:val="00C7089A"/>
    <w:rsid w:val="00C728A4"/>
    <w:rsid w:val="00C73DED"/>
    <w:rsid w:val="00C80A64"/>
    <w:rsid w:val="00C82DEC"/>
    <w:rsid w:val="00C8425A"/>
    <w:rsid w:val="00C86D65"/>
    <w:rsid w:val="00C9337E"/>
    <w:rsid w:val="00C962BC"/>
    <w:rsid w:val="00C96A02"/>
    <w:rsid w:val="00CA051D"/>
    <w:rsid w:val="00CA62D1"/>
    <w:rsid w:val="00CC0411"/>
    <w:rsid w:val="00CC4252"/>
    <w:rsid w:val="00CC4BC5"/>
    <w:rsid w:val="00CC6FC0"/>
    <w:rsid w:val="00CD0EC7"/>
    <w:rsid w:val="00CD591E"/>
    <w:rsid w:val="00CD648E"/>
    <w:rsid w:val="00CD6736"/>
    <w:rsid w:val="00CD7BE6"/>
    <w:rsid w:val="00CE01DD"/>
    <w:rsid w:val="00CE0311"/>
    <w:rsid w:val="00CE72E7"/>
    <w:rsid w:val="00CF0DBC"/>
    <w:rsid w:val="00CF6426"/>
    <w:rsid w:val="00CF765E"/>
    <w:rsid w:val="00CF7AE8"/>
    <w:rsid w:val="00D032C1"/>
    <w:rsid w:val="00D065DA"/>
    <w:rsid w:val="00D1068C"/>
    <w:rsid w:val="00D12543"/>
    <w:rsid w:val="00D131BF"/>
    <w:rsid w:val="00D160E1"/>
    <w:rsid w:val="00D17AAE"/>
    <w:rsid w:val="00D21222"/>
    <w:rsid w:val="00D31E4E"/>
    <w:rsid w:val="00D33FF2"/>
    <w:rsid w:val="00D43DBC"/>
    <w:rsid w:val="00D44FA5"/>
    <w:rsid w:val="00D45895"/>
    <w:rsid w:val="00D46539"/>
    <w:rsid w:val="00D468E2"/>
    <w:rsid w:val="00D52262"/>
    <w:rsid w:val="00D53492"/>
    <w:rsid w:val="00D5502D"/>
    <w:rsid w:val="00D56427"/>
    <w:rsid w:val="00D576BB"/>
    <w:rsid w:val="00D577E2"/>
    <w:rsid w:val="00D61768"/>
    <w:rsid w:val="00D67523"/>
    <w:rsid w:val="00D70FAC"/>
    <w:rsid w:val="00D73AEA"/>
    <w:rsid w:val="00D81E02"/>
    <w:rsid w:val="00D8306D"/>
    <w:rsid w:val="00D85205"/>
    <w:rsid w:val="00D85392"/>
    <w:rsid w:val="00D8739F"/>
    <w:rsid w:val="00D90094"/>
    <w:rsid w:val="00D91E68"/>
    <w:rsid w:val="00D94DA5"/>
    <w:rsid w:val="00DA1365"/>
    <w:rsid w:val="00DA281F"/>
    <w:rsid w:val="00DA462E"/>
    <w:rsid w:val="00DB3F4E"/>
    <w:rsid w:val="00DB54D2"/>
    <w:rsid w:val="00DB5E00"/>
    <w:rsid w:val="00DB5E1D"/>
    <w:rsid w:val="00DB6E82"/>
    <w:rsid w:val="00DB72F9"/>
    <w:rsid w:val="00DB79B2"/>
    <w:rsid w:val="00DC2F4D"/>
    <w:rsid w:val="00DC3499"/>
    <w:rsid w:val="00DC4931"/>
    <w:rsid w:val="00DD153A"/>
    <w:rsid w:val="00DE32AC"/>
    <w:rsid w:val="00DE4B39"/>
    <w:rsid w:val="00DE55A6"/>
    <w:rsid w:val="00DE7564"/>
    <w:rsid w:val="00DF4408"/>
    <w:rsid w:val="00DF4FDF"/>
    <w:rsid w:val="00DF6825"/>
    <w:rsid w:val="00E057D5"/>
    <w:rsid w:val="00E13FA2"/>
    <w:rsid w:val="00E14432"/>
    <w:rsid w:val="00E175AA"/>
    <w:rsid w:val="00E17827"/>
    <w:rsid w:val="00E17E2B"/>
    <w:rsid w:val="00E22BFE"/>
    <w:rsid w:val="00E31785"/>
    <w:rsid w:val="00E34304"/>
    <w:rsid w:val="00E34921"/>
    <w:rsid w:val="00E35BBC"/>
    <w:rsid w:val="00E4380F"/>
    <w:rsid w:val="00E4569E"/>
    <w:rsid w:val="00E45836"/>
    <w:rsid w:val="00E4707B"/>
    <w:rsid w:val="00E525AF"/>
    <w:rsid w:val="00E53300"/>
    <w:rsid w:val="00E53370"/>
    <w:rsid w:val="00E538E1"/>
    <w:rsid w:val="00E54E92"/>
    <w:rsid w:val="00E55990"/>
    <w:rsid w:val="00E611A0"/>
    <w:rsid w:val="00E63E19"/>
    <w:rsid w:val="00E64E80"/>
    <w:rsid w:val="00E64FC7"/>
    <w:rsid w:val="00E65266"/>
    <w:rsid w:val="00E747DC"/>
    <w:rsid w:val="00E77691"/>
    <w:rsid w:val="00E776A6"/>
    <w:rsid w:val="00E77772"/>
    <w:rsid w:val="00E842A0"/>
    <w:rsid w:val="00E90317"/>
    <w:rsid w:val="00E90BEF"/>
    <w:rsid w:val="00E92FB1"/>
    <w:rsid w:val="00E93130"/>
    <w:rsid w:val="00E93968"/>
    <w:rsid w:val="00E93F7C"/>
    <w:rsid w:val="00E94EC7"/>
    <w:rsid w:val="00E95485"/>
    <w:rsid w:val="00E9640F"/>
    <w:rsid w:val="00EA6419"/>
    <w:rsid w:val="00EB06DB"/>
    <w:rsid w:val="00EB67EE"/>
    <w:rsid w:val="00EB766D"/>
    <w:rsid w:val="00EC1266"/>
    <w:rsid w:val="00ED20BC"/>
    <w:rsid w:val="00ED374C"/>
    <w:rsid w:val="00ED386D"/>
    <w:rsid w:val="00ED6EE4"/>
    <w:rsid w:val="00ED7164"/>
    <w:rsid w:val="00EE0DA9"/>
    <w:rsid w:val="00EE0EA1"/>
    <w:rsid w:val="00EE2BF9"/>
    <w:rsid w:val="00EE36B6"/>
    <w:rsid w:val="00EE48C2"/>
    <w:rsid w:val="00EE66CD"/>
    <w:rsid w:val="00EF0237"/>
    <w:rsid w:val="00EF1E15"/>
    <w:rsid w:val="00EF2BAE"/>
    <w:rsid w:val="00EF760B"/>
    <w:rsid w:val="00F112A5"/>
    <w:rsid w:val="00F17A23"/>
    <w:rsid w:val="00F23776"/>
    <w:rsid w:val="00F268EE"/>
    <w:rsid w:val="00F3072F"/>
    <w:rsid w:val="00F35D4F"/>
    <w:rsid w:val="00F3648D"/>
    <w:rsid w:val="00F37606"/>
    <w:rsid w:val="00F378C0"/>
    <w:rsid w:val="00F45EA8"/>
    <w:rsid w:val="00F475AC"/>
    <w:rsid w:val="00F47A60"/>
    <w:rsid w:val="00F50C86"/>
    <w:rsid w:val="00F51B0C"/>
    <w:rsid w:val="00F5298C"/>
    <w:rsid w:val="00F52AA2"/>
    <w:rsid w:val="00F539AB"/>
    <w:rsid w:val="00F544D9"/>
    <w:rsid w:val="00F5501C"/>
    <w:rsid w:val="00F62496"/>
    <w:rsid w:val="00F67364"/>
    <w:rsid w:val="00F71B73"/>
    <w:rsid w:val="00F75AD2"/>
    <w:rsid w:val="00F7671D"/>
    <w:rsid w:val="00F8157F"/>
    <w:rsid w:val="00F825A6"/>
    <w:rsid w:val="00F83205"/>
    <w:rsid w:val="00F848B3"/>
    <w:rsid w:val="00F915E1"/>
    <w:rsid w:val="00F92874"/>
    <w:rsid w:val="00F9453A"/>
    <w:rsid w:val="00F97F9E"/>
    <w:rsid w:val="00FA5461"/>
    <w:rsid w:val="00FA6353"/>
    <w:rsid w:val="00FA6892"/>
    <w:rsid w:val="00FB05D7"/>
    <w:rsid w:val="00FB06BE"/>
    <w:rsid w:val="00FB0755"/>
    <w:rsid w:val="00FB299B"/>
    <w:rsid w:val="00FB29A0"/>
    <w:rsid w:val="00FB60B1"/>
    <w:rsid w:val="00FB6825"/>
    <w:rsid w:val="00FC3A7B"/>
    <w:rsid w:val="00FC4BCA"/>
    <w:rsid w:val="00FC65CD"/>
    <w:rsid w:val="00FE3985"/>
    <w:rsid w:val="00FE70BC"/>
    <w:rsid w:val="00FE7D21"/>
    <w:rsid w:val="00FF08CD"/>
    <w:rsid w:val="00FF3A7D"/>
    <w:rsid w:val="00FF4AEE"/>
    <w:rsid w:val="00FF683E"/>
    <w:rsid w:val="00FF689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99"/>
    <w:rPr>
      <w:sz w:val="24"/>
    </w:rPr>
  </w:style>
  <w:style w:type="paragraph" w:styleId="Ttulo1">
    <w:name w:val="heading 1"/>
    <w:basedOn w:val="Normal"/>
    <w:next w:val="Normal"/>
    <w:qFormat/>
    <w:rsid w:val="004C5547"/>
    <w:pPr>
      <w:keepNext/>
      <w:jc w:val="center"/>
      <w:outlineLvl w:val="0"/>
    </w:pPr>
    <w:rPr>
      <w:b/>
    </w:rPr>
  </w:style>
  <w:style w:type="paragraph" w:styleId="Ttulo2">
    <w:name w:val="heading 2"/>
    <w:basedOn w:val="Normal"/>
    <w:next w:val="Normal"/>
    <w:link w:val="Ttulo2Char"/>
    <w:uiPriority w:val="9"/>
    <w:qFormat/>
    <w:rsid w:val="004C5547"/>
    <w:pPr>
      <w:keepNext/>
      <w:jc w:val="both"/>
      <w:outlineLvl w:val="1"/>
    </w:pPr>
    <w:rPr>
      <w:rFonts w:ascii="Arial" w:hAnsi="Arial"/>
      <w:b/>
    </w:rPr>
  </w:style>
  <w:style w:type="paragraph" w:styleId="Ttulo3">
    <w:name w:val="heading 3"/>
    <w:basedOn w:val="Normal"/>
    <w:next w:val="Normal"/>
    <w:link w:val="Ttulo3Char"/>
    <w:uiPriority w:val="9"/>
    <w:qFormat/>
    <w:rsid w:val="004C5547"/>
    <w:pPr>
      <w:keepNext/>
      <w:jc w:val="center"/>
      <w:outlineLvl w:val="2"/>
    </w:pPr>
    <w:rPr>
      <w:rFonts w:ascii="Arial" w:hAnsi="Arial"/>
      <w:b/>
      <w:sz w:val="20"/>
    </w:rPr>
  </w:style>
  <w:style w:type="paragraph" w:styleId="Ttulo4">
    <w:name w:val="heading 4"/>
    <w:basedOn w:val="Normal"/>
    <w:next w:val="Normal"/>
    <w:qFormat/>
    <w:rsid w:val="004C5547"/>
    <w:pPr>
      <w:keepNext/>
      <w:jc w:val="both"/>
      <w:outlineLvl w:val="3"/>
    </w:pPr>
    <w:rPr>
      <w:rFonts w:ascii="Arial" w:hAnsi="Arial"/>
      <w:b/>
      <w:sz w:val="16"/>
    </w:rPr>
  </w:style>
  <w:style w:type="paragraph" w:styleId="Ttulo5">
    <w:name w:val="heading 5"/>
    <w:basedOn w:val="Normal"/>
    <w:next w:val="Normal"/>
    <w:qFormat/>
    <w:rsid w:val="004C5547"/>
    <w:pPr>
      <w:keepNext/>
      <w:jc w:val="center"/>
      <w:outlineLvl w:val="4"/>
    </w:pPr>
    <w:rPr>
      <w:rFonts w:ascii="Arial" w:hAnsi="Arial"/>
      <w:b/>
      <w:sz w:val="14"/>
    </w:rPr>
  </w:style>
  <w:style w:type="paragraph" w:styleId="Ttulo6">
    <w:name w:val="heading 6"/>
    <w:basedOn w:val="Normal"/>
    <w:next w:val="Normal"/>
    <w:qFormat/>
    <w:rsid w:val="004C5547"/>
    <w:pPr>
      <w:keepNext/>
      <w:spacing w:line="320" w:lineRule="exact"/>
      <w:jc w:val="both"/>
      <w:outlineLvl w:val="5"/>
    </w:pPr>
    <w:rPr>
      <w:rFonts w:ascii="Arial" w:hAnsi="Arial"/>
      <w:b/>
      <w:sz w:val="18"/>
    </w:rPr>
  </w:style>
  <w:style w:type="paragraph" w:styleId="Ttulo7">
    <w:name w:val="heading 7"/>
    <w:basedOn w:val="Normal"/>
    <w:next w:val="Normal"/>
    <w:qFormat/>
    <w:rsid w:val="004C5547"/>
    <w:pPr>
      <w:keepNext/>
      <w:jc w:val="center"/>
      <w:outlineLvl w:val="6"/>
    </w:pPr>
    <w:rPr>
      <w:rFonts w:ascii="Arial" w:hAnsi="Arial"/>
      <w:b/>
      <w:sz w:val="16"/>
    </w:rPr>
  </w:style>
  <w:style w:type="paragraph" w:styleId="Ttulo8">
    <w:name w:val="heading 8"/>
    <w:basedOn w:val="Normal"/>
    <w:next w:val="Normal"/>
    <w:qFormat/>
    <w:rsid w:val="004C5547"/>
    <w:pPr>
      <w:keepNext/>
      <w:ind w:left="780"/>
      <w:jc w:val="both"/>
      <w:outlineLvl w:val="7"/>
    </w:pPr>
    <w:rPr>
      <w:rFonts w:ascii="Arial" w:hAnsi="Arial"/>
      <w:b/>
      <w:sz w:val="16"/>
    </w:rPr>
  </w:style>
  <w:style w:type="paragraph" w:styleId="Ttulo9">
    <w:name w:val="heading 9"/>
    <w:basedOn w:val="Normal"/>
    <w:next w:val="Normal"/>
    <w:qFormat/>
    <w:rsid w:val="004C5547"/>
    <w:pPr>
      <w:keepNext/>
      <w:ind w:left="-57" w:right="-57"/>
      <w:jc w:val="both"/>
      <w:outlineLvl w:val="8"/>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
    <w:basedOn w:val="Normal"/>
    <w:link w:val="CabealhoChar"/>
    <w:uiPriority w:val="99"/>
    <w:rsid w:val="004C5547"/>
    <w:pPr>
      <w:tabs>
        <w:tab w:val="center" w:pos="4419"/>
        <w:tab w:val="right" w:pos="8838"/>
      </w:tabs>
    </w:pPr>
  </w:style>
  <w:style w:type="paragraph" w:styleId="Rodap">
    <w:name w:val="footer"/>
    <w:basedOn w:val="Normal"/>
    <w:link w:val="RodapChar"/>
    <w:uiPriority w:val="99"/>
    <w:rsid w:val="004C5547"/>
    <w:pPr>
      <w:tabs>
        <w:tab w:val="center" w:pos="4419"/>
        <w:tab w:val="right" w:pos="8838"/>
      </w:tabs>
    </w:pPr>
  </w:style>
  <w:style w:type="paragraph" w:styleId="Corpodetexto">
    <w:name w:val="Body Text"/>
    <w:basedOn w:val="Normal"/>
    <w:rsid w:val="004C5547"/>
    <w:pPr>
      <w:jc w:val="both"/>
    </w:pPr>
    <w:rPr>
      <w:rFonts w:ascii="Arial" w:hAnsi="Arial"/>
      <w:b/>
      <w:sz w:val="20"/>
    </w:rPr>
  </w:style>
  <w:style w:type="paragraph" w:styleId="Corpodetexto2">
    <w:name w:val="Body Text 2"/>
    <w:basedOn w:val="Normal"/>
    <w:rsid w:val="004C5547"/>
    <w:pPr>
      <w:jc w:val="both"/>
    </w:pPr>
    <w:rPr>
      <w:rFonts w:ascii="Arial" w:hAnsi="Arial"/>
      <w:b/>
      <w:sz w:val="16"/>
    </w:rPr>
  </w:style>
  <w:style w:type="paragraph" w:styleId="Corpodetexto3">
    <w:name w:val="Body Text 3"/>
    <w:basedOn w:val="Normal"/>
    <w:rsid w:val="004C5547"/>
    <w:pPr>
      <w:jc w:val="both"/>
    </w:pPr>
    <w:rPr>
      <w:rFonts w:ascii="Arial" w:hAnsi="Arial"/>
    </w:rPr>
  </w:style>
  <w:style w:type="paragraph" w:styleId="Legenda">
    <w:name w:val="caption"/>
    <w:basedOn w:val="Normal"/>
    <w:next w:val="Normal"/>
    <w:qFormat/>
    <w:rsid w:val="004C5547"/>
    <w:pPr>
      <w:jc w:val="center"/>
    </w:pPr>
    <w:rPr>
      <w:b/>
      <w:sz w:val="28"/>
    </w:rPr>
  </w:style>
  <w:style w:type="paragraph" w:styleId="Ttulo">
    <w:name w:val="Title"/>
    <w:basedOn w:val="Normal"/>
    <w:qFormat/>
    <w:rsid w:val="002565C0"/>
    <w:pPr>
      <w:jc w:val="center"/>
    </w:pPr>
    <w:rPr>
      <w:rFonts w:ascii="Arial" w:hAnsi="Arial" w:cs="Arial"/>
      <w:b/>
      <w:bCs/>
      <w:sz w:val="28"/>
      <w:szCs w:val="24"/>
      <w:u w:val="single"/>
    </w:rPr>
  </w:style>
  <w:style w:type="character" w:styleId="Hyperlink">
    <w:name w:val="Hyperlink"/>
    <w:rsid w:val="002D7EA8"/>
    <w:rPr>
      <w:color w:val="0000FF"/>
      <w:u w:val="single"/>
    </w:rPr>
  </w:style>
  <w:style w:type="character" w:customStyle="1" w:styleId="RodapChar">
    <w:name w:val="Rodapé Char"/>
    <w:link w:val="Rodap"/>
    <w:uiPriority w:val="99"/>
    <w:rsid w:val="00A143E4"/>
    <w:rPr>
      <w:sz w:val="24"/>
    </w:rPr>
  </w:style>
  <w:style w:type="paragraph" w:styleId="Textodebalo">
    <w:name w:val="Balloon Text"/>
    <w:basedOn w:val="Normal"/>
    <w:link w:val="TextodebaloChar"/>
    <w:rsid w:val="00C166DC"/>
    <w:rPr>
      <w:rFonts w:ascii="Tahoma" w:hAnsi="Tahoma"/>
      <w:sz w:val="16"/>
      <w:szCs w:val="16"/>
    </w:rPr>
  </w:style>
  <w:style w:type="character" w:customStyle="1" w:styleId="TextodebaloChar">
    <w:name w:val="Texto de balão Char"/>
    <w:link w:val="Textodebalo"/>
    <w:rsid w:val="00C166DC"/>
    <w:rPr>
      <w:rFonts w:ascii="Tahoma" w:hAnsi="Tahoma" w:cs="Tahoma"/>
      <w:sz w:val="16"/>
      <w:szCs w:val="16"/>
    </w:rPr>
  </w:style>
  <w:style w:type="table" w:styleId="Tabelacomgrade">
    <w:name w:val="Table Grid"/>
    <w:basedOn w:val="Tabelanormal"/>
    <w:rsid w:val="00236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F08CD"/>
    <w:pPr>
      <w:ind w:left="720"/>
      <w:contextualSpacing/>
    </w:pPr>
  </w:style>
  <w:style w:type="paragraph" w:styleId="Partesuperior-zdoformulrio">
    <w:name w:val="HTML Top of Form"/>
    <w:basedOn w:val="Normal"/>
    <w:next w:val="Normal"/>
    <w:link w:val="Partesuperior-zdoformulrioChar"/>
    <w:hidden/>
    <w:uiPriority w:val="99"/>
    <w:unhideWhenUsed/>
    <w:rsid w:val="009A0E81"/>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9A0E8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9A0E81"/>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9A0E81"/>
    <w:rPr>
      <w:rFonts w:ascii="Arial" w:hAnsi="Arial" w:cs="Arial"/>
      <w:vanish/>
      <w:sz w:val="16"/>
      <w:szCs w:val="16"/>
    </w:rPr>
  </w:style>
  <w:style w:type="character" w:customStyle="1" w:styleId="CabealhoChar">
    <w:name w:val="Cabeçalho Char"/>
    <w:aliases w:val="Cabeçalho superior Char,Heading 1a Char"/>
    <w:basedOn w:val="Fontepargpadro"/>
    <w:link w:val="Cabealho"/>
    <w:uiPriority w:val="99"/>
    <w:rsid w:val="00075008"/>
    <w:rPr>
      <w:sz w:val="24"/>
    </w:rPr>
  </w:style>
  <w:style w:type="paragraph" w:styleId="SemEspaamento">
    <w:name w:val="No Spacing"/>
    <w:uiPriority w:val="1"/>
    <w:qFormat/>
    <w:rsid w:val="00E35BBC"/>
    <w:rPr>
      <w:sz w:val="24"/>
    </w:rPr>
  </w:style>
  <w:style w:type="paragraph" w:customStyle="1" w:styleId="CorpoA">
    <w:name w:val="Corpo A"/>
    <w:rsid w:val="001B202C"/>
    <w:pPr>
      <w:pBdr>
        <w:top w:val="nil"/>
        <w:left w:val="nil"/>
        <w:bottom w:val="nil"/>
        <w:right w:val="nil"/>
        <w:between w:val="nil"/>
        <w:bar w:val="nil"/>
      </w:pBdr>
      <w:spacing w:after="43" w:line="248" w:lineRule="auto"/>
      <w:ind w:left="15" w:right="58" w:hanging="3"/>
      <w:jc w:val="both"/>
    </w:pPr>
    <w:rPr>
      <w:rFonts w:eastAsia="Arial Unicode MS" w:cs="Arial Unicode MS"/>
      <w:color w:val="000000"/>
      <w:sz w:val="24"/>
      <w:szCs w:val="24"/>
      <w:u w:color="000000"/>
      <w:bdr w:val="nil"/>
      <w:lang w:val="de-DE"/>
    </w:rPr>
  </w:style>
  <w:style w:type="character" w:styleId="Forte">
    <w:name w:val="Strong"/>
    <w:uiPriority w:val="22"/>
    <w:qFormat/>
    <w:rsid w:val="00B36C84"/>
    <w:rPr>
      <w:b/>
      <w:bCs/>
    </w:rPr>
  </w:style>
  <w:style w:type="paragraph" w:customStyle="1" w:styleId="Default">
    <w:name w:val="Default"/>
    <w:rsid w:val="00B36C84"/>
    <w:pPr>
      <w:autoSpaceDE w:val="0"/>
      <w:autoSpaceDN w:val="0"/>
      <w:adjustRightInd w:val="0"/>
    </w:pPr>
    <w:rPr>
      <w:color w:val="000000"/>
      <w:sz w:val="24"/>
      <w:szCs w:val="24"/>
    </w:rPr>
  </w:style>
  <w:style w:type="character" w:customStyle="1" w:styleId="Ttulo3Char">
    <w:name w:val="Título 3 Char"/>
    <w:basedOn w:val="Fontepargpadro"/>
    <w:link w:val="Ttulo3"/>
    <w:uiPriority w:val="9"/>
    <w:rsid w:val="00C017C6"/>
    <w:rPr>
      <w:rFonts w:ascii="Arial" w:hAnsi="Arial"/>
      <w:b/>
    </w:rPr>
  </w:style>
  <w:style w:type="paragraph" w:customStyle="1" w:styleId="Standard">
    <w:name w:val="Standard"/>
    <w:rsid w:val="00F268EE"/>
    <w:pPr>
      <w:suppressAutoHyphens/>
      <w:autoSpaceDN w:val="0"/>
      <w:textAlignment w:val="baseline"/>
    </w:pPr>
    <w:rPr>
      <w:rFonts w:ascii="Arial" w:hAnsi="Arial" w:cs="Tahoma"/>
      <w:color w:val="00000A"/>
      <w:kern w:val="3"/>
      <w:szCs w:val="24"/>
      <w:lang w:eastAsia="zh-CN"/>
    </w:rPr>
  </w:style>
  <w:style w:type="paragraph" w:customStyle="1" w:styleId="Standarduser">
    <w:name w:val="Standard (user)"/>
    <w:rsid w:val="00F268EE"/>
    <w:pPr>
      <w:widowControl w:val="0"/>
      <w:suppressAutoHyphens/>
      <w:autoSpaceDN w:val="0"/>
      <w:textAlignment w:val="baseline"/>
    </w:pPr>
    <w:rPr>
      <w:rFonts w:ascii="Calibri" w:eastAsia="Segoe UI" w:hAnsi="Calibri" w:cs="Tahoma"/>
      <w:color w:val="000000"/>
      <w:kern w:val="3"/>
      <w:sz w:val="24"/>
      <w:szCs w:val="24"/>
      <w:lang w:eastAsia="zh-CN"/>
    </w:rPr>
  </w:style>
  <w:style w:type="table" w:customStyle="1" w:styleId="TableNormal">
    <w:name w:val="Table Normal"/>
    <w:uiPriority w:val="2"/>
    <w:semiHidden/>
    <w:unhideWhenUsed/>
    <w:qFormat/>
    <w:rsid w:val="00ED6EE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D6EE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D6E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6EE4"/>
    <w:pPr>
      <w:widowControl w:val="0"/>
      <w:autoSpaceDE w:val="0"/>
      <w:autoSpaceDN w:val="0"/>
    </w:pPr>
    <w:rPr>
      <w:rFonts w:ascii="Verdana" w:eastAsia="Verdana" w:hAnsi="Verdana" w:cs="Verdana"/>
      <w:sz w:val="22"/>
      <w:szCs w:val="22"/>
      <w:lang w:val="pt-PT" w:eastAsia="en-US"/>
    </w:rPr>
  </w:style>
  <w:style w:type="table" w:customStyle="1" w:styleId="TableNormal3">
    <w:name w:val="Table Normal3"/>
    <w:uiPriority w:val="2"/>
    <w:semiHidden/>
    <w:unhideWhenUsed/>
    <w:qFormat/>
    <w:rsid w:val="00ED6E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D6E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Recuodecorpodetexto">
    <w:name w:val="Body Text Indent"/>
    <w:basedOn w:val="Normal"/>
    <w:link w:val="RecuodecorpodetextoChar"/>
    <w:semiHidden/>
    <w:unhideWhenUsed/>
    <w:rsid w:val="00B563DF"/>
    <w:pPr>
      <w:spacing w:after="120"/>
      <w:ind w:left="283"/>
    </w:pPr>
  </w:style>
  <w:style w:type="character" w:customStyle="1" w:styleId="RecuodecorpodetextoChar">
    <w:name w:val="Recuo de corpo de texto Char"/>
    <w:basedOn w:val="Fontepargpadro"/>
    <w:link w:val="Recuodecorpodetexto"/>
    <w:semiHidden/>
    <w:rsid w:val="00B563DF"/>
    <w:rPr>
      <w:sz w:val="24"/>
    </w:rPr>
  </w:style>
  <w:style w:type="character" w:customStyle="1" w:styleId="Ttulo2Char">
    <w:name w:val="Título 2 Char"/>
    <w:basedOn w:val="Fontepargpadro"/>
    <w:link w:val="Ttulo2"/>
    <w:uiPriority w:val="9"/>
    <w:rsid w:val="00471312"/>
    <w:rPr>
      <w:rFonts w:ascii="Arial" w:hAnsi="Arial"/>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HTML Top of Form" w:uiPriority="99"/>
    <w:lsdException w:name="HTML Bottom of Form"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E99"/>
    <w:rPr>
      <w:sz w:val="24"/>
    </w:rPr>
  </w:style>
  <w:style w:type="paragraph" w:styleId="Ttulo1">
    <w:name w:val="heading 1"/>
    <w:basedOn w:val="Normal"/>
    <w:next w:val="Normal"/>
    <w:qFormat/>
    <w:rsid w:val="004C5547"/>
    <w:pPr>
      <w:keepNext/>
      <w:jc w:val="center"/>
      <w:outlineLvl w:val="0"/>
    </w:pPr>
    <w:rPr>
      <w:b/>
    </w:rPr>
  </w:style>
  <w:style w:type="paragraph" w:styleId="Ttulo2">
    <w:name w:val="heading 2"/>
    <w:basedOn w:val="Normal"/>
    <w:next w:val="Normal"/>
    <w:link w:val="Ttulo2Char"/>
    <w:uiPriority w:val="9"/>
    <w:qFormat/>
    <w:rsid w:val="004C5547"/>
    <w:pPr>
      <w:keepNext/>
      <w:jc w:val="both"/>
      <w:outlineLvl w:val="1"/>
    </w:pPr>
    <w:rPr>
      <w:rFonts w:ascii="Arial" w:hAnsi="Arial"/>
      <w:b/>
    </w:rPr>
  </w:style>
  <w:style w:type="paragraph" w:styleId="Ttulo3">
    <w:name w:val="heading 3"/>
    <w:basedOn w:val="Normal"/>
    <w:next w:val="Normal"/>
    <w:link w:val="Ttulo3Char"/>
    <w:uiPriority w:val="9"/>
    <w:qFormat/>
    <w:rsid w:val="004C5547"/>
    <w:pPr>
      <w:keepNext/>
      <w:jc w:val="center"/>
      <w:outlineLvl w:val="2"/>
    </w:pPr>
    <w:rPr>
      <w:rFonts w:ascii="Arial" w:hAnsi="Arial"/>
      <w:b/>
      <w:sz w:val="20"/>
    </w:rPr>
  </w:style>
  <w:style w:type="paragraph" w:styleId="Ttulo4">
    <w:name w:val="heading 4"/>
    <w:basedOn w:val="Normal"/>
    <w:next w:val="Normal"/>
    <w:qFormat/>
    <w:rsid w:val="004C5547"/>
    <w:pPr>
      <w:keepNext/>
      <w:jc w:val="both"/>
      <w:outlineLvl w:val="3"/>
    </w:pPr>
    <w:rPr>
      <w:rFonts w:ascii="Arial" w:hAnsi="Arial"/>
      <w:b/>
      <w:sz w:val="16"/>
    </w:rPr>
  </w:style>
  <w:style w:type="paragraph" w:styleId="Ttulo5">
    <w:name w:val="heading 5"/>
    <w:basedOn w:val="Normal"/>
    <w:next w:val="Normal"/>
    <w:qFormat/>
    <w:rsid w:val="004C5547"/>
    <w:pPr>
      <w:keepNext/>
      <w:jc w:val="center"/>
      <w:outlineLvl w:val="4"/>
    </w:pPr>
    <w:rPr>
      <w:rFonts w:ascii="Arial" w:hAnsi="Arial"/>
      <w:b/>
      <w:sz w:val="14"/>
    </w:rPr>
  </w:style>
  <w:style w:type="paragraph" w:styleId="Ttulo6">
    <w:name w:val="heading 6"/>
    <w:basedOn w:val="Normal"/>
    <w:next w:val="Normal"/>
    <w:qFormat/>
    <w:rsid w:val="004C5547"/>
    <w:pPr>
      <w:keepNext/>
      <w:spacing w:line="320" w:lineRule="exact"/>
      <w:jc w:val="both"/>
      <w:outlineLvl w:val="5"/>
    </w:pPr>
    <w:rPr>
      <w:rFonts w:ascii="Arial" w:hAnsi="Arial"/>
      <w:b/>
      <w:sz w:val="18"/>
    </w:rPr>
  </w:style>
  <w:style w:type="paragraph" w:styleId="Ttulo7">
    <w:name w:val="heading 7"/>
    <w:basedOn w:val="Normal"/>
    <w:next w:val="Normal"/>
    <w:qFormat/>
    <w:rsid w:val="004C5547"/>
    <w:pPr>
      <w:keepNext/>
      <w:jc w:val="center"/>
      <w:outlineLvl w:val="6"/>
    </w:pPr>
    <w:rPr>
      <w:rFonts w:ascii="Arial" w:hAnsi="Arial"/>
      <w:b/>
      <w:sz w:val="16"/>
    </w:rPr>
  </w:style>
  <w:style w:type="paragraph" w:styleId="Ttulo8">
    <w:name w:val="heading 8"/>
    <w:basedOn w:val="Normal"/>
    <w:next w:val="Normal"/>
    <w:qFormat/>
    <w:rsid w:val="004C5547"/>
    <w:pPr>
      <w:keepNext/>
      <w:ind w:left="780"/>
      <w:jc w:val="both"/>
      <w:outlineLvl w:val="7"/>
    </w:pPr>
    <w:rPr>
      <w:rFonts w:ascii="Arial" w:hAnsi="Arial"/>
      <w:b/>
      <w:sz w:val="16"/>
    </w:rPr>
  </w:style>
  <w:style w:type="paragraph" w:styleId="Ttulo9">
    <w:name w:val="heading 9"/>
    <w:basedOn w:val="Normal"/>
    <w:next w:val="Normal"/>
    <w:qFormat/>
    <w:rsid w:val="004C5547"/>
    <w:pPr>
      <w:keepNext/>
      <w:ind w:left="-57" w:right="-57"/>
      <w:jc w:val="both"/>
      <w:outlineLvl w:val="8"/>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Cabeçalho superior,Heading 1a"/>
    <w:basedOn w:val="Normal"/>
    <w:link w:val="CabealhoChar"/>
    <w:uiPriority w:val="99"/>
    <w:rsid w:val="004C5547"/>
    <w:pPr>
      <w:tabs>
        <w:tab w:val="center" w:pos="4419"/>
        <w:tab w:val="right" w:pos="8838"/>
      </w:tabs>
    </w:pPr>
  </w:style>
  <w:style w:type="paragraph" w:styleId="Rodap">
    <w:name w:val="footer"/>
    <w:basedOn w:val="Normal"/>
    <w:link w:val="RodapChar"/>
    <w:uiPriority w:val="99"/>
    <w:rsid w:val="004C5547"/>
    <w:pPr>
      <w:tabs>
        <w:tab w:val="center" w:pos="4419"/>
        <w:tab w:val="right" w:pos="8838"/>
      </w:tabs>
    </w:pPr>
  </w:style>
  <w:style w:type="paragraph" w:styleId="Corpodetexto">
    <w:name w:val="Body Text"/>
    <w:basedOn w:val="Normal"/>
    <w:rsid w:val="004C5547"/>
    <w:pPr>
      <w:jc w:val="both"/>
    </w:pPr>
    <w:rPr>
      <w:rFonts w:ascii="Arial" w:hAnsi="Arial"/>
      <w:b/>
      <w:sz w:val="20"/>
    </w:rPr>
  </w:style>
  <w:style w:type="paragraph" w:styleId="Corpodetexto2">
    <w:name w:val="Body Text 2"/>
    <w:basedOn w:val="Normal"/>
    <w:rsid w:val="004C5547"/>
    <w:pPr>
      <w:jc w:val="both"/>
    </w:pPr>
    <w:rPr>
      <w:rFonts w:ascii="Arial" w:hAnsi="Arial"/>
      <w:b/>
      <w:sz w:val="16"/>
    </w:rPr>
  </w:style>
  <w:style w:type="paragraph" w:styleId="Corpodetexto3">
    <w:name w:val="Body Text 3"/>
    <w:basedOn w:val="Normal"/>
    <w:rsid w:val="004C5547"/>
    <w:pPr>
      <w:jc w:val="both"/>
    </w:pPr>
    <w:rPr>
      <w:rFonts w:ascii="Arial" w:hAnsi="Arial"/>
    </w:rPr>
  </w:style>
  <w:style w:type="paragraph" w:styleId="Legenda">
    <w:name w:val="caption"/>
    <w:basedOn w:val="Normal"/>
    <w:next w:val="Normal"/>
    <w:qFormat/>
    <w:rsid w:val="004C5547"/>
    <w:pPr>
      <w:jc w:val="center"/>
    </w:pPr>
    <w:rPr>
      <w:b/>
      <w:sz w:val="28"/>
    </w:rPr>
  </w:style>
  <w:style w:type="paragraph" w:styleId="Ttulo">
    <w:name w:val="Title"/>
    <w:basedOn w:val="Normal"/>
    <w:qFormat/>
    <w:rsid w:val="002565C0"/>
    <w:pPr>
      <w:jc w:val="center"/>
    </w:pPr>
    <w:rPr>
      <w:rFonts w:ascii="Arial" w:hAnsi="Arial" w:cs="Arial"/>
      <w:b/>
      <w:bCs/>
      <w:sz w:val="28"/>
      <w:szCs w:val="24"/>
      <w:u w:val="single"/>
    </w:rPr>
  </w:style>
  <w:style w:type="character" w:styleId="Hyperlink">
    <w:name w:val="Hyperlink"/>
    <w:rsid w:val="002D7EA8"/>
    <w:rPr>
      <w:color w:val="0000FF"/>
      <w:u w:val="single"/>
    </w:rPr>
  </w:style>
  <w:style w:type="character" w:customStyle="1" w:styleId="RodapChar">
    <w:name w:val="Rodapé Char"/>
    <w:link w:val="Rodap"/>
    <w:uiPriority w:val="99"/>
    <w:rsid w:val="00A143E4"/>
    <w:rPr>
      <w:sz w:val="24"/>
    </w:rPr>
  </w:style>
  <w:style w:type="paragraph" w:styleId="Textodebalo">
    <w:name w:val="Balloon Text"/>
    <w:basedOn w:val="Normal"/>
    <w:link w:val="TextodebaloChar"/>
    <w:rsid w:val="00C166DC"/>
    <w:rPr>
      <w:rFonts w:ascii="Tahoma" w:hAnsi="Tahoma"/>
      <w:sz w:val="16"/>
      <w:szCs w:val="16"/>
    </w:rPr>
  </w:style>
  <w:style w:type="character" w:customStyle="1" w:styleId="TextodebaloChar">
    <w:name w:val="Texto de balão Char"/>
    <w:link w:val="Textodebalo"/>
    <w:rsid w:val="00C166DC"/>
    <w:rPr>
      <w:rFonts w:ascii="Tahoma" w:hAnsi="Tahoma" w:cs="Tahoma"/>
      <w:sz w:val="16"/>
      <w:szCs w:val="16"/>
    </w:rPr>
  </w:style>
  <w:style w:type="table" w:styleId="Tabelacomgrade">
    <w:name w:val="Table Grid"/>
    <w:basedOn w:val="Tabelanormal"/>
    <w:rsid w:val="00236D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FF08CD"/>
    <w:pPr>
      <w:ind w:left="720"/>
      <w:contextualSpacing/>
    </w:pPr>
  </w:style>
  <w:style w:type="paragraph" w:styleId="Partesuperior-zdoformulrio">
    <w:name w:val="HTML Top of Form"/>
    <w:basedOn w:val="Normal"/>
    <w:next w:val="Normal"/>
    <w:link w:val="Partesuperior-zdoformulrioChar"/>
    <w:hidden/>
    <w:uiPriority w:val="99"/>
    <w:unhideWhenUsed/>
    <w:rsid w:val="009A0E81"/>
    <w:pPr>
      <w:pBdr>
        <w:bottom w:val="single" w:sz="6" w:space="1" w:color="auto"/>
      </w:pBdr>
      <w:jc w:val="center"/>
    </w:pPr>
    <w:rPr>
      <w:rFonts w:ascii="Arial" w:hAnsi="Arial" w:cs="Arial"/>
      <w:vanish/>
      <w:sz w:val="16"/>
      <w:szCs w:val="16"/>
    </w:rPr>
  </w:style>
  <w:style w:type="character" w:customStyle="1" w:styleId="Partesuperior-zdoformulrioChar">
    <w:name w:val="Parte superior-z do formulário Char"/>
    <w:basedOn w:val="Fontepargpadro"/>
    <w:link w:val="Partesuperior-zdoformulrio"/>
    <w:uiPriority w:val="99"/>
    <w:rsid w:val="009A0E81"/>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unhideWhenUsed/>
    <w:rsid w:val="009A0E81"/>
    <w:pPr>
      <w:pBdr>
        <w:top w:val="single" w:sz="6" w:space="1" w:color="auto"/>
      </w:pBdr>
      <w:jc w:val="center"/>
    </w:pPr>
    <w:rPr>
      <w:rFonts w:ascii="Arial" w:hAnsi="Arial" w:cs="Arial"/>
      <w:vanish/>
      <w:sz w:val="16"/>
      <w:szCs w:val="16"/>
    </w:rPr>
  </w:style>
  <w:style w:type="character" w:customStyle="1" w:styleId="ParteinferiordoformulrioChar">
    <w:name w:val="Parte inferior do formulário Char"/>
    <w:basedOn w:val="Fontepargpadro"/>
    <w:link w:val="Parteinferiordoformulrio"/>
    <w:uiPriority w:val="99"/>
    <w:rsid w:val="009A0E81"/>
    <w:rPr>
      <w:rFonts w:ascii="Arial" w:hAnsi="Arial" w:cs="Arial"/>
      <w:vanish/>
      <w:sz w:val="16"/>
      <w:szCs w:val="16"/>
    </w:rPr>
  </w:style>
  <w:style w:type="character" w:customStyle="1" w:styleId="CabealhoChar">
    <w:name w:val="Cabeçalho Char"/>
    <w:aliases w:val="Cabeçalho superior Char,Heading 1a Char"/>
    <w:basedOn w:val="Fontepargpadro"/>
    <w:link w:val="Cabealho"/>
    <w:uiPriority w:val="99"/>
    <w:rsid w:val="00075008"/>
    <w:rPr>
      <w:sz w:val="24"/>
    </w:rPr>
  </w:style>
  <w:style w:type="paragraph" w:styleId="SemEspaamento">
    <w:name w:val="No Spacing"/>
    <w:uiPriority w:val="1"/>
    <w:qFormat/>
    <w:rsid w:val="00E35BBC"/>
    <w:rPr>
      <w:sz w:val="24"/>
    </w:rPr>
  </w:style>
  <w:style w:type="paragraph" w:customStyle="1" w:styleId="CorpoA">
    <w:name w:val="Corpo A"/>
    <w:rsid w:val="001B202C"/>
    <w:pPr>
      <w:pBdr>
        <w:top w:val="nil"/>
        <w:left w:val="nil"/>
        <w:bottom w:val="nil"/>
        <w:right w:val="nil"/>
        <w:between w:val="nil"/>
        <w:bar w:val="nil"/>
      </w:pBdr>
      <w:spacing w:after="43" w:line="248" w:lineRule="auto"/>
      <w:ind w:left="15" w:right="58" w:hanging="3"/>
      <w:jc w:val="both"/>
    </w:pPr>
    <w:rPr>
      <w:rFonts w:eastAsia="Arial Unicode MS" w:cs="Arial Unicode MS"/>
      <w:color w:val="000000"/>
      <w:sz w:val="24"/>
      <w:szCs w:val="24"/>
      <w:u w:color="000000"/>
      <w:bdr w:val="nil"/>
      <w:lang w:val="de-DE"/>
    </w:rPr>
  </w:style>
  <w:style w:type="character" w:styleId="Forte">
    <w:name w:val="Strong"/>
    <w:uiPriority w:val="22"/>
    <w:qFormat/>
    <w:rsid w:val="00B36C84"/>
    <w:rPr>
      <w:b/>
      <w:bCs/>
    </w:rPr>
  </w:style>
  <w:style w:type="paragraph" w:customStyle="1" w:styleId="Default">
    <w:name w:val="Default"/>
    <w:rsid w:val="00B36C84"/>
    <w:pPr>
      <w:autoSpaceDE w:val="0"/>
      <w:autoSpaceDN w:val="0"/>
      <w:adjustRightInd w:val="0"/>
    </w:pPr>
    <w:rPr>
      <w:color w:val="000000"/>
      <w:sz w:val="24"/>
      <w:szCs w:val="24"/>
    </w:rPr>
  </w:style>
  <w:style w:type="character" w:customStyle="1" w:styleId="Ttulo3Char">
    <w:name w:val="Título 3 Char"/>
    <w:basedOn w:val="Fontepargpadro"/>
    <w:link w:val="Ttulo3"/>
    <w:uiPriority w:val="9"/>
    <w:rsid w:val="00C017C6"/>
    <w:rPr>
      <w:rFonts w:ascii="Arial" w:hAnsi="Arial"/>
      <w:b/>
    </w:rPr>
  </w:style>
  <w:style w:type="paragraph" w:customStyle="1" w:styleId="Standard">
    <w:name w:val="Standard"/>
    <w:rsid w:val="00F268EE"/>
    <w:pPr>
      <w:suppressAutoHyphens/>
      <w:autoSpaceDN w:val="0"/>
      <w:textAlignment w:val="baseline"/>
    </w:pPr>
    <w:rPr>
      <w:rFonts w:ascii="Arial" w:hAnsi="Arial" w:cs="Tahoma"/>
      <w:color w:val="00000A"/>
      <w:kern w:val="3"/>
      <w:szCs w:val="24"/>
      <w:lang w:eastAsia="zh-CN"/>
    </w:rPr>
  </w:style>
  <w:style w:type="paragraph" w:customStyle="1" w:styleId="Standarduser">
    <w:name w:val="Standard (user)"/>
    <w:rsid w:val="00F268EE"/>
    <w:pPr>
      <w:widowControl w:val="0"/>
      <w:suppressAutoHyphens/>
      <w:autoSpaceDN w:val="0"/>
      <w:textAlignment w:val="baseline"/>
    </w:pPr>
    <w:rPr>
      <w:rFonts w:ascii="Calibri" w:eastAsia="Segoe UI" w:hAnsi="Calibri" w:cs="Tahoma"/>
      <w:color w:val="000000"/>
      <w:kern w:val="3"/>
      <w:sz w:val="24"/>
      <w:szCs w:val="24"/>
      <w:lang w:eastAsia="zh-CN"/>
    </w:rPr>
  </w:style>
  <w:style w:type="table" w:customStyle="1" w:styleId="TableNormal">
    <w:name w:val="Table Normal"/>
    <w:uiPriority w:val="2"/>
    <w:semiHidden/>
    <w:unhideWhenUsed/>
    <w:qFormat/>
    <w:rsid w:val="00ED6EE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D6EE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D6E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6EE4"/>
    <w:pPr>
      <w:widowControl w:val="0"/>
      <w:autoSpaceDE w:val="0"/>
      <w:autoSpaceDN w:val="0"/>
    </w:pPr>
    <w:rPr>
      <w:rFonts w:ascii="Verdana" w:eastAsia="Verdana" w:hAnsi="Verdana" w:cs="Verdana"/>
      <w:sz w:val="22"/>
      <w:szCs w:val="22"/>
      <w:lang w:val="pt-PT" w:eastAsia="en-US"/>
    </w:rPr>
  </w:style>
  <w:style w:type="table" w:customStyle="1" w:styleId="TableNormal3">
    <w:name w:val="Table Normal3"/>
    <w:uiPriority w:val="2"/>
    <w:semiHidden/>
    <w:unhideWhenUsed/>
    <w:qFormat/>
    <w:rsid w:val="00ED6E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ED6EE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Recuodecorpodetexto">
    <w:name w:val="Body Text Indent"/>
    <w:basedOn w:val="Normal"/>
    <w:link w:val="RecuodecorpodetextoChar"/>
    <w:semiHidden/>
    <w:unhideWhenUsed/>
    <w:rsid w:val="00B563DF"/>
    <w:pPr>
      <w:spacing w:after="120"/>
      <w:ind w:left="283"/>
    </w:pPr>
  </w:style>
  <w:style w:type="character" w:customStyle="1" w:styleId="RecuodecorpodetextoChar">
    <w:name w:val="Recuo de corpo de texto Char"/>
    <w:basedOn w:val="Fontepargpadro"/>
    <w:link w:val="Recuodecorpodetexto"/>
    <w:semiHidden/>
    <w:rsid w:val="00B563DF"/>
    <w:rPr>
      <w:sz w:val="24"/>
    </w:rPr>
  </w:style>
  <w:style w:type="character" w:customStyle="1" w:styleId="Ttulo2Char">
    <w:name w:val="Título 2 Char"/>
    <w:basedOn w:val="Fontepargpadro"/>
    <w:link w:val="Ttulo2"/>
    <w:uiPriority w:val="9"/>
    <w:rsid w:val="00471312"/>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05527">
      <w:bodyDiv w:val="1"/>
      <w:marLeft w:val="0"/>
      <w:marRight w:val="0"/>
      <w:marTop w:val="0"/>
      <w:marBottom w:val="0"/>
      <w:divBdr>
        <w:top w:val="none" w:sz="0" w:space="0" w:color="auto"/>
        <w:left w:val="none" w:sz="0" w:space="0" w:color="auto"/>
        <w:bottom w:val="none" w:sz="0" w:space="0" w:color="auto"/>
        <w:right w:val="none" w:sz="0" w:space="0" w:color="auto"/>
      </w:divBdr>
    </w:div>
    <w:div w:id="167866149">
      <w:bodyDiv w:val="1"/>
      <w:marLeft w:val="0"/>
      <w:marRight w:val="0"/>
      <w:marTop w:val="0"/>
      <w:marBottom w:val="0"/>
      <w:divBdr>
        <w:top w:val="none" w:sz="0" w:space="0" w:color="auto"/>
        <w:left w:val="none" w:sz="0" w:space="0" w:color="auto"/>
        <w:bottom w:val="none" w:sz="0" w:space="0" w:color="auto"/>
        <w:right w:val="none" w:sz="0" w:space="0" w:color="auto"/>
      </w:divBdr>
    </w:div>
    <w:div w:id="555896522">
      <w:bodyDiv w:val="1"/>
      <w:marLeft w:val="0"/>
      <w:marRight w:val="0"/>
      <w:marTop w:val="0"/>
      <w:marBottom w:val="0"/>
      <w:divBdr>
        <w:top w:val="none" w:sz="0" w:space="0" w:color="auto"/>
        <w:left w:val="none" w:sz="0" w:space="0" w:color="auto"/>
        <w:bottom w:val="none" w:sz="0" w:space="0" w:color="auto"/>
        <w:right w:val="none" w:sz="0" w:space="0" w:color="auto"/>
      </w:divBdr>
    </w:div>
    <w:div w:id="713042986">
      <w:bodyDiv w:val="1"/>
      <w:marLeft w:val="0"/>
      <w:marRight w:val="0"/>
      <w:marTop w:val="0"/>
      <w:marBottom w:val="0"/>
      <w:divBdr>
        <w:top w:val="none" w:sz="0" w:space="0" w:color="auto"/>
        <w:left w:val="none" w:sz="0" w:space="0" w:color="auto"/>
        <w:bottom w:val="none" w:sz="0" w:space="0" w:color="auto"/>
        <w:right w:val="none" w:sz="0" w:space="0" w:color="auto"/>
      </w:divBdr>
      <w:divsChild>
        <w:div w:id="1968201594">
          <w:marLeft w:val="0"/>
          <w:marRight w:val="0"/>
          <w:marTop w:val="0"/>
          <w:marBottom w:val="0"/>
          <w:divBdr>
            <w:top w:val="none" w:sz="0" w:space="0" w:color="auto"/>
            <w:left w:val="none" w:sz="0" w:space="0" w:color="auto"/>
            <w:bottom w:val="none" w:sz="0" w:space="0" w:color="auto"/>
            <w:right w:val="none" w:sz="0" w:space="0" w:color="auto"/>
          </w:divBdr>
          <w:divsChild>
            <w:div w:id="708337754">
              <w:marLeft w:val="0"/>
              <w:marRight w:val="0"/>
              <w:marTop w:val="0"/>
              <w:marBottom w:val="0"/>
              <w:divBdr>
                <w:top w:val="none" w:sz="0" w:space="0" w:color="auto"/>
                <w:left w:val="none" w:sz="0" w:space="0" w:color="auto"/>
                <w:bottom w:val="none" w:sz="0" w:space="0" w:color="auto"/>
                <w:right w:val="none" w:sz="0" w:space="0" w:color="auto"/>
              </w:divBdr>
            </w:div>
          </w:divsChild>
        </w:div>
        <w:div w:id="1255939392">
          <w:marLeft w:val="0"/>
          <w:marRight w:val="0"/>
          <w:marTop w:val="0"/>
          <w:marBottom w:val="0"/>
          <w:divBdr>
            <w:top w:val="none" w:sz="0" w:space="0" w:color="auto"/>
            <w:left w:val="none" w:sz="0" w:space="0" w:color="auto"/>
            <w:bottom w:val="none" w:sz="0" w:space="0" w:color="auto"/>
            <w:right w:val="none" w:sz="0" w:space="0" w:color="auto"/>
          </w:divBdr>
        </w:div>
        <w:div w:id="547183864">
          <w:marLeft w:val="0"/>
          <w:marRight w:val="0"/>
          <w:marTop w:val="0"/>
          <w:marBottom w:val="0"/>
          <w:divBdr>
            <w:top w:val="none" w:sz="0" w:space="0" w:color="auto"/>
            <w:left w:val="none" w:sz="0" w:space="0" w:color="auto"/>
            <w:bottom w:val="none" w:sz="0" w:space="0" w:color="auto"/>
            <w:right w:val="none" w:sz="0" w:space="0" w:color="auto"/>
          </w:divBdr>
        </w:div>
        <w:div w:id="1159922886">
          <w:marLeft w:val="0"/>
          <w:marRight w:val="0"/>
          <w:marTop w:val="0"/>
          <w:marBottom w:val="0"/>
          <w:divBdr>
            <w:top w:val="none" w:sz="0" w:space="0" w:color="auto"/>
            <w:left w:val="none" w:sz="0" w:space="0" w:color="auto"/>
            <w:bottom w:val="none" w:sz="0" w:space="0" w:color="auto"/>
            <w:right w:val="none" w:sz="0" w:space="0" w:color="auto"/>
          </w:divBdr>
        </w:div>
        <w:div w:id="1802189306">
          <w:marLeft w:val="0"/>
          <w:marRight w:val="0"/>
          <w:marTop w:val="0"/>
          <w:marBottom w:val="0"/>
          <w:divBdr>
            <w:top w:val="none" w:sz="0" w:space="0" w:color="auto"/>
            <w:left w:val="none" w:sz="0" w:space="0" w:color="auto"/>
            <w:bottom w:val="none" w:sz="0" w:space="0" w:color="auto"/>
            <w:right w:val="none" w:sz="0" w:space="0" w:color="auto"/>
          </w:divBdr>
        </w:div>
        <w:div w:id="1335574197">
          <w:marLeft w:val="0"/>
          <w:marRight w:val="0"/>
          <w:marTop w:val="0"/>
          <w:marBottom w:val="0"/>
          <w:divBdr>
            <w:top w:val="none" w:sz="0" w:space="0" w:color="auto"/>
            <w:left w:val="none" w:sz="0" w:space="0" w:color="auto"/>
            <w:bottom w:val="none" w:sz="0" w:space="0" w:color="auto"/>
            <w:right w:val="none" w:sz="0" w:space="0" w:color="auto"/>
          </w:divBdr>
        </w:div>
        <w:div w:id="1489445687">
          <w:marLeft w:val="0"/>
          <w:marRight w:val="0"/>
          <w:marTop w:val="0"/>
          <w:marBottom w:val="0"/>
          <w:divBdr>
            <w:top w:val="none" w:sz="0" w:space="0" w:color="auto"/>
            <w:left w:val="none" w:sz="0" w:space="0" w:color="auto"/>
            <w:bottom w:val="none" w:sz="0" w:space="0" w:color="auto"/>
            <w:right w:val="none" w:sz="0" w:space="0" w:color="auto"/>
          </w:divBdr>
          <w:divsChild>
            <w:div w:id="11936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9781">
      <w:bodyDiv w:val="1"/>
      <w:marLeft w:val="0"/>
      <w:marRight w:val="0"/>
      <w:marTop w:val="0"/>
      <w:marBottom w:val="0"/>
      <w:divBdr>
        <w:top w:val="none" w:sz="0" w:space="0" w:color="auto"/>
        <w:left w:val="none" w:sz="0" w:space="0" w:color="auto"/>
        <w:bottom w:val="none" w:sz="0" w:space="0" w:color="auto"/>
        <w:right w:val="none" w:sz="0" w:space="0" w:color="auto"/>
      </w:divBdr>
    </w:div>
    <w:div w:id="829445258">
      <w:bodyDiv w:val="1"/>
      <w:marLeft w:val="0"/>
      <w:marRight w:val="0"/>
      <w:marTop w:val="0"/>
      <w:marBottom w:val="0"/>
      <w:divBdr>
        <w:top w:val="none" w:sz="0" w:space="0" w:color="auto"/>
        <w:left w:val="none" w:sz="0" w:space="0" w:color="auto"/>
        <w:bottom w:val="none" w:sz="0" w:space="0" w:color="auto"/>
        <w:right w:val="none" w:sz="0" w:space="0" w:color="auto"/>
      </w:divBdr>
    </w:div>
    <w:div w:id="897203922">
      <w:bodyDiv w:val="1"/>
      <w:marLeft w:val="0"/>
      <w:marRight w:val="0"/>
      <w:marTop w:val="0"/>
      <w:marBottom w:val="0"/>
      <w:divBdr>
        <w:top w:val="none" w:sz="0" w:space="0" w:color="auto"/>
        <w:left w:val="none" w:sz="0" w:space="0" w:color="auto"/>
        <w:bottom w:val="none" w:sz="0" w:space="0" w:color="auto"/>
        <w:right w:val="none" w:sz="0" w:space="0" w:color="auto"/>
      </w:divBdr>
    </w:div>
    <w:div w:id="944993483">
      <w:bodyDiv w:val="1"/>
      <w:marLeft w:val="0"/>
      <w:marRight w:val="0"/>
      <w:marTop w:val="0"/>
      <w:marBottom w:val="0"/>
      <w:divBdr>
        <w:top w:val="none" w:sz="0" w:space="0" w:color="auto"/>
        <w:left w:val="none" w:sz="0" w:space="0" w:color="auto"/>
        <w:bottom w:val="none" w:sz="0" w:space="0" w:color="auto"/>
        <w:right w:val="none" w:sz="0" w:space="0" w:color="auto"/>
      </w:divBdr>
    </w:div>
    <w:div w:id="1105885226">
      <w:bodyDiv w:val="1"/>
      <w:marLeft w:val="0"/>
      <w:marRight w:val="0"/>
      <w:marTop w:val="0"/>
      <w:marBottom w:val="0"/>
      <w:divBdr>
        <w:top w:val="none" w:sz="0" w:space="0" w:color="auto"/>
        <w:left w:val="none" w:sz="0" w:space="0" w:color="auto"/>
        <w:bottom w:val="none" w:sz="0" w:space="0" w:color="auto"/>
        <w:right w:val="none" w:sz="0" w:space="0" w:color="auto"/>
      </w:divBdr>
    </w:div>
    <w:div w:id="1133989105">
      <w:bodyDiv w:val="1"/>
      <w:marLeft w:val="0"/>
      <w:marRight w:val="0"/>
      <w:marTop w:val="0"/>
      <w:marBottom w:val="0"/>
      <w:divBdr>
        <w:top w:val="none" w:sz="0" w:space="0" w:color="auto"/>
        <w:left w:val="none" w:sz="0" w:space="0" w:color="auto"/>
        <w:bottom w:val="none" w:sz="0" w:space="0" w:color="auto"/>
        <w:right w:val="none" w:sz="0" w:space="0" w:color="auto"/>
      </w:divBdr>
    </w:div>
    <w:div w:id="1238006798">
      <w:bodyDiv w:val="1"/>
      <w:marLeft w:val="0"/>
      <w:marRight w:val="0"/>
      <w:marTop w:val="0"/>
      <w:marBottom w:val="0"/>
      <w:divBdr>
        <w:top w:val="none" w:sz="0" w:space="0" w:color="auto"/>
        <w:left w:val="none" w:sz="0" w:space="0" w:color="auto"/>
        <w:bottom w:val="none" w:sz="0" w:space="0" w:color="auto"/>
        <w:right w:val="none" w:sz="0" w:space="0" w:color="auto"/>
      </w:divBdr>
    </w:div>
    <w:div w:id="1341348798">
      <w:bodyDiv w:val="1"/>
      <w:marLeft w:val="0"/>
      <w:marRight w:val="0"/>
      <w:marTop w:val="0"/>
      <w:marBottom w:val="0"/>
      <w:divBdr>
        <w:top w:val="none" w:sz="0" w:space="0" w:color="auto"/>
        <w:left w:val="none" w:sz="0" w:space="0" w:color="auto"/>
        <w:bottom w:val="none" w:sz="0" w:space="0" w:color="auto"/>
        <w:right w:val="none" w:sz="0" w:space="0" w:color="auto"/>
      </w:divBdr>
    </w:div>
    <w:div w:id="1509758862">
      <w:bodyDiv w:val="1"/>
      <w:marLeft w:val="0"/>
      <w:marRight w:val="0"/>
      <w:marTop w:val="0"/>
      <w:marBottom w:val="0"/>
      <w:divBdr>
        <w:top w:val="none" w:sz="0" w:space="0" w:color="auto"/>
        <w:left w:val="none" w:sz="0" w:space="0" w:color="auto"/>
        <w:bottom w:val="none" w:sz="0" w:space="0" w:color="auto"/>
        <w:right w:val="none" w:sz="0" w:space="0" w:color="auto"/>
      </w:divBdr>
    </w:div>
    <w:div w:id="1556430837">
      <w:bodyDiv w:val="1"/>
      <w:marLeft w:val="0"/>
      <w:marRight w:val="0"/>
      <w:marTop w:val="0"/>
      <w:marBottom w:val="0"/>
      <w:divBdr>
        <w:top w:val="none" w:sz="0" w:space="0" w:color="auto"/>
        <w:left w:val="none" w:sz="0" w:space="0" w:color="auto"/>
        <w:bottom w:val="none" w:sz="0" w:space="0" w:color="auto"/>
        <w:right w:val="none" w:sz="0" w:space="0" w:color="auto"/>
      </w:divBdr>
      <w:divsChild>
        <w:div w:id="699234747">
          <w:marLeft w:val="0"/>
          <w:marRight w:val="0"/>
          <w:marTop w:val="0"/>
          <w:marBottom w:val="0"/>
          <w:divBdr>
            <w:top w:val="none" w:sz="0" w:space="0" w:color="auto"/>
            <w:left w:val="none" w:sz="0" w:space="0" w:color="auto"/>
            <w:bottom w:val="none" w:sz="0" w:space="0" w:color="auto"/>
            <w:right w:val="none" w:sz="0" w:space="0" w:color="auto"/>
          </w:divBdr>
        </w:div>
        <w:div w:id="633943726">
          <w:marLeft w:val="0"/>
          <w:marRight w:val="0"/>
          <w:marTop w:val="0"/>
          <w:marBottom w:val="0"/>
          <w:divBdr>
            <w:top w:val="none" w:sz="0" w:space="0" w:color="auto"/>
            <w:left w:val="none" w:sz="0" w:space="0" w:color="auto"/>
            <w:bottom w:val="none" w:sz="0" w:space="0" w:color="auto"/>
            <w:right w:val="none" w:sz="0" w:space="0" w:color="auto"/>
          </w:divBdr>
        </w:div>
      </w:divsChild>
    </w:div>
    <w:div w:id="1619488127">
      <w:bodyDiv w:val="1"/>
      <w:marLeft w:val="0"/>
      <w:marRight w:val="0"/>
      <w:marTop w:val="0"/>
      <w:marBottom w:val="0"/>
      <w:divBdr>
        <w:top w:val="none" w:sz="0" w:space="0" w:color="auto"/>
        <w:left w:val="none" w:sz="0" w:space="0" w:color="auto"/>
        <w:bottom w:val="none" w:sz="0" w:space="0" w:color="auto"/>
        <w:right w:val="none" w:sz="0" w:space="0" w:color="auto"/>
      </w:divBdr>
    </w:div>
    <w:div w:id="1634679446">
      <w:bodyDiv w:val="1"/>
      <w:marLeft w:val="0"/>
      <w:marRight w:val="0"/>
      <w:marTop w:val="0"/>
      <w:marBottom w:val="0"/>
      <w:divBdr>
        <w:top w:val="none" w:sz="0" w:space="0" w:color="auto"/>
        <w:left w:val="none" w:sz="0" w:space="0" w:color="auto"/>
        <w:bottom w:val="none" w:sz="0" w:space="0" w:color="auto"/>
        <w:right w:val="none" w:sz="0" w:space="0" w:color="auto"/>
      </w:divBdr>
    </w:div>
    <w:div w:id="1738894511">
      <w:bodyDiv w:val="1"/>
      <w:marLeft w:val="0"/>
      <w:marRight w:val="0"/>
      <w:marTop w:val="0"/>
      <w:marBottom w:val="0"/>
      <w:divBdr>
        <w:top w:val="none" w:sz="0" w:space="0" w:color="auto"/>
        <w:left w:val="none" w:sz="0" w:space="0" w:color="auto"/>
        <w:bottom w:val="none" w:sz="0" w:space="0" w:color="auto"/>
        <w:right w:val="none" w:sz="0" w:space="0" w:color="auto"/>
      </w:divBdr>
    </w:div>
    <w:div w:id="1802767443">
      <w:bodyDiv w:val="1"/>
      <w:marLeft w:val="0"/>
      <w:marRight w:val="0"/>
      <w:marTop w:val="0"/>
      <w:marBottom w:val="0"/>
      <w:divBdr>
        <w:top w:val="none" w:sz="0" w:space="0" w:color="auto"/>
        <w:left w:val="none" w:sz="0" w:space="0" w:color="auto"/>
        <w:bottom w:val="none" w:sz="0" w:space="0" w:color="auto"/>
        <w:right w:val="none" w:sz="0" w:space="0" w:color="auto"/>
      </w:divBdr>
    </w:div>
    <w:div w:id="1948272777">
      <w:bodyDiv w:val="1"/>
      <w:marLeft w:val="0"/>
      <w:marRight w:val="0"/>
      <w:marTop w:val="0"/>
      <w:marBottom w:val="0"/>
      <w:divBdr>
        <w:top w:val="none" w:sz="0" w:space="0" w:color="auto"/>
        <w:left w:val="none" w:sz="0" w:space="0" w:color="auto"/>
        <w:bottom w:val="none" w:sz="0" w:space="0" w:color="auto"/>
        <w:right w:val="none" w:sz="0" w:space="0" w:color="auto"/>
      </w:divBdr>
    </w:div>
    <w:div w:id="1972712267">
      <w:bodyDiv w:val="1"/>
      <w:marLeft w:val="0"/>
      <w:marRight w:val="0"/>
      <w:marTop w:val="0"/>
      <w:marBottom w:val="0"/>
      <w:divBdr>
        <w:top w:val="none" w:sz="0" w:space="0" w:color="auto"/>
        <w:left w:val="none" w:sz="0" w:space="0" w:color="auto"/>
        <w:bottom w:val="none" w:sz="0" w:space="0" w:color="auto"/>
        <w:right w:val="none" w:sz="0" w:space="0" w:color="auto"/>
      </w:divBdr>
    </w:div>
    <w:div w:id="2092971847">
      <w:bodyDiv w:val="1"/>
      <w:marLeft w:val="0"/>
      <w:marRight w:val="0"/>
      <w:marTop w:val="0"/>
      <w:marBottom w:val="0"/>
      <w:divBdr>
        <w:top w:val="none" w:sz="0" w:space="0" w:color="auto"/>
        <w:left w:val="none" w:sz="0" w:space="0" w:color="auto"/>
        <w:bottom w:val="none" w:sz="0" w:space="0" w:color="auto"/>
        <w:right w:val="none" w:sz="0" w:space="0" w:color="auto"/>
      </w:divBdr>
    </w:div>
    <w:div w:id="214134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233;%20L%20P%20Fernandes\AppData\Roaming\Microsoft\Modelos\DAL\Of&#237;cio%20Interno.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581541-591F-4522-ABB3-CC30EDA4C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Ofício Interno</Template>
  <TotalTime>129</TotalTime>
  <Pages>73</Pages>
  <Words>18648</Words>
  <Characters>100705</Characters>
  <Application>Microsoft Office Word</Application>
  <DocSecurity>0</DocSecurity>
  <Lines>839</Lines>
  <Paragraphs>238</Paragraphs>
  <ScaleCrop>false</ScaleCrop>
  <HeadingPairs>
    <vt:vector size="2" baseType="variant">
      <vt:variant>
        <vt:lpstr>Título</vt:lpstr>
      </vt:variant>
      <vt:variant>
        <vt:i4>1</vt:i4>
      </vt:variant>
    </vt:vector>
  </HeadingPairs>
  <TitlesOfParts>
    <vt:vector size="1" baseType="lpstr">
      <vt:lpstr>Estado-Maior Geral — Secretaria</vt:lpstr>
    </vt:vector>
  </TitlesOfParts>
  <Company>Governo do Estado do Rio de Janeiro * Polícia Militar do Estado do Rio de Janeiro</Company>
  <LinksUpToDate>false</LinksUpToDate>
  <CharactersWithSpaces>119115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Estado-Maior Geral — Secretaria</dc:title>
  <dc:creator>André L P Fernandes</dc:creator>
  <cp:lastModifiedBy>DLP-TR-01</cp:lastModifiedBy>
  <cp:revision>10</cp:revision>
  <cp:lastPrinted>2020-01-09T10:52:00Z</cp:lastPrinted>
  <dcterms:created xsi:type="dcterms:W3CDTF">2020-04-18T21:53:00Z</dcterms:created>
  <dcterms:modified xsi:type="dcterms:W3CDTF">2020-04-20T11:05:00Z</dcterms:modified>
</cp:coreProperties>
</file>