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3172" w:rsidRPr="00403B3C" w:rsidRDefault="00B93172">
      <w:pPr>
        <w:pStyle w:val="Ttulo3"/>
        <w:rPr>
          <w:szCs w:val="24"/>
        </w:rPr>
      </w:pPr>
    </w:p>
    <w:p w:rsidR="003612F6" w:rsidRPr="00403B3C"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r w:rsidRPr="00403B3C">
        <w:rPr>
          <w:rFonts w:ascii="Times New Roman" w:hAnsi="Times New Roman"/>
          <w:b/>
          <w:sz w:val="24"/>
          <w:szCs w:val="24"/>
          <w:lang w:eastAsia="en-US"/>
        </w:rPr>
        <w:t>TERMO DE REFERÊNCIA</w:t>
      </w:r>
    </w:p>
    <w:p w:rsidR="003612F6" w:rsidRPr="00403B3C"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p>
    <w:p w:rsidR="00CC4B83" w:rsidRDefault="00CC4B83" w:rsidP="00CC4B83">
      <w:pPr>
        <w:tabs>
          <w:tab w:val="left" w:pos="2400"/>
          <w:tab w:val="center" w:pos="4323"/>
        </w:tabs>
        <w:autoSpaceDE w:val="0"/>
        <w:autoSpaceDN w:val="0"/>
        <w:adjustRightInd w:val="0"/>
        <w:spacing w:after="0" w:line="240" w:lineRule="auto"/>
        <w:jc w:val="center"/>
        <w:rPr>
          <w:rFonts w:ascii="Times New Roman" w:hAnsi="Times New Roman"/>
          <w:b/>
          <w:bCs/>
          <w:sz w:val="24"/>
          <w:szCs w:val="24"/>
          <w:lang w:eastAsia="en-US"/>
        </w:rPr>
      </w:pPr>
      <w:r w:rsidRPr="00611BD2">
        <w:rPr>
          <w:rFonts w:ascii="Times New Roman" w:hAnsi="Times New Roman"/>
          <w:b/>
          <w:bCs/>
          <w:sz w:val="24"/>
          <w:szCs w:val="24"/>
          <w:lang w:eastAsia="en-US"/>
        </w:rPr>
        <w:t>(Fundamentado</w:t>
      </w:r>
      <w:r>
        <w:rPr>
          <w:rFonts w:ascii="Times New Roman" w:hAnsi="Times New Roman"/>
          <w:b/>
          <w:bCs/>
          <w:sz w:val="24"/>
          <w:szCs w:val="24"/>
          <w:lang w:eastAsia="en-US"/>
        </w:rPr>
        <w:t xml:space="preserve"> nos </w:t>
      </w:r>
      <w:r w:rsidRPr="00611BD2">
        <w:rPr>
          <w:rFonts w:ascii="Times New Roman" w:hAnsi="Times New Roman"/>
          <w:b/>
          <w:bCs/>
          <w:sz w:val="24"/>
          <w:szCs w:val="24"/>
          <w:lang w:eastAsia="en-US"/>
        </w:rPr>
        <w:t xml:space="preserve">§§ 1º e 2º do Art. 4 da Lei Federal </w:t>
      </w:r>
      <w:r w:rsidRPr="00611BD2">
        <w:rPr>
          <w:rFonts w:ascii="Times New Roman" w:hAnsi="Times New Roman"/>
          <w:b/>
          <w:bCs/>
          <w:iCs/>
          <w:sz w:val="24"/>
          <w:szCs w:val="24"/>
          <w:lang w:eastAsia="en-US"/>
        </w:rPr>
        <w:t>Nº 13.979/2020</w:t>
      </w:r>
      <w:r w:rsidR="00CB3630">
        <w:rPr>
          <w:rFonts w:ascii="Times New Roman" w:hAnsi="Times New Roman"/>
          <w:b/>
          <w:bCs/>
          <w:iCs/>
          <w:sz w:val="24"/>
          <w:szCs w:val="24"/>
          <w:lang w:eastAsia="en-US"/>
        </w:rPr>
        <w:t>, alterado pela MP 926, 927 e 928 de</w:t>
      </w:r>
      <w:r>
        <w:rPr>
          <w:rFonts w:ascii="Times New Roman" w:hAnsi="Times New Roman"/>
          <w:b/>
          <w:bCs/>
          <w:iCs/>
          <w:sz w:val="24"/>
          <w:szCs w:val="24"/>
          <w:lang w:eastAsia="en-US"/>
        </w:rPr>
        <w:t xml:space="preserve"> março 2020</w:t>
      </w:r>
      <w:r w:rsidRPr="00611BD2">
        <w:rPr>
          <w:rFonts w:ascii="Times New Roman" w:hAnsi="Times New Roman"/>
          <w:b/>
          <w:bCs/>
          <w:sz w:val="24"/>
          <w:szCs w:val="24"/>
          <w:lang w:eastAsia="en-US"/>
        </w:rPr>
        <w:t>).</w:t>
      </w:r>
    </w:p>
    <w:p w:rsidR="003612F6" w:rsidRPr="00403B3C"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sz w:val="24"/>
          <w:szCs w:val="24"/>
          <w:lang w:eastAsia="en-US"/>
        </w:rPr>
      </w:pPr>
    </w:p>
    <w:p w:rsidR="003612F6" w:rsidRPr="00403B3C" w:rsidRDefault="003612F6" w:rsidP="003612F6">
      <w:pPr>
        <w:tabs>
          <w:tab w:val="left" w:pos="2400"/>
          <w:tab w:val="center" w:pos="4323"/>
        </w:tabs>
        <w:suppressAutoHyphens w:val="0"/>
        <w:autoSpaceDE w:val="0"/>
        <w:autoSpaceDN w:val="0"/>
        <w:adjustRightInd w:val="0"/>
        <w:spacing w:after="0" w:line="240" w:lineRule="auto"/>
        <w:rPr>
          <w:rFonts w:ascii="Times New Roman" w:hAnsi="Times New Roman"/>
          <w:b/>
          <w:sz w:val="24"/>
          <w:szCs w:val="24"/>
          <w:lang w:eastAsia="en-US"/>
        </w:rPr>
      </w:pPr>
    </w:p>
    <w:p w:rsidR="00A50597" w:rsidRPr="00403B3C" w:rsidRDefault="00A50597" w:rsidP="003612F6">
      <w:pPr>
        <w:tabs>
          <w:tab w:val="left" w:pos="2400"/>
          <w:tab w:val="center" w:pos="4323"/>
        </w:tabs>
        <w:suppressAutoHyphens w:val="0"/>
        <w:autoSpaceDE w:val="0"/>
        <w:autoSpaceDN w:val="0"/>
        <w:adjustRightInd w:val="0"/>
        <w:spacing w:after="0" w:line="240" w:lineRule="auto"/>
        <w:rPr>
          <w:rFonts w:ascii="Times New Roman" w:hAnsi="Times New Roman"/>
          <w:b/>
          <w:sz w:val="24"/>
          <w:szCs w:val="24"/>
          <w:lang w:eastAsia="en-US"/>
        </w:rPr>
      </w:pPr>
    </w:p>
    <w:p w:rsidR="003612F6" w:rsidRPr="00403B3C" w:rsidRDefault="003612F6" w:rsidP="000D630D">
      <w:pPr>
        <w:suppressAutoHyphens w:val="0"/>
        <w:spacing w:before="120" w:after="120" w:line="360" w:lineRule="auto"/>
        <w:ind w:firstLine="709"/>
        <w:jc w:val="both"/>
        <w:rPr>
          <w:rFonts w:ascii="Times New Roman" w:hAnsi="Times New Roman"/>
          <w:b/>
          <w:bCs/>
          <w:sz w:val="24"/>
          <w:szCs w:val="24"/>
          <w:lang w:eastAsia="en-US"/>
        </w:rPr>
      </w:pPr>
      <w:r w:rsidRPr="00D5127D">
        <w:rPr>
          <w:rFonts w:ascii="Times New Roman" w:hAnsi="Times New Roman"/>
          <w:sz w:val="24"/>
          <w:szCs w:val="24"/>
          <w:lang w:eastAsia="en-US"/>
        </w:rPr>
        <w:t xml:space="preserve">Tendo em vista às informações colecionadas nos autos do Processo </w:t>
      </w:r>
      <w:r w:rsidR="00D5127D" w:rsidRPr="00D5127D">
        <w:rPr>
          <w:rFonts w:ascii="Times New Roman" w:hAnsi="Times New Roman"/>
          <w:sz w:val="24"/>
          <w:szCs w:val="24"/>
          <w:lang w:eastAsia="en-US"/>
        </w:rPr>
        <w:t>S</w:t>
      </w:r>
      <w:r w:rsidRPr="00D5127D">
        <w:rPr>
          <w:rFonts w:ascii="Times New Roman" w:hAnsi="Times New Roman"/>
          <w:sz w:val="24"/>
          <w:szCs w:val="24"/>
          <w:lang w:eastAsia="en-US"/>
        </w:rPr>
        <w:t>E</w:t>
      </w:r>
      <w:r w:rsidR="00D5127D" w:rsidRPr="00D5127D">
        <w:rPr>
          <w:rFonts w:ascii="Times New Roman" w:hAnsi="Times New Roman"/>
          <w:sz w:val="24"/>
          <w:szCs w:val="24"/>
          <w:lang w:eastAsia="en-US"/>
        </w:rPr>
        <w:t>I</w:t>
      </w:r>
      <w:r w:rsidRPr="00D5127D">
        <w:rPr>
          <w:rFonts w:ascii="Times New Roman" w:hAnsi="Times New Roman"/>
          <w:sz w:val="24"/>
          <w:szCs w:val="24"/>
          <w:lang w:eastAsia="en-US"/>
        </w:rPr>
        <w:t>-350</w:t>
      </w:r>
      <w:r w:rsidR="00D5127D" w:rsidRPr="00D5127D">
        <w:rPr>
          <w:rFonts w:ascii="Times New Roman" w:hAnsi="Times New Roman"/>
          <w:sz w:val="24"/>
          <w:szCs w:val="24"/>
          <w:lang w:eastAsia="en-US"/>
        </w:rPr>
        <w:t>106</w:t>
      </w:r>
      <w:r w:rsidRPr="00D5127D">
        <w:rPr>
          <w:rFonts w:ascii="Times New Roman" w:hAnsi="Times New Roman"/>
          <w:sz w:val="24"/>
          <w:szCs w:val="24"/>
          <w:lang w:eastAsia="en-US"/>
        </w:rPr>
        <w:t>/</w:t>
      </w:r>
      <w:r w:rsidR="00D5127D" w:rsidRPr="00D5127D">
        <w:rPr>
          <w:rFonts w:ascii="Times New Roman" w:hAnsi="Times New Roman"/>
          <w:sz w:val="24"/>
          <w:szCs w:val="24"/>
          <w:lang w:eastAsia="en-US"/>
        </w:rPr>
        <w:t>001184</w:t>
      </w:r>
      <w:r w:rsidRPr="00D5127D">
        <w:rPr>
          <w:rFonts w:ascii="Times New Roman" w:hAnsi="Times New Roman"/>
          <w:sz w:val="24"/>
          <w:szCs w:val="24"/>
          <w:lang w:eastAsia="en-US"/>
        </w:rPr>
        <w:t>/20</w:t>
      </w:r>
      <w:r w:rsidR="0006462B" w:rsidRPr="00D5127D">
        <w:rPr>
          <w:rFonts w:ascii="Times New Roman" w:hAnsi="Times New Roman"/>
          <w:sz w:val="24"/>
          <w:szCs w:val="24"/>
          <w:lang w:eastAsia="en-US"/>
        </w:rPr>
        <w:t>20</w:t>
      </w:r>
      <w:r w:rsidRPr="00403B3C">
        <w:rPr>
          <w:rFonts w:ascii="Times New Roman" w:hAnsi="Times New Roman"/>
          <w:sz w:val="24"/>
          <w:szCs w:val="24"/>
          <w:lang w:eastAsia="en-US"/>
        </w:rPr>
        <w:t xml:space="preserve">, em especial a </w:t>
      </w:r>
      <w:r w:rsidRPr="00403B3C">
        <w:rPr>
          <w:rFonts w:ascii="Times New Roman" w:hAnsi="Times New Roman"/>
          <w:b/>
          <w:sz w:val="24"/>
          <w:szCs w:val="24"/>
          <w:lang w:eastAsia="en-US"/>
        </w:rPr>
        <w:t xml:space="preserve">Nota Técnica Preliminar (NTP) </w:t>
      </w:r>
      <w:r w:rsidRPr="00D5127D">
        <w:rPr>
          <w:rFonts w:ascii="Times New Roman" w:hAnsi="Times New Roman"/>
          <w:sz w:val="24"/>
          <w:szCs w:val="24"/>
          <w:lang w:eastAsia="en-US"/>
        </w:rPr>
        <w:t xml:space="preserve">fls. </w:t>
      </w:r>
      <w:r w:rsidR="00D5127D" w:rsidRPr="00D5127D">
        <w:rPr>
          <w:rFonts w:ascii="Times New Roman" w:hAnsi="Times New Roman"/>
          <w:sz w:val="24"/>
          <w:szCs w:val="24"/>
          <w:lang w:eastAsia="en-US"/>
        </w:rPr>
        <w:t>20</w:t>
      </w:r>
      <w:r w:rsidRPr="00D5127D">
        <w:rPr>
          <w:rFonts w:ascii="Times New Roman" w:hAnsi="Times New Roman"/>
          <w:sz w:val="24"/>
          <w:szCs w:val="24"/>
          <w:lang w:eastAsia="en-US"/>
        </w:rPr>
        <w:t xml:space="preserve"> a </w:t>
      </w:r>
      <w:r w:rsidR="00D5127D" w:rsidRPr="00D5127D">
        <w:rPr>
          <w:rFonts w:ascii="Times New Roman" w:hAnsi="Times New Roman"/>
          <w:sz w:val="24"/>
          <w:szCs w:val="24"/>
          <w:lang w:eastAsia="en-US"/>
        </w:rPr>
        <w:t>39</w:t>
      </w:r>
      <w:r w:rsidRPr="00403B3C">
        <w:rPr>
          <w:rFonts w:ascii="Times New Roman" w:hAnsi="Times New Roman"/>
          <w:sz w:val="24"/>
          <w:szCs w:val="24"/>
          <w:lang w:eastAsia="en-US"/>
        </w:rPr>
        <w:t xml:space="preserve">, </w:t>
      </w:r>
      <w:r w:rsidR="000D630D" w:rsidRPr="00403B3C">
        <w:rPr>
          <w:rFonts w:ascii="Times New Roman" w:hAnsi="Times New Roman"/>
          <w:sz w:val="24"/>
          <w:szCs w:val="24"/>
          <w:lang w:eastAsia="en-US"/>
        </w:rPr>
        <w:t xml:space="preserve">elaborada pela </w:t>
      </w:r>
      <w:r w:rsidR="00366117">
        <w:rPr>
          <w:rFonts w:ascii="Times New Roman" w:hAnsi="Times New Roman"/>
          <w:sz w:val="24"/>
          <w:szCs w:val="24"/>
          <w:lang w:eastAsia="en-US"/>
        </w:rPr>
        <w:t>TEN</w:t>
      </w:r>
      <w:r w:rsidR="000D630D" w:rsidRPr="00403B3C">
        <w:rPr>
          <w:rFonts w:ascii="Times New Roman" w:hAnsi="Times New Roman"/>
          <w:sz w:val="24"/>
          <w:szCs w:val="24"/>
          <w:lang w:eastAsia="en-US"/>
        </w:rPr>
        <w:t xml:space="preserve"> CEL</w:t>
      </w:r>
      <w:r w:rsidRPr="00403B3C">
        <w:rPr>
          <w:rFonts w:ascii="Times New Roman" w:hAnsi="Times New Roman"/>
          <w:sz w:val="24"/>
          <w:szCs w:val="24"/>
          <w:lang w:eastAsia="en-US"/>
        </w:rPr>
        <w:t xml:space="preserve"> PM</w:t>
      </w:r>
      <w:r w:rsidR="000D630D" w:rsidRPr="00403B3C">
        <w:rPr>
          <w:rFonts w:ascii="Times New Roman" w:hAnsi="Times New Roman"/>
          <w:sz w:val="24"/>
          <w:szCs w:val="24"/>
          <w:lang w:eastAsia="en-US"/>
        </w:rPr>
        <w:t xml:space="preserve"> MED</w:t>
      </w:r>
      <w:r w:rsidRPr="00403B3C">
        <w:rPr>
          <w:rFonts w:ascii="Times New Roman" w:hAnsi="Times New Roman"/>
          <w:sz w:val="24"/>
          <w:szCs w:val="24"/>
          <w:lang w:eastAsia="en-US"/>
        </w:rPr>
        <w:t xml:space="preserve"> RG: </w:t>
      </w:r>
      <w:r w:rsidR="000D630D" w:rsidRPr="00403B3C">
        <w:rPr>
          <w:rFonts w:ascii="Times New Roman" w:hAnsi="Times New Roman"/>
          <w:sz w:val="24"/>
          <w:szCs w:val="24"/>
          <w:lang w:eastAsia="en-US"/>
        </w:rPr>
        <w:t>60.702</w:t>
      </w:r>
      <w:r w:rsidRPr="00403B3C">
        <w:rPr>
          <w:rFonts w:ascii="Times New Roman" w:hAnsi="Times New Roman"/>
          <w:sz w:val="24"/>
          <w:szCs w:val="24"/>
          <w:lang w:eastAsia="en-US"/>
        </w:rPr>
        <w:t xml:space="preserve"> </w:t>
      </w:r>
      <w:proofErr w:type="spellStart"/>
      <w:r w:rsidR="000D630D" w:rsidRPr="00403B3C">
        <w:rPr>
          <w:rFonts w:ascii="Times New Roman" w:hAnsi="Times New Roman"/>
          <w:b/>
          <w:bCs/>
          <w:sz w:val="24"/>
          <w:szCs w:val="24"/>
          <w:lang w:eastAsia="en-US"/>
        </w:rPr>
        <w:t>Lenise</w:t>
      </w:r>
      <w:proofErr w:type="spellEnd"/>
      <w:r w:rsidR="00295E17" w:rsidRPr="00403B3C">
        <w:rPr>
          <w:rFonts w:ascii="Times New Roman" w:hAnsi="Times New Roman"/>
          <w:b/>
          <w:bCs/>
          <w:sz w:val="24"/>
          <w:szCs w:val="24"/>
          <w:lang w:eastAsia="en-US"/>
        </w:rPr>
        <w:t xml:space="preserve"> </w:t>
      </w:r>
      <w:r w:rsidR="000D630D" w:rsidRPr="00403B3C">
        <w:rPr>
          <w:rFonts w:ascii="Times New Roman" w:hAnsi="Times New Roman"/>
          <w:bCs/>
          <w:sz w:val="24"/>
          <w:szCs w:val="24"/>
          <w:lang w:eastAsia="en-US"/>
        </w:rPr>
        <w:t>Durão</w:t>
      </w:r>
      <w:r w:rsidR="00295E17" w:rsidRPr="00403B3C">
        <w:rPr>
          <w:rFonts w:ascii="Times New Roman" w:hAnsi="Times New Roman"/>
          <w:bCs/>
          <w:sz w:val="24"/>
          <w:szCs w:val="24"/>
          <w:lang w:eastAsia="en-US"/>
        </w:rPr>
        <w:t xml:space="preserve"> </w:t>
      </w:r>
      <w:r w:rsidR="000D630D" w:rsidRPr="00403B3C">
        <w:rPr>
          <w:rFonts w:ascii="Times New Roman" w:hAnsi="Times New Roman"/>
          <w:bCs/>
          <w:sz w:val="24"/>
          <w:szCs w:val="24"/>
          <w:lang w:eastAsia="en-US"/>
        </w:rPr>
        <w:t>Uchôa</w:t>
      </w:r>
      <w:r w:rsidRPr="00403B3C">
        <w:rPr>
          <w:rFonts w:ascii="Times New Roman" w:hAnsi="Times New Roman"/>
          <w:sz w:val="24"/>
          <w:szCs w:val="24"/>
          <w:lang w:eastAsia="en-US"/>
        </w:rPr>
        <w:t xml:space="preserve">, chefe da </w:t>
      </w:r>
      <w:r w:rsidR="000D630D" w:rsidRPr="00403B3C">
        <w:rPr>
          <w:rFonts w:ascii="Times New Roman" w:hAnsi="Times New Roman"/>
          <w:sz w:val="24"/>
          <w:szCs w:val="24"/>
          <w:lang w:eastAsia="en-US"/>
        </w:rPr>
        <w:t>Diretoria de Suprimentos em Saúde</w:t>
      </w:r>
      <w:r w:rsidRPr="00403B3C">
        <w:rPr>
          <w:rFonts w:ascii="Times New Roman" w:hAnsi="Times New Roman"/>
          <w:sz w:val="24"/>
          <w:szCs w:val="24"/>
          <w:lang w:eastAsia="en-US"/>
        </w:rPr>
        <w:t xml:space="preserve">, documento este norteador do planejamento da pretensa aquisição </w:t>
      </w:r>
      <w:r w:rsidRPr="00BA2D58">
        <w:rPr>
          <w:rFonts w:ascii="Times New Roman" w:hAnsi="Times New Roman"/>
          <w:sz w:val="24"/>
          <w:szCs w:val="24"/>
          <w:lang w:eastAsia="en-US"/>
        </w:rPr>
        <w:t>nos moldes da legislação vigente através do</w:t>
      </w:r>
      <w:r w:rsidR="00366117" w:rsidRPr="00BA2D58">
        <w:rPr>
          <w:rFonts w:ascii="Times New Roman" w:hAnsi="Times New Roman"/>
          <w:sz w:val="24"/>
          <w:szCs w:val="24"/>
          <w:lang w:eastAsia="en-US"/>
        </w:rPr>
        <w:t>s Decretos Estaduais 49. 969/2020, 46</w:t>
      </w:r>
      <w:r w:rsidRPr="00BA2D58">
        <w:rPr>
          <w:rFonts w:ascii="Times New Roman" w:hAnsi="Times New Roman"/>
          <w:sz w:val="24"/>
          <w:szCs w:val="24"/>
          <w:lang w:eastAsia="en-US"/>
        </w:rPr>
        <w:t>.</w:t>
      </w:r>
      <w:r w:rsidR="00366117" w:rsidRPr="00BA2D58">
        <w:rPr>
          <w:rFonts w:ascii="Times New Roman" w:hAnsi="Times New Roman"/>
          <w:sz w:val="24"/>
          <w:szCs w:val="24"/>
          <w:lang w:eastAsia="en-US"/>
        </w:rPr>
        <w:t>973</w:t>
      </w:r>
      <w:r w:rsidRPr="00BA2D58">
        <w:rPr>
          <w:rFonts w:ascii="Times New Roman" w:hAnsi="Times New Roman"/>
          <w:sz w:val="24"/>
          <w:szCs w:val="24"/>
          <w:lang w:eastAsia="en-US"/>
        </w:rPr>
        <w:t>/2002 e 4</w:t>
      </w:r>
      <w:r w:rsidR="000C6081" w:rsidRPr="00BA2D58">
        <w:rPr>
          <w:rFonts w:ascii="Times New Roman" w:hAnsi="Times New Roman"/>
          <w:sz w:val="24"/>
          <w:szCs w:val="24"/>
          <w:lang w:eastAsia="en-US"/>
        </w:rPr>
        <w:t>6</w:t>
      </w:r>
      <w:r w:rsidRPr="00BA2D58">
        <w:rPr>
          <w:rFonts w:ascii="Times New Roman" w:hAnsi="Times New Roman"/>
          <w:sz w:val="24"/>
          <w:szCs w:val="24"/>
          <w:lang w:eastAsia="en-US"/>
        </w:rPr>
        <w:t>.</w:t>
      </w:r>
      <w:r w:rsidR="00366117" w:rsidRPr="00BA2D58">
        <w:rPr>
          <w:rFonts w:ascii="Times New Roman" w:hAnsi="Times New Roman"/>
          <w:sz w:val="24"/>
          <w:szCs w:val="24"/>
          <w:lang w:eastAsia="en-US"/>
        </w:rPr>
        <w:t>984/2020</w:t>
      </w:r>
      <w:r w:rsidRPr="00BA2D58">
        <w:rPr>
          <w:rFonts w:ascii="Times New Roman" w:hAnsi="Times New Roman"/>
          <w:sz w:val="24"/>
          <w:szCs w:val="24"/>
          <w:lang w:eastAsia="en-US"/>
        </w:rPr>
        <w:t xml:space="preserve"> e à</w:t>
      </w:r>
      <w:r w:rsidRPr="00403B3C">
        <w:rPr>
          <w:rFonts w:ascii="Times New Roman" w:hAnsi="Times New Roman"/>
          <w:sz w:val="24"/>
          <w:szCs w:val="24"/>
          <w:lang w:eastAsia="en-US"/>
        </w:rPr>
        <w:t xml:space="preserve"> estimativa de quantidades a serem adquiridas, devidamente justificada e baseada em estudos técnicos preliminares. Além da NTP, outro documento também em destaque contido no processo, trata-se da </w:t>
      </w:r>
      <w:r w:rsidRPr="00D5127D">
        <w:rPr>
          <w:rFonts w:ascii="Times New Roman" w:hAnsi="Times New Roman"/>
          <w:b/>
          <w:sz w:val="24"/>
          <w:szCs w:val="24"/>
          <w:lang w:eastAsia="en-US"/>
        </w:rPr>
        <w:t>Ata da reunião do Conselho Técnico da DGS</w:t>
      </w:r>
      <w:r w:rsidRPr="00D5127D">
        <w:rPr>
          <w:rFonts w:ascii="Times New Roman" w:hAnsi="Times New Roman"/>
          <w:sz w:val="24"/>
          <w:szCs w:val="24"/>
          <w:lang w:eastAsia="en-US"/>
        </w:rPr>
        <w:t xml:space="preserve"> fls. </w:t>
      </w:r>
      <w:r w:rsidR="00D5127D" w:rsidRPr="00D5127D">
        <w:rPr>
          <w:rFonts w:ascii="Times New Roman" w:hAnsi="Times New Roman"/>
          <w:sz w:val="24"/>
          <w:szCs w:val="24"/>
          <w:lang w:eastAsia="en-US"/>
        </w:rPr>
        <w:t>43 a 44,</w:t>
      </w:r>
      <w:r w:rsidRPr="00403B3C">
        <w:rPr>
          <w:rFonts w:ascii="Times New Roman" w:hAnsi="Times New Roman"/>
          <w:sz w:val="24"/>
          <w:szCs w:val="24"/>
          <w:lang w:eastAsia="en-US"/>
        </w:rPr>
        <w:t xml:space="preserve"> o qual o Douto Conselho avaliou a necessidade da aquisição e deliberou favorável com o seguimento do processo.</w:t>
      </w:r>
    </w:p>
    <w:p w:rsidR="003612F6" w:rsidRPr="00403B3C" w:rsidRDefault="003612F6" w:rsidP="00C56626">
      <w:pPr>
        <w:suppressAutoHyphens w:val="0"/>
        <w:spacing w:before="120" w:after="120" w:line="360" w:lineRule="auto"/>
        <w:ind w:firstLine="709"/>
        <w:jc w:val="both"/>
        <w:rPr>
          <w:rFonts w:ascii="Times New Roman" w:hAnsi="Times New Roman"/>
          <w:sz w:val="24"/>
          <w:szCs w:val="24"/>
          <w:lang w:eastAsia="en-US"/>
        </w:rPr>
      </w:pPr>
      <w:r w:rsidRPr="00403B3C">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Pr="00403B3C" w:rsidRDefault="003612F6" w:rsidP="00C56626">
      <w:pPr>
        <w:pStyle w:val="PargrafodaLista"/>
        <w:tabs>
          <w:tab w:val="left" w:pos="8505"/>
        </w:tabs>
        <w:autoSpaceDE w:val="0"/>
        <w:spacing w:after="0" w:line="240" w:lineRule="auto"/>
        <w:ind w:left="0"/>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8883"/>
      </w:tblGrid>
      <w:tr w:rsidR="00B93172" w:rsidRPr="00403B3C">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3612F6"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bCs/>
                <w:sz w:val="24"/>
                <w:szCs w:val="24"/>
              </w:rPr>
              <w:t>JUSTIFICATIVA</w:t>
            </w:r>
          </w:p>
        </w:tc>
      </w:tr>
    </w:tbl>
    <w:p w:rsidR="00B93172" w:rsidRPr="00403B3C" w:rsidRDefault="00B93172" w:rsidP="0017759B">
      <w:pPr>
        <w:pStyle w:val="PargrafodaLista"/>
        <w:autoSpaceDE w:val="0"/>
        <w:spacing w:after="0" w:line="360" w:lineRule="auto"/>
        <w:ind w:left="0"/>
        <w:jc w:val="both"/>
        <w:rPr>
          <w:rFonts w:ascii="Times New Roman" w:hAnsi="Times New Roman"/>
          <w:b/>
          <w:bCs/>
          <w:sz w:val="24"/>
          <w:szCs w:val="24"/>
        </w:rPr>
      </w:pPr>
    </w:p>
    <w:p w:rsidR="000D630D" w:rsidRPr="007A5031" w:rsidRDefault="000D630D" w:rsidP="000D630D">
      <w:pPr>
        <w:spacing w:after="0" w:line="360" w:lineRule="auto"/>
        <w:ind w:firstLine="708"/>
        <w:jc w:val="both"/>
        <w:rPr>
          <w:rFonts w:ascii="Times New Roman" w:eastAsia="Times New Roman" w:hAnsi="Times New Roman"/>
          <w:b/>
          <w:sz w:val="24"/>
          <w:szCs w:val="24"/>
        </w:rPr>
      </w:pPr>
      <w:r w:rsidRPr="00403B3C">
        <w:rPr>
          <w:rFonts w:ascii="Times New Roman" w:eastAsia="Times New Roman" w:hAnsi="Times New Roman"/>
          <w:sz w:val="24"/>
          <w:szCs w:val="24"/>
        </w:rPr>
        <w:t xml:space="preserve">A presente Termo de Referência tem por objetivo estabelecer as condições para a aquisição de </w:t>
      </w:r>
      <w:r w:rsidRPr="00403B3C">
        <w:rPr>
          <w:rFonts w:ascii="Times New Roman" w:eastAsia="Times New Roman" w:hAnsi="Times New Roman"/>
          <w:b/>
          <w:sz w:val="24"/>
          <w:szCs w:val="24"/>
        </w:rPr>
        <w:t>INSUMOS DE PROTEÇÃO INDIVIDUAL (EPI) MÁSCARAS PFF2/N95 - PANDEMIA DE COVID 19,</w:t>
      </w:r>
      <w:r w:rsidRPr="00403B3C">
        <w:rPr>
          <w:rFonts w:ascii="Times New Roman" w:eastAsia="Times New Roman" w:hAnsi="Times New Roman"/>
          <w:sz w:val="24"/>
          <w:szCs w:val="24"/>
        </w:rPr>
        <w:t xml:space="preserve"> </w:t>
      </w:r>
      <w:r w:rsidRPr="00403B3C">
        <w:rPr>
          <w:rFonts w:ascii="Times New Roman" w:eastAsia="Times New Roman" w:hAnsi="Times New Roman"/>
          <w:b/>
          <w:sz w:val="24"/>
          <w:szCs w:val="24"/>
        </w:rPr>
        <w:t xml:space="preserve">EM CARÁTER </w:t>
      </w:r>
      <w:proofErr w:type="gramStart"/>
      <w:r w:rsidRPr="00403B3C">
        <w:rPr>
          <w:rFonts w:ascii="Times New Roman" w:eastAsia="Times New Roman" w:hAnsi="Times New Roman"/>
          <w:b/>
          <w:sz w:val="24"/>
          <w:szCs w:val="24"/>
        </w:rPr>
        <w:t>EMERGENCIAL</w:t>
      </w:r>
      <w:r w:rsidR="007A5031">
        <w:rPr>
          <w:rFonts w:ascii="Times New Roman" w:eastAsia="Times New Roman" w:hAnsi="Times New Roman"/>
          <w:b/>
          <w:sz w:val="24"/>
          <w:szCs w:val="24"/>
        </w:rPr>
        <w:t xml:space="preserve"> </w:t>
      </w:r>
      <w:r w:rsidR="007A5031">
        <w:rPr>
          <w:rFonts w:ascii="Times New Roman" w:eastAsia="Times New Roman" w:hAnsi="Times New Roman"/>
          <w:sz w:val="24"/>
          <w:szCs w:val="24"/>
        </w:rPr>
        <w:t xml:space="preserve"> até</w:t>
      </w:r>
      <w:proofErr w:type="gramEnd"/>
      <w:r w:rsidR="007A5031">
        <w:rPr>
          <w:rFonts w:ascii="Times New Roman" w:eastAsia="Times New Roman" w:hAnsi="Times New Roman"/>
          <w:sz w:val="24"/>
          <w:szCs w:val="24"/>
        </w:rPr>
        <w:t xml:space="preserve"> 6 meses.</w:t>
      </w:r>
      <w:bookmarkStart w:id="0" w:name="_GoBack"/>
      <w:bookmarkEnd w:id="0"/>
      <w:r w:rsidR="007A5031">
        <w:rPr>
          <w:rFonts w:ascii="Times New Roman" w:eastAsia="Times New Roman" w:hAnsi="Times New Roman"/>
          <w:b/>
          <w:sz w:val="24"/>
          <w:szCs w:val="24"/>
        </w:rPr>
        <w:t xml:space="preserve"> </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O novo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xml:space="preserve">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lastRenderedPageBreak/>
        <w:t> A partir de 22 de janeiro de 2020</w:t>
      </w:r>
      <w:r w:rsidRPr="00403B3C">
        <w:rPr>
          <w:rFonts w:ascii="Times New Roman" w:eastAsia="Times New Roman" w:hAnsi="Times New Roman"/>
          <w:sz w:val="24"/>
          <w:szCs w:val="24"/>
          <w:vertAlign w:val="superscript"/>
        </w:rPr>
        <w:footnoteReference w:id="1"/>
      </w:r>
      <w:r w:rsidRPr="00403B3C">
        <w:rPr>
          <w:rFonts w:ascii="Times New Roman" w:eastAsia="Times New Roman" w:hAnsi="Times New Roman"/>
          <w:i/>
          <w:iCs/>
          <w:sz w:val="24"/>
          <w:szCs w:val="24"/>
        </w:rPr>
        <w:t xml:space="preserve"> </w:t>
      </w:r>
      <w:r w:rsidRPr="00403B3C">
        <w:rPr>
          <w:rFonts w:ascii="Times New Roman" w:eastAsia="Times New Roman" w:hAnsi="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 Valendo ressaltar que alguns itens contidos nesta NTP são Equipamentos de Proteção Individual (EPI) que serão imprescindíveis para o atendimento a um provável surto de COVID- 19.</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Nota técnica nº 04/2020 GVIMS/GGTES/ANVISA</w:t>
      </w:r>
      <w:r w:rsidRPr="00403B3C">
        <w:rPr>
          <w:rFonts w:ascii="Times New Roman" w:eastAsia="Times New Roman" w:hAnsi="Times New Roman"/>
          <w:sz w:val="24"/>
          <w:szCs w:val="24"/>
          <w:vertAlign w:val="superscript"/>
        </w:rPr>
        <w:footnoteReference w:id="2"/>
      </w:r>
      <w:r w:rsidRPr="00403B3C">
        <w:rPr>
          <w:rFonts w:ascii="Times New Roman" w:eastAsia="Times New Roman" w:hAnsi="Times New Roman"/>
          <w:sz w:val="24"/>
          <w:szCs w:val="24"/>
        </w:rPr>
        <w:t xml:space="preserve"> Conforme as informações atuais disponíveis, sugere-se que a via de transmissão pessoa a pessoa do novo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xml:space="preserve">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0D630D" w:rsidRPr="00403B3C" w:rsidRDefault="006F6C70"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Sendo assim as recomendações</w:t>
      </w:r>
      <w:r w:rsidR="000D630D" w:rsidRPr="00403B3C">
        <w:rPr>
          <w:rFonts w:ascii="Times New Roman" w:eastAsia="Times New Roman" w:hAnsi="Times New Roman"/>
          <w:sz w:val="24"/>
          <w:szCs w:val="24"/>
        </w:rPr>
        <w:t xml:space="preserve"> de medidas a serem implementadas para prevenção e controle da disseminação do novo </w:t>
      </w:r>
      <w:proofErr w:type="spellStart"/>
      <w:r w:rsidR="000D630D" w:rsidRPr="00403B3C">
        <w:rPr>
          <w:rFonts w:ascii="Times New Roman" w:eastAsia="Times New Roman" w:hAnsi="Times New Roman"/>
          <w:sz w:val="24"/>
          <w:szCs w:val="24"/>
        </w:rPr>
        <w:t>Coronavírus</w:t>
      </w:r>
      <w:proofErr w:type="spellEnd"/>
      <w:r w:rsidR="000D630D" w:rsidRPr="00403B3C">
        <w:rPr>
          <w:rFonts w:ascii="Times New Roman" w:eastAsia="Times New Roman" w:hAnsi="Times New Roman"/>
          <w:sz w:val="24"/>
          <w:szCs w:val="24"/>
        </w:rPr>
        <w:t xml:space="preserve"> são</w:t>
      </w:r>
      <w:r w:rsidR="000D630D" w:rsidRPr="00403B3C">
        <w:rPr>
          <w:rFonts w:ascii="Times New Roman" w:eastAsia="Times New Roman" w:hAnsi="Times New Roman"/>
          <w:sz w:val="24"/>
          <w:szCs w:val="24"/>
          <w:vertAlign w:val="superscript"/>
        </w:rPr>
        <w:footnoteReference w:id="3"/>
      </w:r>
      <w:r w:rsidR="000D630D" w:rsidRPr="00403B3C">
        <w:rPr>
          <w:rFonts w:ascii="Times New Roman" w:eastAsia="Times New Roman" w:hAnsi="Times New Roman"/>
          <w:sz w:val="24"/>
          <w:szCs w:val="24"/>
        </w:rPr>
        <w:t>:</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 Orientar os trabalhadores dos serviços de saúde quanto aos cuidados e medidas de prevenção a serem adotadas. </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 - Disponibilizar máscara cirúrgica para pacientes e acompanhantes e orientar sobre a higiene adequada das mãos.</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 Prover dispensadores com preparações alcoólicas (sob as formas gel ou solução) para a higiene das mãos nas salas de espera e estimular a higiene das mãos após contato com secreções respiratórias. </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Prover condições para higiene simples das mãos: lavatório/pia com dispensador de sabonete líquido, suporte para papel toalha, papel toalha, lixeira com tampa e abertura sem contato manual.</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 Realizar a limpeza e desinfecção das superfícies do consultório e de outros ambientes utilizados pelo paciente.  </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lastRenderedPageBreak/>
        <w:t>- Realizar a limpeza e desinfecção de equipamentos e produtos para saúde que tenha sido utilizado na assistência ao paciente.</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O profissional deve usar equipamento de proteção individual (EPI):</w:t>
      </w:r>
      <w:r w:rsidRPr="00403B3C">
        <w:rPr>
          <w:rFonts w:ascii="Times New Roman" w:eastAsia="Times New Roman" w:hAnsi="Times New Roman"/>
          <w:sz w:val="24"/>
          <w:szCs w:val="24"/>
          <w:vertAlign w:val="superscript"/>
        </w:rPr>
        <w:footnoteReference w:id="4"/>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Protetor ocular ou óculos de proteção.</w:t>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Luvas.</w:t>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Capote/avental impermeável</w:t>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Máscara N95/PFF2 (ou outras máscaras com eficácia mínima na filtração de 95% de partículas de até 0,3µ tipo N99, N100 ou PFF3), sempre que realizar procedimentos geradores de aerossóis. Para realização de outros procedimentos não geradores de aerossóis, avaliar a disponibilidade da N95 ou equivalente no serviço. Não havendo disponibilidade, é obrigatório o uso da máscara cirúrgica.</w:t>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Sabonete para higienização das mãos.</w:t>
      </w:r>
    </w:p>
    <w:p w:rsidR="000D630D" w:rsidRPr="00403B3C" w:rsidRDefault="000D630D" w:rsidP="000D630D">
      <w:pPr>
        <w:numPr>
          <w:ilvl w:val="0"/>
          <w:numId w:val="22"/>
        </w:numPr>
        <w:suppressAutoHyphens w:val="0"/>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Gorros ou toucas.</w:t>
      </w:r>
    </w:p>
    <w:p w:rsidR="000D630D" w:rsidRPr="00403B3C" w:rsidRDefault="000D630D" w:rsidP="000D630D">
      <w:pPr>
        <w:spacing w:after="0" w:line="360" w:lineRule="auto"/>
        <w:ind w:firstLine="708"/>
        <w:jc w:val="both"/>
        <w:rPr>
          <w:rFonts w:ascii="Times New Roman" w:eastAsia="Times New Roman" w:hAnsi="Times New Roman"/>
          <w:sz w:val="24"/>
          <w:szCs w:val="24"/>
        </w:rPr>
      </w:pPr>
      <w:r w:rsidRPr="00403B3C">
        <w:rPr>
          <w:rFonts w:ascii="Times New Roman" w:eastAsia="Times New Roman" w:hAnsi="Times New Roman"/>
          <w:sz w:val="24"/>
          <w:szCs w:val="24"/>
        </w:rPr>
        <w:t> Portaria nº 188 de 03 de fevereiro de 2020</w:t>
      </w:r>
      <w:r w:rsidRPr="00403B3C">
        <w:rPr>
          <w:rStyle w:val="Refdenotaderodap"/>
          <w:rFonts w:ascii="Times New Roman" w:eastAsia="Times New Roman" w:hAnsi="Times New Roman"/>
          <w:sz w:val="24"/>
          <w:szCs w:val="24"/>
        </w:rPr>
        <w:footnoteReference w:id="5"/>
      </w:r>
      <w:r w:rsidRPr="00403B3C">
        <w:rPr>
          <w:rFonts w:ascii="Times New Roman" w:eastAsia="Times New Roman" w:hAnsi="Times New Roman"/>
          <w:sz w:val="24"/>
          <w:szCs w:val="24"/>
        </w:rPr>
        <w:t>, Declara Emergência em Saúde Pública de Importância Nacional (</w:t>
      </w:r>
      <w:proofErr w:type="spellStart"/>
      <w:r w:rsidRPr="00403B3C">
        <w:rPr>
          <w:rFonts w:ascii="Times New Roman" w:eastAsia="Times New Roman" w:hAnsi="Times New Roman"/>
          <w:sz w:val="24"/>
          <w:szCs w:val="24"/>
        </w:rPr>
        <w:t>Espin</w:t>
      </w:r>
      <w:proofErr w:type="spellEnd"/>
      <w:r w:rsidRPr="00403B3C">
        <w:rPr>
          <w:rFonts w:ascii="Times New Roman" w:eastAsia="Times New Roman" w:hAnsi="Times New Roman"/>
          <w:sz w:val="24"/>
          <w:szCs w:val="24"/>
        </w:rPr>
        <w:t xml:space="preserve">) por doença respiratória, causada pelo novo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xml:space="preserve"> (COVID-19) e considerando--se as recomendações da Organização Mundial de Saúde (OMS), as equipes de vigilância dos estados e municípios, bem como quaisquer serviços de saúde, devem ficar alertas aos casos de pessoas com sintomatologia respiratória e que apresentam histórico de viagens para áreas de transmissão local nos últimos 14 dias.</w:t>
      </w:r>
    </w:p>
    <w:p w:rsidR="000D630D" w:rsidRPr="00403B3C" w:rsidRDefault="000D630D" w:rsidP="000D630D">
      <w:pPr>
        <w:spacing w:after="0" w:line="360" w:lineRule="auto"/>
        <w:ind w:firstLine="708"/>
        <w:jc w:val="both"/>
        <w:rPr>
          <w:rFonts w:ascii="Times New Roman" w:eastAsia="Times New Roman" w:hAnsi="Times New Roman"/>
          <w:b/>
          <w:bCs/>
          <w:sz w:val="24"/>
          <w:szCs w:val="24"/>
        </w:rPr>
      </w:pPr>
      <w:r w:rsidRPr="00403B3C">
        <w:rPr>
          <w:rFonts w:ascii="Times New Roman" w:eastAsia="Times New Roman" w:hAnsi="Times New Roman"/>
          <w:bCs/>
          <w:sz w:val="24"/>
          <w:szCs w:val="24"/>
        </w:rPr>
        <w:t>Portaria nº 356, de 11 de março de 2020</w:t>
      </w:r>
      <w:r w:rsidRPr="00403B3C">
        <w:rPr>
          <w:rStyle w:val="Refdenotaderodap"/>
          <w:rFonts w:ascii="Times New Roman" w:eastAsia="Times New Roman" w:hAnsi="Times New Roman"/>
          <w:bCs/>
          <w:sz w:val="24"/>
          <w:szCs w:val="24"/>
        </w:rPr>
        <w:footnoteReference w:id="6"/>
      </w:r>
      <w:r w:rsidRPr="00403B3C">
        <w:rPr>
          <w:rFonts w:ascii="Times New Roman" w:eastAsia="Times New Roman" w:hAnsi="Times New Roman"/>
          <w:b/>
          <w:bCs/>
          <w:sz w:val="24"/>
          <w:szCs w:val="24"/>
        </w:rPr>
        <w:t xml:space="preserve"> “</w:t>
      </w:r>
      <w:r w:rsidRPr="00403B3C">
        <w:rPr>
          <w:rFonts w:ascii="Times New Roman" w:eastAsia="Times New Roman" w:hAnsi="Times New Roman"/>
          <w:sz w:val="24"/>
          <w:szCs w:val="24"/>
        </w:rPr>
        <w:t xml:space="preserve">Dispõe sobre a regulamentação e operacionalização do disposto na Lei nº 13.979, de 6 de fevereiro de 2020, que estabelece as medidas para enfrentamento da emergência de saúde pública de importância internacional decorrente do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xml:space="preserve"> (COVID-19).”</w:t>
      </w:r>
    </w:p>
    <w:p w:rsidR="000D630D" w:rsidRPr="00403B3C" w:rsidRDefault="000D630D" w:rsidP="000D630D">
      <w:pPr>
        <w:spacing w:after="0" w:line="360" w:lineRule="auto"/>
        <w:ind w:firstLine="708"/>
        <w:jc w:val="both"/>
        <w:rPr>
          <w:rFonts w:ascii="Times New Roman" w:eastAsia="Times New Roman" w:hAnsi="Times New Roman"/>
          <w:bCs/>
          <w:iCs/>
          <w:sz w:val="24"/>
          <w:szCs w:val="24"/>
        </w:rPr>
      </w:pPr>
      <w:r w:rsidRPr="00403B3C">
        <w:rPr>
          <w:rFonts w:ascii="Times New Roman" w:eastAsia="Times New Roman" w:hAnsi="Times New Roman"/>
          <w:bCs/>
          <w:sz w:val="24"/>
          <w:szCs w:val="24"/>
        </w:rPr>
        <w:t>O Governador do Estado do Rio de Janeiro, no uso das atribuições constitucionais e legais, tendo em vista o que consta no Processo nº SEI-080001/005459/2020 cria o Decreto Nº 46966 DE 11/03/2020</w:t>
      </w:r>
      <w:r w:rsidRPr="00403B3C">
        <w:rPr>
          <w:rStyle w:val="Refdenotaderodap"/>
          <w:rFonts w:ascii="Times New Roman" w:eastAsia="Times New Roman" w:hAnsi="Times New Roman"/>
          <w:bCs/>
          <w:sz w:val="24"/>
          <w:szCs w:val="24"/>
        </w:rPr>
        <w:footnoteReference w:id="7"/>
      </w:r>
      <w:r w:rsidRPr="00403B3C">
        <w:rPr>
          <w:rFonts w:ascii="Times New Roman" w:eastAsia="Times New Roman" w:hAnsi="Times New Roman"/>
          <w:bCs/>
          <w:sz w:val="24"/>
          <w:szCs w:val="24"/>
        </w:rPr>
        <w:t xml:space="preserve"> “</w:t>
      </w:r>
      <w:r w:rsidRPr="00403B3C">
        <w:rPr>
          <w:rFonts w:ascii="Times New Roman" w:eastAsia="Times New Roman" w:hAnsi="Times New Roman"/>
          <w:bCs/>
          <w:iCs/>
          <w:sz w:val="24"/>
          <w:szCs w:val="24"/>
        </w:rPr>
        <w:t xml:space="preserve">Dispõe sobre as medidas para enfrentamento da emergência de saúde pública de importância internacional decorrente do </w:t>
      </w:r>
      <w:proofErr w:type="spellStart"/>
      <w:r w:rsidRPr="00403B3C">
        <w:rPr>
          <w:rFonts w:ascii="Times New Roman" w:eastAsia="Times New Roman" w:hAnsi="Times New Roman"/>
          <w:bCs/>
          <w:iCs/>
          <w:sz w:val="24"/>
          <w:szCs w:val="24"/>
        </w:rPr>
        <w:t>coronavírus</w:t>
      </w:r>
      <w:proofErr w:type="spellEnd"/>
      <w:r w:rsidRPr="00403B3C">
        <w:rPr>
          <w:rFonts w:ascii="Times New Roman" w:eastAsia="Times New Roman" w:hAnsi="Times New Roman"/>
          <w:bCs/>
          <w:iCs/>
          <w:sz w:val="24"/>
          <w:szCs w:val="24"/>
        </w:rPr>
        <w:t>, e dá outras providências”.</w:t>
      </w:r>
    </w:p>
    <w:p w:rsidR="000D630D" w:rsidRPr="00403B3C" w:rsidRDefault="000D630D" w:rsidP="000D630D">
      <w:pPr>
        <w:spacing w:after="0" w:line="360" w:lineRule="auto"/>
        <w:ind w:firstLine="708"/>
        <w:jc w:val="both"/>
        <w:rPr>
          <w:rFonts w:ascii="Times New Roman" w:eastAsia="Times New Roman" w:hAnsi="Times New Roman"/>
          <w:bCs/>
          <w:sz w:val="24"/>
          <w:szCs w:val="24"/>
        </w:rPr>
      </w:pPr>
      <w:r w:rsidRPr="00403B3C">
        <w:rPr>
          <w:rFonts w:ascii="Times New Roman" w:eastAsia="Times New Roman" w:hAnsi="Times New Roman"/>
          <w:bCs/>
          <w:sz w:val="24"/>
          <w:szCs w:val="24"/>
        </w:rPr>
        <w:lastRenderedPageBreak/>
        <w:t>Decreta:</w:t>
      </w:r>
    </w:p>
    <w:p w:rsidR="000D630D" w:rsidRPr="00403B3C" w:rsidRDefault="000D630D" w:rsidP="000D630D">
      <w:pPr>
        <w:spacing w:after="0" w:line="240" w:lineRule="auto"/>
        <w:ind w:left="2268"/>
        <w:jc w:val="both"/>
        <w:rPr>
          <w:rFonts w:ascii="Times New Roman" w:eastAsia="Times New Roman" w:hAnsi="Times New Roman"/>
          <w:bCs/>
          <w:sz w:val="24"/>
          <w:szCs w:val="24"/>
        </w:rPr>
      </w:pPr>
      <w:r w:rsidRPr="00403B3C">
        <w:rPr>
          <w:rFonts w:ascii="Times New Roman" w:eastAsia="Times New Roman" w:hAnsi="Times New Roman"/>
          <w:bCs/>
          <w:sz w:val="24"/>
          <w:szCs w:val="24"/>
        </w:rPr>
        <w:t xml:space="preserve">Art. 1º O presente Decreto dispõe sobre as medidas que poderão ser adotadas, no âmbito da Administração Pública do Estado do Rio de Janeiro, para enfrentamento da emergência de saúde pública de importância internacional decorrente do </w:t>
      </w:r>
      <w:proofErr w:type="spellStart"/>
      <w:r w:rsidRPr="00403B3C">
        <w:rPr>
          <w:rFonts w:ascii="Times New Roman" w:eastAsia="Times New Roman" w:hAnsi="Times New Roman"/>
          <w:bCs/>
          <w:sz w:val="24"/>
          <w:szCs w:val="24"/>
        </w:rPr>
        <w:t>coronavírus</w:t>
      </w:r>
      <w:proofErr w:type="spellEnd"/>
      <w:r w:rsidRPr="00403B3C">
        <w:rPr>
          <w:rFonts w:ascii="Times New Roman" w:eastAsia="Times New Roman" w:hAnsi="Times New Roman"/>
          <w:bCs/>
          <w:sz w:val="24"/>
          <w:szCs w:val="24"/>
        </w:rPr>
        <w:t>, (2019-nCoV).</w:t>
      </w:r>
    </w:p>
    <w:p w:rsidR="000D630D" w:rsidRPr="00403B3C" w:rsidRDefault="000D630D" w:rsidP="000D630D">
      <w:pPr>
        <w:spacing w:after="0" w:line="240" w:lineRule="auto"/>
        <w:ind w:left="2268"/>
        <w:jc w:val="both"/>
        <w:rPr>
          <w:rFonts w:ascii="Times New Roman" w:eastAsia="Times New Roman" w:hAnsi="Times New Roman"/>
          <w:bCs/>
          <w:sz w:val="24"/>
          <w:szCs w:val="24"/>
        </w:rPr>
      </w:pPr>
      <w:r w:rsidRPr="00403B3C">
        <w:rPr>
          <w:rFonts w:ascii="Times New Roman" w:eastAsia="Times New Roman" w:hAnsi="Times New Roman"/>
          <w:bCs/>
          <w:sz w:val="24"/>
          <w:szCs w:val="24"/>
        </w:rPr>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0D630D" w:rsidRPr="00403B3C" w:rsidRDefault="000D630D" w:rsidP="000D630D">
      <w:pPr>
        <w:spacing w:after="0" w:line="360" w:lineRule="auto"/>
        <w:ind w:firstLine="709"/>
        <w:jc w:val="both"/>
        <w:rPr>
          <w:rFonts w:ascii="Times New Roman" w:eastAsia="Times New Roman" w:hAnsi="Times New Roman"/>
          <w:sz w:val="24"/>
          <w:szCs w:val="24"/>
        </w:rPr>
      </w:pPr>
    </w:p>
    <w:p w:rsidR="000D630D" w:rsidRPr="00403B3C" w:rsidRDefault="000D630D" w:rsidP="000D630D">
      <w:pPr>
        <w:spacing w:after="0" w:line="360" w:lineRule="auto"/>
        <w:ind w:firstLine="709"/>
        <w:jc w:val="both"/>
        <w:rPr>
          <w:rFonts w:ascii="Times New Roman" w:eastAsia="Times New Roman" w:hAnsi="Times New Roman"/>
          <w:sz w:val="24"/>
          <w:szCs w:val="24"/>
        </w:rPr>
      </w:pPr>
      <w:r w:rsidRPr="00403B3C">
        <w:rPr>
          <w:rFonts w:ascii="Times New Roman" w:eastAsia="Times New Roman" w:hAnsi="Times New Roman"/>
          <w:sz w:val="24"/>
          <w:szCs w:val="24"/>
        </w:rPr>
        <w:t>Decreto nº 46.969 de 12 de março de 2020</w:t>
      </w:r>
      <w:r w:rsidRPr="00403B3C">
        <w:rPr>
          <w:rFonts w:ascii="Times New Roman" w:eastAsia="Times New Roman" w:hAnsi="Times New Roman"/>
          <w:sz w:val="24"/>
          <w:szCs w:val="24"/>
          <w:vertAlign w:val="superscript"/>
        </w:rPr>
        <w:footnoteReference w:id="8"/>
      </w:r>
      <w:r w:rsidRPr="00403B3C">
        <w:rPr>
          <w:rFonts w:ascii="Times New Roman" w:eastAsia="Times New Roman" w:hAnsi="Times New Roman"/>
          <w:sz w:val="24"/>
          <w:szCs w:val="24"/>
        </w:rPr>
        <w:t xml:space="preserve"> “dispõe sobre a criação do gabinete de crise para enfrentamento da emergência de saúde pública de importância internacional decorrente do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e dá outras providências”.</w:t>
      </w:r>
    </w:p>
    <w:p w:rsidR="000D630D" w:rsidRPr="00403B3C" w:rsidRDefault="000D630D" w:rsidP="000D630D">
      <w:pPr>
        <w:spacing w:after="0" w:line="240" w:lineRule="auto"/>
        <w:ind w:left="2268"/>
        <w:jc w:val="both"/>
        <w:rPr>
          <w:rFonts w:ascii="Times New Roman" w:eastAsia="Times New Roman" w:hAnsi="Times New Roman"/>
          <w:sz w:val="24"/>
          <w:szCs w:val="24"/>
        </w:rPr>
      </w:pPr>
    </w:p>
    <w:p w:rsidR="000D630D" w:rsidRPr="00403B3C" w:rsidRDefault="000D630D" w:rsidP="000D630D">
      <w:pPr>
        <w:spacing w:after="0" w:line="240" w:lineRule="auto"/>
        <w:ind w:left="2268"/>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w:t>
      </w:r>
      <w:proofErr w:type="spellStart"/>
      <w:r w:rsidRPr="00403B3C">
        <w:rPr>
          <w:rFonts w:ascii="Times New Roman" w:eastAsia="Times New Roman" w:hAnsi="Times New Roman"/>
          <w:sz w:val="24"/>
          <w:szCs w:val="24"/>
        </w:rPr>
        <w:t>coronavírus</w:t>
      </w:r>
      <w:proofErr w:type="spellEnd"/>
      <w:r w:rsidRPr="00403B3C">
        <w:rPr>
          <w:rFonts w:ascii="Times New Roman" w:eastAsia="Times New Roman" w:hAnsi="Times New Roman"/>
          <w:sz w:val="24"/>
          <w:szCs w:val="24"/>
        </w:rPr>
        <w:t xml:space="preserve"> (2019nCoV).  </w:t>
      </w:r>
    </w:p>
    <w:p w:rsidR="000D630D" w:rsidRPr="00403B3C" w:rsidRDefault="000D630D" w:rsidP="000D630D">
      <w:pPr>
        <w:spacing w:after="0" w:line="240" w:lineRule="auto"/>
        <w:ind w:left="2268"/>
        <w:jc w:val="both"/>
        <w:rPr>
          <w:rFonts w:ascii="Times New Roman" w:eastAsia="Times New Roman" w:hAnsi="Times New Roman"/>
          <w:sz w:val="24"/>
          <w:szCs w:val="24"/>
        </w:rPr>
      </w:pPr>
    </w:p>
    <w:p w:rsidR="000D630D" w:rsidRPr="00403B3C" w:rsidRDefault="000D630D" w:rsidP="000D630D">
      <w:pPr>
        <w:spacing w:after="0" w:line="360" w:lineRule="auto"/>
        <w:ind w:firstLine="709"/>
        <w:jc w:val="both"/>
        <w:rPr>
          <w:rFonts w:ascii="Times New Roman" w:eastAsia="Times New Roman" w:hAnsi="Times New Roman"/>
          <w:sz w:val="24"/>
          <w:szCs w:val="24"/>
        </w:rPr>
      </w:pPr>
      <w:r w:rsidRPr="00403B3C">
        <w:rPr>
          <w:rFonts w:ascii="Times New Roman" w:eastAsia="Times New Roman" w:hAnsi="Times New Roman"/>
          <w:sz w:val="24"/>
          <w:szCs w:val="24"/>
        </w:rPr>
        <w:t>Decreto nº 46.973 de 16 de março de 2020</w:t>
      </w:r>
      <w:r w:rsidRPr="00403B3C">
        <w:rPr>
          <w:rStyle w:val="Refdenotaderodap"/>
          <w:rFonts w:ascii="Times New Roman" w:eastAsia="Times New Roman" w:hAnsi="Times New Roman"/>
          <w:sz w:val="24"/>
          <w:szCs w:val="24"/>
        </w:rPr>
        <w:footnoteReference w:id="9"/>
      </w:r>
      <w:r w:rsidRPr="00403B3C">
        <w:rPr>
          <w:rFonts w:ascii="Times New Roman" w:eastAsia="Times New Roman" w:hAnsi="Times New Roman"/>
          <w:sz w:val="24"/>
          <w:szCs w:val="24"/>
        </w:rPr>
        <w:t xml:space="preserve"> reconhece a situação de emergência na saúde pública do Estado do Rio de Janeiro em razão do contágio e adota medidas de enfrentamento da propagação decorrente do novo </w:t>
      </w:r>
      <w:proofErr w:type="spellStart"/>
      <w:r w:rsidRPr="00403B3C">
        <w:rPr>
          <w:rFonts w:ascii="Times New Roman" w:eastAsia="Times New Roman" w:hAnsi="Times New Roman"/>
          <w:sz w:val="24"/>
          <w:szCs w:val="24"/>
        </w:rPr>
        <w:t>Coranavírus</w:t>
      </w:r>
      <w:proofErr w:type="spellEnd"/>
      <w:r w:rsidRPr="00403B3C">
        <w:rPr>
          <w:rFonts w:ascii="Times New Roman" w:eastAsia="Times New Roman" w:hAnsi="Times New Roman"/>
          <w:sz w:val="24"/>
          <w:szCs w:val="24"/>
        </w:rPr>
        <w:t xml:space="preserve"> (COVID-19); e dá outras providencias.</w:t>
      </w:r>
    </w:p>
    <w:p w:rsidR="000D630D" w:rsidRPr="00D5127D" w:rsidRDefault="000D630D" w:rsidP="000D630D">
      <w:pPr>
        <w:spacing w:after="0" w:line="360" w:lineRule="auto"/>
        <w:ind w:firstLine="709"/>
        <w:jc w:val="both"/>
        <w:rPr>
          <w:rFonts w:ascii="Times New Roman" w:eastAsia="Times New Roman" w:hAnsi="Times New Roman"/>
          <w:bCs/>
          <w:sz w:val="24"/>
          <w:szCs w:val="24"/>
        </w:rPr>
      </w:pPr>
      <w:r w:rsidRPr="00403B3C">
        <w:rPr>
          <w:rFonts w:ascii="Times New Roman" w:eastAsia="Times New Roman" w:hAnsi="Times New Roman"/>
          <w:sz w:val="24"/>
          <w:szCs w:val="24"/>
        </w:rPr>
        <w:t xml:space="preserve">Valendo ressaltar que a </w:t>
      </w:r>
      <w:r w:rsidRPr="00403B3C">
        <w:rPr>
          <w:rFonts w:ascii="Times New Roman" w:eastAsia="Times New Roman" w:hAnsi="Times New Roman"/>
          <w:bCs/>
          <w:sz w:val="24"/>
          <w:szCs w:val="24"/>
        </w:rPr>
        <w:t>NORMA REGULAMENTADORA 6 -  NR 6</w:t>
      </w:r>
      <w:r w:rsidRPr="00403B3C">
        <w:rPr>
          <w:rStyle w:val="Refdenotaderodap"/>
          <w:rFonts w:ascii="Times New Roman" w:eastAsia="Times New Roman" w:hAnsi="Times New Roman"/>
          <w:bCs/>
          <w:sz w:val="24"/>
          <w:szCs w:val="24"/>
        </w:rPr>
        <w:footnoteReference w:id="10"/>
      </w:r>
      <w:r w:rsidRPr="00403B3C">
        <w:rPr>
          <w:rFonts w:ascii="Times New Roman" w:eastAsia="Times New Roman" w:hAnsi="Times New Roman"/>
          <w:bCs/>
          <w:sz w:val="24"/>
          <w:szCs w:val="24"/>
        </w:rPr>
        <w:t xml:space="preserve"> relativas à segurança e medicina do trabalho, são de observância obrigatória pelas empresas privadas e públicas e pelos órgãos públicos da administração direta e indireta, bem como pelos órgãos dos Poderes Legislativo e Judiciário, que possuam empregados regidos pela </w:t>
      </w:r>
      <w:hyperlink r:id="rId7" w:history="1">
        <w:r w:rsidRPr="00D5127D">
          <w:rPr>
            <w:rStyle w:val="Hyperlink"/>
            <w:rFonts w:ascii="Times New Roman" w:eastAsia="Times New Roman" w:hAnsi="Times New Roman"/>
            <w:bCs/>
            <w:color w:val="auto"/>
            <w:sz w:val="24"/>
            <w:szCs w:val="24"/>
          </w:rPr>
          <w:t>Consolidação das Leis do Trabalho - CLT</w:t>
        </w:r>
      </w:hyperlink>
      <w:r w:rsidRPr="00D5127D">
        <w:rPr>
          <w:rFonts w:ascii="Times New Roman" w:eastAsia="Times New Roman" w:hAnsi="Times New Roman"/>
          <w:bCs/>
          <w:sz w:val="24"/>
          <w:szCs w:val="24"/>
        </w:rPr>
        <w:t>.</w:t>
      </w:r>
    </w:p>
    <w:p w:rsidR="000D630D" w:rsidRPr="00D5127D" w:rsidRDefault="000D630D" w:rsidP="000D630D">
      <w:pPr>
        <w:spacing w:after="0" w:line="360" w:lineRule="auto"/>
        <w:ind w:firstLine="709"/>
        <w:jc w:val="both"/>
        <w:rPr>
          <w:rFonts w:ascii="Times New Roman" w:eastAsia="Times New Roman" w:hAnsi="Times New Roman"/>
          <w:bCs/>
          <w:sz w:val="24"/>
          <w:szCs w:val="24"/>
        </w:rPr>
      </w:pPr>
    </w:p>
    <w:p w:rsidR="000D630D" w:rsidRPr="00403B3C" w:rsidRDefault="000D630D" w:rsidP="000D630D">
      <w:pPr>
        <w:spacing w:after="0" w:line="360" w:lineRule="auto"/>
        <w:ind w:firstLine="709"/>
        <w:jc w:val="both"/>
        <w:rPr>
          <w:rFonts w:ascii="Times New Roman" w:eastAsia="Times New Roman" w:hAnsi="Times New Roman"/>
          <w:sz w:val="24"/>
          <w:szCs w:val="24"/>
        </w:rPr>
      </w:pPr>
      <w:r w:rsidRPr="00403B3C">
        <w:rPr>
          <w:rFonts w:ascii="Times New Roman" w:eastAsia="Times New Roman" w:hAnsi="Times New Roman"/>
          <w:b/>
          <w:bCs/>
          <w:sz w:val="24"/>
          <w:szCs w:val="24"/>
        </w:rPr>
        <w:t>EQUIPAMENTO DE PROTEÇÃO INDIVIDUAL - EPI</w:t>
      </w:r>
    </w:p>
    <w:p w:rsidR="000D630D" w:rsidRPr="00403B3C" w:rsidRDefault="000D630D" w:rsidP="000D630D">
      <w:pPr>
        <w:spacing w:after="0" w:line="240" w:lineRule="auto"/>
        <w:ind w:left="2268"/>
        <w:jc w:val="both"/>
        <w:rPr>
          <w:rFonts w:ascii="Times New Roman" w:eastAsia="Times New Roman" w:hAnsi="Times New Roman"/>
          <w:sz w:val="24"/>
          <w:szCs w:val="24"/>
        </w:rPr>
      </w:pPr>
      <w:proofErr w:type="gramStart"/>
      <w:r w:rsidRPr="00403B3C">
        <w:rPr>
          <w:rFonts w:ascii="Times New Roman" w:eastAsia="Times New Roman" w:hAnsi="Times New Roman"/>
          <w:sz w:val="24"/>
          <w:szCs w:val="24"/>
        </w:rPr>
        <w:lastRenderedPageBreak/>
        <w:t>6.1 Para</w:t>
      </w:r>
      <w:proofErr w:type="gramEnd"/>
      <w:r w:rsidRPr="00403B3C">
        <w:rPr>
          <w:rFonts w:ascii="Times New Roman" w:eastAsia="Times New Roman" w:hAnsi="Times New Roman"/>
          <w:sz w:val="24"/>
          <w:szCs w:val="24"/>
        </w:rPr>
        <w:t xml:space="preserve"> os fins de aplicação desta Norma Regulamentadora - NR, considera-se Equipamento de Proteção Individual - EPI, todo dispositivo ou produto, de uso individual utilizado pelo trabalhador, destinado à proteção de riscos suscetíveis de ameaçar a segurança e a saúde no trabalho.</w:t>
      </w:r>
    </w:p>
    <w:p w:rsidR="000D630D" w:rsidRPr="00403B3C" w:rsidRDefault="000D630D" w:rsidP="000D630D">
      <w:pPr>
        <w:spacing w:after="0" w:line="240" w:lineRule="auto"/>
        <w:ind w:left="2268"/>
        <w:jc w:val="both"/>
        <w:rPr>
          <w:rFonts w:ascii="Times New Roman" w:eastAsia="Times New Roman" w:hAnsi="Times New Roman"/>
          <w:sz w:val="24"/>
          <w:szCs w:val="24"/>
        </w:rPr>
      </w:pPr>
      <w:r w:rsidRPr="00403B3C">
        <w:rPr>
          <w:rFonts w:ascii="Times New Roman" w:eastAsia="Times New Roman" w:hAnsi="Times New Roman"/>
          <w:sz w:val="24"/>
          <w:szCs w:val="24"/>
        </w:rPr>
        <w:t>6.3 A empresa é obrigada a fornecer aos empregados, gratuitamente, EPI adequado ao risco, em perfeito estado de conservação e funcionamento, nas seguintes circunstâncias:</w:t>
      </w:r>
    </w:p>
    <w:p w:rsidR="000D630D" w:rsidRPr="00403B3C" w:rsidRDefault="000D630D" w:rsidP="000D630D">
      <w:pPr>
        <w:spacing w:after="0" w:line="240" w:lineRule="auto"/>
        <w:ind w:left="2268"/>
        <w:jc w:val="both"/>
        <w:rPr>
          <w:rFonts w:ascii="Times New Roman" w:eastAsia="Times New Roman" w:hAnsi="Times New Roman"/>
          <w:sz w:val="24"/>
          <w:szCs w:val="24"/>
        </w:rPr>
      </w:pPr>
      <w:r w:rsidRPr="00403B3C">
        <w:rPr>
          <w:rFonts w:ascii="Times New Roman" w:eastAsia="Times New Roman" w:hAnsi="Times New Roman"/>
          <w:sz w:val="24"/>
          <w:szCs w:val="24"/>
        </w:rPr>
        <w:t>(...)</w:t>
      </w:r>
    </w:p>
    <w:p w:rsidR="000D630D" w:rsidRPr="00403B3C" w:rsidRDefault="000D630D" w:rsidP="000D630D">
      <w:pPr>
        <w:spacing w:after="0" w:line="240" w:lineRule="auto"/>
        <w:ind w:left="2268"/>
        <w:jc w:val="both"/>
        <w:rPr>
          <w:rFonts w:ascii="Times New Roman" w:eastAsia="Times New Roman" w:hAnsi="Times New Roman"/>
          <w:sz w:val="24"/>
          <w:szCs w:val="24"/>
        </w:rPr>
      </w:pPr>
      <w:r w:rsidRPr="00403B3C">
        <w:rPr>
          <w:rFonts w:ascii="Times New Roman" w:eastAsia="Times New Roman" w:hAnsi="Times New Roman"/>
          <w:sz w:val="24"/>
          <w:szCs w:val="24"/>
        </w:rPr>
        <w:t>b) enquanto as medidas de proteção coletiva estiverem sendo implantadas; e,</w:t>
      </w:r>
    </w:p>
    <w:p w:rsidR="000D630D" w:rsidRPr="00403B3C" w:rsidRDefault="000D630D" w:rsidP="000D630D">
      <w:pPr>
        <w:spacing w:after="0" w:line="240" w:lineRule="auto"/>
        <w:ind w:left="2268"/>
        <w:jc w:val="both"/>
        <w:rPr>
          <w:rFonts w:ascii="Times New Roman" w:eastAsia="Times New Roman" w:hAnsi="Times New Roman"/>
          <w:sz w:val="24"/>
          <w:szCs w:val="24"/>
        </w:rPr>
      </w:pPr>
      <w:r w:rsidRPr="00403B3C">
        <w:rPr>
          <w:rFonts w:ascii="Times New Roman" w:eastAsia="Times New Roman" w:hAnsi="Times New Roman"/>
          <w:sz w:val="24"/>
          <w:szCs w:val="24"/>
        </w:rPr>
        <w:t>c) para atender a situações de emergência.</w:t>
      </w:r>
    </w:p>
    <w:p w:rsidR="000D630D" w:rsidRPr="00403B3C" w:rsidRDefault="000D630D" w:rsidP="000D630D">
      <w:pPr>
        <w:spacing w:after="0" w:line="240" w:lineRule="auto"/>
        <w:ind w:left="2268"/>
        <w:jc w:val="both"/>
        <w:rPr>
          <w:rFonts w:ascii="Times New Roman" w:eastAsia="Times New Roman" w:hAnsi="Times New Roman"/>
          <w:sz w:val="24"/>
          <w:szCs w:val="24"/>
        </w:rPr>
      </w:pPr>
    </w:p>
    <w:p w:rsidR="000D630D" w:rsidRPr="00403B3C" w:rsidRDefault="000D630D" w:rsidP="000D630D">
      <w:pPr>
        <w:spacing w:after="0" w:line="360" w:lineRule="auto"/>
        <w:ind w:firstLine="709"/>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Nesse contexto e, levando-se em conta a que há possibilidade de um surto de COVID 19, e não temos como prever o quantitativo necessário para a utilização dos policiais militares, torna-se imperativa a contratação emergencial, </w:t>
      </w:r>
      <w:r w:rsidRPr="00403B3C">
        <w:rPr>
          <w:rFonts w:ascii="Times New Roman" w:eastAsia="Times New Roman" w:hAnsi="Times New Roman"/>
          <w:i/>
          <w:sz w:val="24"/>
          <w:szCs w:val="24"/>
        </w:rPr>
        <w:t>via dispensa de licitação</w:t>
      </w:r>
      <w:r w:rsidRPr="00403B3C">
        <w:rPr>
          <w:rFonts w:ascii="Times New Roman" w:eastAsia="Times New Roman" w:hAnsi="Times New Roman"/>
          <w:sz w:val="24"/>
          <w:szCs w:val="24"/>
        </w:rPr>
        <w:t xml:space="preserve">, haja vista a ocorrência dos fatos inesperados e indesejados que foram acima exaustivamente apresentados, cuja reparação deve ser imediatos, em consonância com o disposto no art. 4, parágrafos 1 e 2 da </w:t>
      </w:r>
      <w:bookmarkStart w:id="1" w:name="_gjdgxs"/>
      <w:bookmarkEnd w:id="1"/>
      <w:r w:rsidRPr="00403B3C">
        <w:rPr>
          <w:rFonts w:ascii="Times New Roman" w:eastAsia="SimSun" w:hAnsi="Times New Roman"/>
          <w:bCs/>
          <w:iCs/>
          <w:color w:val="000000"/>
          <w:kern w:val="1"/>
          <w:sz w:val="24"/>
          <w:szCs w:val="24"/>
          <w:lang w:eastAsia="hi-IN" w:bidi="hi-IN"/>
        </w:rPr>
        <w:t>LEI FEDERAL Nº 13.979, DE 6 DE fevereiro de 2020.</w:t>
      </w:r>
      <w:r w:rsidRPr="00403B3C">
        <w:rPr>
          <w:rStyle w:val="Refdenotaderodap"/>
          <w:rFonts w:ascii="Times New Roman" w:eastAsia="Times New Roman" w:hAnsi="Times New Roman"/>
          <w:sz w:val="24"/>
          <w:szCs w:val="24"/>
        </w:rPr>
        <w:footnoteReference w:id="11"/>
      </w:r>
    </w:p>
    <w:p w:rsidR="000D630D" w:rsidRPr="00403B3C" w:rsidRDefault="000D630D" w:rsidP="000D630D">
      <w:pPr>
        <w:spacing w:after="0" w:line="360" w:lineRule="auto"/>
        <w:ind w:firstLine="720"/>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Dispõe sobre as medidas para enfrentamento da emergência de saúde pública de importância internacional decorrente do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 xml:space="preserve"> responsável pelo surto de 2019.</w:t>
      </w:r>
    </w:p>
    <w:p w:rsidR="000D630D" w:rsidRPr="00403B3C" w:rsidRDefault="000D630D" w:rsidP="000D630D">
      <w:pPr>
        <w:spacing w:after="0"/>
        <w:jc w:val="both"/>
        <w:rPr>
          <w:rFonts w:ascii="Times New Roman" w:eastAsia="SimSun" w:hAnsi="Times New Roman"/>
          <w:iCs/>
          <w:color w:val="000000"/>
          <w:kern w:val="1"/>
          <w:sz w:val="24"/>
          <w:szCs w:val="24"/>
          <w:lang w:eastAsia="hi-IN" w:bidi="hi-IN"/>
        </w:rPr>
      </w:pP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Art. 4º Fica dispensada a licitação para aquisição de bens, serviços e insumos de saúde destinados ao enfrentamento da emergência de saúde pública de importância internacional decorrente do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 xml:space="preserve"> de que trata esta Lei.</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 1º A dispensa de licitação a que se refere o caput deste artigo é temporária e aplica-se apenas enquanto perdurar a emergência de saúde pública de importância internacional decorrente do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p>
    <w:p w:rsidR="000D630D" w:rsidRPr="00403B3C" w:rsidRDefault="000D630D" w:rsidP="000D630D">
      <w:pPr>
        <w:spacing w:after="0" w:line="360" w:lineRule="auto"/>
        <w:ind w:firstLine="720"/>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lastRenderedPageBreak/>
        <w:t>Medida Provisória nº 926 de 20 de março de 2020</w:t>
      </w:r>
      <w:r w:rsidRPr="00403B3C">
        <w:rPr>
          <w:rFonts w:ascii="Times New Roman" w:eastAsia="SimSun" w:hAnsi="Times New Roman"/>
          <w:iCs/>
          <w:color w:val="000000"/>
          <w:kern w:val="1"/>
          <w:sz w:val="24"/>
          <w:szCs w:val="24"/>
          <w:vertAlign w:val="superscript"/>
          <w:lang w:eastAsia="hi-IN" w:bidi="hi-IN"/>
        </w:rPr>
        <w:footnoteReference w:id="12"/>
      </w:r>
      <w:r w:rsidRPr="00403B3C">
        <w:rPr>
          <w:rFonts w:ascii="Times New Roman" w:eastAsia="SimSun" w:hAnsi="Times New Roman"/>
          <w:iCs/>
          <w:color w:val="000000"/>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xml:space="preserve"> Art. 3º- Para enfrentamento da emergência de saúde pública de importância internacional decorrente do </w:t>
      </w:r>
      <w:proofErr w:type="spellStart"/>
      <w:r w:rsidRPr="00403B3C">
        <w:rPr>
          <w:rFonts w:ascii="Times New Roman" w:eastAsia="SimSun" w:hAnsi="Times New Roman"/>
          <w:bCs/>
          <w:iCs/>
          <w:color w:val="000000"/>
          <w:kern w:val="1"/>
          <w:sz w:val="24"/>
          <w:szCs w:val="24"/>
          <w:lang w:eastAsia="hi-IN" w:bidi="hi-IN"/>
        </w:rPr>
        <w:t>coronavírus</w:t>
      </w:r>
      <w:proofErr w:type="spellEnd"/>
      <w:r w:rsidRPr="00403B3C">
        <w:rPr>
          <w:rFonts w:ascii="Times New Roman" w:eastAsia="SimSun" w:hAnsi="Times New Roman"/>
          <w:bCs/>
          <w:iCs/>
          <w:color w:val="000000"/>
          <w:kern w:val="1"/>
          <w:sz w:val="24"/>
          <w:szCs w:val="24"/>
          <w:lang w:eastAsia="hi-IN" w:bidi="hi-IN"/>
        </w:rPr>
        <w:t>, as autoridades poderão adotar, no âmbito de suas competências, dentre outras, as seguintes medidas:</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xml:space="preserve">Art. 4º - É dispensável a licitação para aquisição de bens, serviços, inclusive de engenharia, e insumos destinados ao enfrentamento da emergência de saúde pública de importância internacional decorrente do </w:t>
      </w:r>
      <w:proofErr w:type="spellStart"/>
      <w:r w:rsidRPr="00403B3C">
        <w:rPr>
          <w:rFonts w:ascii="Times New Roman" w:eastAsia="SimSun" w:hAnsi="Times New Roman"/>
          <w:bCs/>
          <w:iCs/>
          <w:color w:val="000000"/>
          <w:kern w:val="1"/>
          <w:sz w:val="24"/>
          <w:szCs w:val="24"/>
          <w:lang w:eastAsia="hi-IN" w:bidi="hi-IN"/>
        </w:rPr>
        <w:t>coronavírus</w:t>
      </w:r>
      <w:proofErr w:type="spellEnd"/>
      <w:r w:rsidRPr="00403B3C">
        <w:rPr>
          <w:rFonts w:ascii="Times New Roman" w:eastAsia="SimSun" w:hAnsi="Times New Roman"/>
          <w:bCs/>
          <w:iCs/>
          <w:color w:val="000000"/>
          <w:kern w:val="1"/>
          <w:sz w:val="24"/>
          <w:szCs w:val="24"/>
          <w:lang w:eastAsia="hi-IN" w:bidi="hi-IN"/>
        </w:rPr>
        <w:t xml:space="preserve"> de que trata esta Lei.</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3º -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 ” (NR)</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Art. 4ºB -As dispensas de licitação decorrentes do disposto nesta Lei, presumem-se atendidas as condições de:</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xml:space="preserve">I - </w:t>
      </w:r>
      <w:proofErr w:type="gramStart"/>
      <w:r w:rsidRPr="00403B3C">
        <w:rPr>
          <w:rFonts w:ascii="Times New Roman" w:eastAsia="SimSun" w:hAnsi="Times New Roman"/>
          <w:bCs/>
          <w:iCs/>
          <w:color w:val="000000"/>
          <w:kern w:val="1"/>
          <w:sz w:val="24"/>
          <w:szCs w:val="24"/>
          <w:lang w:eastAsia="hi-IN" w:bidi="hi-IN"/>
        </w:rPr>
        <w:t>ocorrência</w:t>
      </w:r>
      <w:proofErr w:type="gramEnd"/>
      <w:r w:rsidRPr="00403B3C">
        <w:rPr>
          <w:rFonts w:ascii="Times New Roman" w:eastAsia="SimSun" w:hAnsi="Times New Roman"/>
          <w:bCs/>
          <w:iCs/>
          <w:color w:val="000000"/>
          <w:kern w:val="1"/>
          <w:sz w:val="24"/>
          <w:szCs w:val="24"/>
          <w:lang w:eastAsia="hi-IN" w:bidi="hi-IN"/>
        </w:rPr>
        <w:t xml:space="preserve"> de situação de emergência;</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xml:space="preserve">II - </w:t>
      </w:r>
      <w:proofErr w:type="gramStart"/>
      <w:r w:rsidRPr="00403B3C">
        <w:rPr>
          <w:rFonts w:ascii="Times New Roman" w:eastAsia="SimSun" w:hAnsi="Times New Roman"/>
          <w:bCs/>
          <w:iCs/>
          <w:color w:val="000000"/>
          <w:kern w:val="1"/>
          <w:sz w:val="24"/>
          <w:szCs w:val="24"/>
          <w:lang w:eastAsia="hi-IN" w:bidi="hi-IN"/>
        </w:rPr>
        <w:t>necessidade</w:t>
      </w:r>
      <w:proofErr w:type="gramEnd"/>
      <w:r w:rsidRPr="00403B3C">
        <w:rPr>
          <w:rFonts w:ascii="Times New Roman" w:eastAsia="SimSun" w:hAnsi="Times New Roman"/>
          <w:bCs/>
          <w:iCs/>
          <w:color w:val="000000"/>
          <w:kern w:val="1"/>
          <w:sz w:val="24"/>
          <w:szCs w:val="24"/>
          <w:lang w:eastAsia="hi-IN" w:bidi="hi-IN"/>
        </w:rPr>
        <w:t xml:space="preserve"> de pronto atendimento da situação de emergência;</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 xml:space="preserve">Art. 4ºC – “Para as contratações de bens, serviços e insumos necessários ao enfrentamento da emergência de que trata esta Lei, não será exigida a elaboração de estudos preliminares quando se tratar de bens e serviços </w:t>
      </w:r>
      <w:proofErr w:type="gramStart"/>
      <w:r w:rsidRPr="00403B3C">
        <w:rPr>
          <w:rFonts w:ascii="Times New Roman" w:eastAsia="SimSun" w:hAnsi="Times New Roman"/>
          <w:bCs/>
          <w:iCs/>
          <w:color w:val="000000"/>
          <w:kern w:val="1"/>
          <w:sz w:val="24"/>
          <w:szCs w:val="24"/>
          <w:lang w:eastAsia="hi-IN" w:bidi="hi-IN"/>
        </w:rPr>
        <w:t>comuns.”</w:t>
      </w:r>
      <w:proofErr w:type="gramEnd"/>
      <w:r w:rsidRPr="00403B3C">
        <w:rPr>
          <w:rFonts w:ascii="Times New Roman" w:eastAsia="SimSun" w:hAnsi="Times New Roman"/>
          <w:bCs/>
          <w:iCs/>
          <w:color w:val="000000"/>
          <w:kern w:val="1"/>
          <w:sz w:val="24"/>
          <w:szCs w:val="24"/>
          <w:lang w:eastAsia="hi-IN" w:bidi="hi-IN"/>
        </w:rPr>
        <w:t xml:space="preserve"> (NR)</w:t>
      </w:r>
    </w:p>
    <w:p w:rsidR="000D630D" w:rsidRPr="00403B3C" w:rsidRDefault="000D630D" w:rsidP="000D630D">
      <w:pPr>
        <w:spacing w:after="0" w:line="240" w:lineRule="auto"/>
        <w:ind w:left="2268"/>
        <w:jc w:val="both"/>
        <w:rPr>
          <w:rFonts w:ascii="Times New Roman" w:eastAsia="SimSun" w:hAnsi="Times New Roman"/>
          <w:bCs/>
          <w:iCs/>
          <w:color w:val="000000"/>
          <w:kern w:val="1"/>
          <w:sz w:val="24"/>
          <w:szCs w:val="24"/>
          <w:lang w:eastAsia="hi-IN" w:bidi="hi-IN"/>
        </w:rPr>
      </w:pP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Art. 4ºE- As contratações para aquisição de bens, serviços e insumos necessários ao enfrentamento da emergência que trata esta Lei, serão admitidas a apresentação de termo de referência simplificado ou de projeto básico simplificado.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1º - O termo de referência simplificado ou o projeto básico simplificado a que se refere o </w:t>
      </w:r>
      <w:r w:rsidRPr="00403B3C">
        <w:rPr>
          <w:rFonts w:ascii="Times New Roman" w:eastAsia="SimSun" w:hAnsi="Times New Roman"/>
          <w:b/>
          <w:bCs/>
          <w:iCs/>
          <w:color w:val="000000"/>
          <w:kern w:val="1"/>
          <w:sz w:val="24"/>
          <w:szCs w:val="24"/>
          <w:lang w:eastAsia="hi-IN" w:bidi="hi-IN"/>
        </w:rPr>
        <w:t>caput</w:t>
      </w:r>
      <w:r w:rsidRPr="00403B3C">
        <w:rPr>
          <w:rFonts w:ascii="Times New Roman" w:eastAsia="SimSun" w:hAnsi="Times New Roman"/>
          <w:iCs/>
          <w:color w:val="000000"/>
          <w:kern w:val="1"/>
          <w:sz w:val="24"/>
          <w:szCs w:val="24"/>
          <w:lang w:eastAsia="hi-IN" w:bidi="hi-IN"/>
        </w:rPr>
        <w:t> conterá:</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I - </w:t>
      </w:r>
      <w:proofErr w:type="gramStart"/>
      <w:r w:rsidRPr="00403B3C">
        <w:rPr>
          <w:rFonts w:ascii="Times New Roman" w:eastAsia="SimSun" w:hAnsi="Times New Roman"/>
          <w:iCs/>
          <w:color w:val="000000"/>
          <w:kern w:val="1"/>
          <w:sz w:val="24"/>
          <w:szCs w:val="24"/>
          <w:lang w:eastAsia="hi-IN" w:bidi="hi-IN"/>
        </w:rPr>
        <w:t>declaração</w:t>
      </w:r>
      <w:proofErr w:type="gramEnd"/>
      <w:r w:rsidRPr="00403B3C">
        <w:rPr>
          <w:rFonts w:ascii="Times New Roman" w:eastAsia="SimSun" w:hAnsi="Times New Roman"/>
          <w:iCs/>
          <w:color w:val="000000"/>
          <w:kern w:val="1"/>
          <w:sz w:val="24"/>
          <w:szCs w:val="24"/>
          <w:lang w:eastAsia="hi-IN" w:bidi="hi-IN"/>
        </w:rPr>
        <w:t xml:space="preserve"> do objeto;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II - </w:t>
      </w:r>
      <w:proofErr w:type="gramStart"/>
      <w:r w:rsidRPr="00403B3C">
        <w:rPr>
          <w:rFonts w:ascii="Times New Roman" w:eastAsia="SimSun" w:hAnsi="Times New Roman"/>
          <w:iCs/>
          <w:color w:val="000000"/>
          <w:kern w:val="1"/>
          <w:sz w:val="24"/>
          <w:szCs w:val="24"/>
          <w:lang w:eastAsia="hi-IN" w:bidi="hi-IN"/>
        </w:rPr>
        <w:t>fundamentação</w:t>
      </w:r>
      <w:proofErr w:type="gramEnd"/>
      <w:r w:rsidRPr="00403B3C">
        <w:rPr>
          <w:rFonts w:ascii="Times New Roman" w:eastAsia="SimSun" w:hAnsi="Times New Roman"/>
          <w:iCs/>
          <w:color w:val="000000"/>
          <w:kern w:val="1"/>
          <w:sz w:val="24"/>
          <w:szCs w:val="24"/>
          <w:lang w:eastAsia="hi-IN" w:bidi="hi-IN"/>
        </w:rPr>
        <w:t xml:space="preserve"> simplificada da contratação;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III - descrição resumida da solução apresentada;</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IV - </w:t>
      </w:r>
      <w:proofErr w:type="gramStart"/>
      <w:r w:rsidRPr="00403B3C">
        <w:rPr>
          <w:rFonts w:ascii="Times New Roman" w:eastAsia="SimSun" w:hAnsi="Times New Roman"/>
          <w:iCs/>
          <w:color w:val="000000"/>
          <w:kern w:val="1"/>
          <w:sz w:val="24"/>
          <w:szCs w:val="24"/>
          <w:lang w:eastAsia="hi-IN" w:bidi="hi-IN"/>
        </w:rPr>
        <w:t>requisitos</w:t>
      </w:r>
      <w:proofErr w:type="gramEnd"/>
      <w:r w:rsidRPr="00403B3C">
        <w:rPr>
          <w:rFonts w:ascii="Times New Roman" w:eastAsia="SimSun" w:hAnsi="Times New Roman"/>
          <w:iCs/>
          <w:color w:val="000000"/>
          <w:kern w:val="1"/>
          <w:sz w:val="24"/>
          <w:szCs w:val="24"/>
          <w:lang w:eastAsia="hi-IN" w:bidi="hi-IN"/>
        </w:rPr>
        <w:t xml:space="preserve"> da contratação;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xml:space="preserve">V - </w:t>
      </w:r>
      <w:proofErr w:type="gramStart"/>
      <w:r w:rsidRPr="00403B3C">
        <w:rPr>
          <w:rFonts w:ascii="Times New Roman" w:eastAsia="SimSun" w:hAnsi="Times New Roman"/>
          <w:iCs/>
          <w:color w:val="000000"/>
          <w:kern w:val="1"/>
          <w:sz w:val="24"/>
          <w:szCs w:val="24"/>
          <w:lang w:eastAsia="hi-IN" w:bidi="hi-IN"/>
        </w:rPr>
        <w:t>critérios</w:t>
      </w:r>
      <w:proofErr w:type="gramEnd"/>
      <w:r w:rsidRPr="00403B3C">
        <w:rPr>
          <w:rFonts w:ascii="Times New Roman" w:eastAsia="SimSun" w:hAnsi="Times New Roman"/>
          <w:iCs/>
          <w:color w:val="000000"/>
          <w:kern w:val="1"/>
          <w:sz w:val="24"/>
          <w:szCs w:val="24"/>
          <w:lang w:eastAsia="hi-IN" w:bidi="hi-IN"/>
        </w:rPr>
        <w:t xml:space="preserve"> de medição e pagamento;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lastRenderedPageBreak/>
        <w:t xml:space="preserve">VI - </w:t>
      </w:r>
      <w:proofErr w:type="gramStart"/>
      <w:r w:rsidRPr="00403B3C">
        <w:rPr>
          <w:rFonts w:ascii="Times New Roman" w:eastAsia="SimSun" w:hAnsi="Times New Roman"/>
          <w:iCs/>
          <w:color w:val="000000"/>
          <w:kern w:val="1"/>
          <w:sz w:val="24"/>
          <w:szCs w:val="24"/>
          <w:lang w:eastAsia="hi-IN" w:bidi="hi-IN"/>
        </w:rPr>
        <w:t>estimativas</w:t>
      </w:r>
      <w:proofErr w:type="gramEnd"/>
      <w:r w:rsidRPr="00403B3C">
        <w:rPr>
          <w:rFonts w:ascii="Times New Roman" w:eastAsia="SimSun" w:hAnsi="Times New Roman"/>
          <w:iCs/>
          <w:color w:val="000000"/>
          <w:kern w:val="1"/>
          <w:sz w:val="24"/>
          <w:szCs w:val="24"/>
          <w:lang w:eastAsia="hi-IN" w:bidi="hi-IN"/>
        </w:rPr>
        <w:t xml:space="preserve"> dos preços obtidos por meio de, no mínimo, um dos seguintes parâmetros:</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a) Portal de Compras do Governo Federal;</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b) pesquisa publicada em mídia especializada;</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c) sítios eletrônicos especializados ou de domínio amplo;</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d) contratações similares de outros entes públicos; ou</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e) pesquisa realizada com os potenciais fornecedores; e</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VII - adequação orçamentária.</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2</w:t>
      </w:r>
      <w:proofErr w:type="gramStart"/>
      <w:r w:rsidRPr="00403B3C">
        <w:rPr>
          <w:rFonts w:ascii="Times New Roman" w:eastAsia="SimSun" w:hAnsi="Times New Roman"/>
          <w:iCs/>
          <w:color w:val="000000"/>
          <w:kern w:val="1"/>
          <w:sz w:val="24"/>
          <w:szCs w:val="24"/>
          <w:lang w:eastAsia="hi-IN" w:bidi="hi-IN"/>
        </w:rPr>
        <w:t>º  Excepcionalmente</w:t>
      </w:r>
      <w:proofErr w:type="gramEnd"/>
      <w:r w:rsidRPr="00403B3C">
        <w:rPr>
          <w:rFonts w:ascii="Times New Roman" w:eastAsia="SimSun" w:hAnsi="Times New Roman"/>
          <w:iCs/>
          <w:color w:val="000000"/>
          <w:kern w:val="1"/>
          <w:sz w:val="24"/>
          <w:szCs w:val="24"/>
          <w:lang w:eastAsia="hi-IN" w:bidi="hi-IN"/>
        </w:rPr>
        <w:t>, mediante justificativa da autoridade competente, será dispensada a estimativa de preços de que trata o inciso VI do </w:t>
      </w:r>
      <w:r w:rsidRPr="00403B3C">
        <w:rPr>
          <w:rFonts w:ascii="Times New Roman" w:eastAsia="SimSun" w:hAnsi="Times New Roman"/>
          <w:b/>
          <w:bCs/>
          <w:iCs/>
          <w:color w:val="000000"/>
          <w:kern w:val="1"/>
          <w:sz w:val="24"/>
          <w:szCs w:val="24"/>
          <w:lang w:eastAsia="hi-IN" w:bidi="hi-IN"/>
        </w:rPr>
        <w:t>caput</w:t>
      </w:r>
      <w:r w:rsidRPr="00403B3C">
        <w:rPr>
          <w:rFonts w:ascii="Times New Roman" w:eastAsia="SimSun" w:hAnsi="Times New Roman"/>
          <w:iCs/>
          <w:color w:val="000000"/>
          <w:kern w:val="1"/>
          <w:sz w:val="24"/>
          <w:szCs w:val="24"/>
          <w:lang w:eastAsia="hi-IN" w:bidi="hi-IN"/>
        </w:rPr>
        <w:t>.</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 3º - Os preços obtidos a partir da estimativa de que trata o inciso VI do </w:t>
      </w:r>
      <w:r w:rsidRPr="00403B3C">
        <w:rPr>
          <w:rFonts w:ascii="Times New Roman" w:eastAsia="SimSun" w:hAnsi="Times New Roman"/>
          <w:b/>
          <w:bCs/>
          <w:iCs/>
          <w:color w:val="000000"/>
          <w:kern w:val="1"/>
          <w:sz w:val="24"/>
          <w:szCs w:val="24"/>
          <w:lang w:eastAsia="hi-IN" w:bidi="hi-IN"/>
        </w:rPr>
        <w:t>caput</w:t>
      </w:r>
      <w:r w:rsidRPr="00403B3C">
        <w:rPr>
          <w:rFonts w:ascii="Times New Roman" w:eastAsia="SimSun" w:hAnsi="Times New Roman"/>
          <w:iCs/>
          <w:color w:val="000000"/>
          <w:kern w:val="1"/>
          <w:sz w:val="24"/>
          <w:szCs w:val="24"/>
          <w:lang w:eastAsia="hi-IN" w:bidi="hi-IN"/>
        </w:rPr>
        <w:t xml:space="preserve"> não impedem a contratação pelo Poder Público por valores superiores decorrentes de oscilações ocasionadas pela variação de preços, hipótese em que deverá haver justificativa nos </w:t>
      </w:r>
      <w:proofErr w:type="gramStart"/>
      <w:r w:rsidRPr="00403B3C">
        <w:rPr>
          <w:rFonts w:ascii="Times New Roman" w:eastAsia="SimSun" w:hAnsi="Times New Roman"/>
          <w:iCs/>
          <w:color w:val="000000"/>
          <w:kern w:val="1"/>
          <w:sz w:val="24"/>
          <w:szCs w:val="24"/>
          <w:lang w:eastAsia="hi-IN" w:bidi="hi-IN"/>
        </w:rPr>
        <w:t>autos.”</w:t>
      </w:r>
      <w:proofErr w:type="gramEnd"/>
      <w:r w:rsidRPr="00403B3C">
        <w:rPr>
          <w:rFonts w:ascii="Times New Roman" w:eastAsia="SimSun" w:hAnsi="Times New Roman"/>
          <w:iCs/>
          <w:color w:val="000000"/>
          <w:kern w:val="1"/>
          <w:sz w:val="24"/>
          <w:szCs w:val="24"/>
          <w:lang w:eastAsia="hi-IN" w:bidi="hi-IN"/>
        </w:rPr>
        <w:t xml:space="preserve"> (NR)</w:t>
      </w:r>
    </w:p>
    <w:p w:rsidR="000D630D" w:rsidRPr="00403B3C" w:rsidRDefault="000D630D" w:rsidP="000D630D">
      <w:pPr>
        <w:spacing w:after="0" w:line="240" w:lineRule="auto"/>
        <w:ind w:left="2268" w:firstLine="720"/>
        <w:jc w:val="both"/>
        <w:rPr>
          <w:rFonts w:ascii="Times New Roman" w:eastAsia="SimSun" w:hAnsi="Times New Roman"/>
          <w:iCs/>
          <w:color w:val="000000"/>
          <w:kern w:val="1"/>
          <w:sz w:val="24"/>
          <w:szCs w:val="24"/>
          <w:lang w:eastAsia="hi-IN" w:bidi="hi-IN"/>
        </w:rPr>
      </w:pPr>
    </w:p>
    <w:p w:rsidR="000D630D" w:rsidRPr="00403B3C" w:rsidRDefault="000D630D" w:rsidP="000D630D">
      <w:pPr>
        <w:spacing w:after="0" w:line="360" w:lineRule="auto"/>
        <w:ind w:firstLine="720"/>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Medida Provisória nº 928 de 23 de março de 2020</w:t>
      </w:r>
      <w:r w:rsidRPr="00403B3C">
        <w:rPr>
          <w:rFonts w:ascii="Times New Roman" w:eastAsia="SimSun" w:hAnsi="Times New Roman"/>
          <w:iCs/>
          <w:color w:val="000000"/>
          <w:kern w:val="1"/>
          <w:sz w:val="24"/>
          <w:szCs w:val="24"/>
          <w:vertAlign w:val="superscript"/>
          <w:lang w:eastAsia="hi-IN" w:bidi="hi-IN"/>
        </w:rPr>
        <w:footnoteReference w:id="13"/>
      </w:r>
      <w:r w:rsidRPr="00403B3C">
        <w:rPr>
          <w:rFonts w:ascii="Times New Roman" w:eastAsia="SimSun" w:hAnsi="Times New Roman"/>
          <w:iCs/>
          <w:color w:val="000000"/>
          <w:kern w:val="1"/>
          <w:sz w:val="24"/>
          <w:szCs w:val="24"/>
          <w:lang w:eastAsia="hi-IN" w:bidi="hi-IN"/>
        </w:rPr>
        <w:t xml:space="preserve"> que “altera a Lei nº 13.979, de 6 de fevereiro de 2020, que dispõe sobre as medidas para enfrentamento da emergência de saúde pública de importância internacional decorrente do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 xml:space="preserve"> responsável pelo surto de 2019, e revoga o art. 18 da Medida Provisória nº 927, de 22 de março de 2020.</w:t>
      </w:r>
    </w:p>
    <w:p w:rsidR="000D630D" w:rsidRPr="00403B3C" w:rsidRDefault="000D630D" w:rsidP="000D630D">
      <w:pPr>
        <w:spacing w:after="0" w:line="360" w:lineRule="auto"/>
        <w:ind w:firstLine="720"/>
        <w:jc w:val="both"/>
        <w:rPr>
          <w:rFonts w:ascii="Times New Roman" w:eastAsia="SimSun" w:hAnsi="Times New Roman"/>
          <w:bCs/>
          <w:iCs/>
          <w:color w:val="000000"/>
          <w:kern w:val="1"/>
          <w:sz w:val="24"/>
          <w:szCs w:val="24"/>
          <w:lang w:eastAsia="hi-IN" w:bidi="hi-IN"/>
        </w:rPr>
      </w:pPr>
      <w:r w:rsidRPr="00403B3C">
        <w:rPr>
          <w:rFonts w:ascii="Times New Roman" w:eastAsia="SimSun" w:hAnsi="Times New Roman"/>
          <w:bCs/>
          <w:iCs/>
          <w:color w:val="000000"/>
          <w:kern w:val="1"/>
          <w:sz w:val="24"/>
          <w:szCs w:val="24"/>
          <w:lang w:eastAsia="hi-IN" w:bidi="hi-IN"/>
        </w:rPr>
        <w:t>Decreto nº 46.984 de 20 de março de 2020</w:t>
      </w:r>
      <w:r w:rsidRPr="00403B3C">
        <w:rPr>
          <w:rFonts w:ascii="Times New Roman" w:eastAsia="SimSun" w:hAnsi="Times New Roman"/>
          <w:bCs/>
          <w:iCs/>
          <w:color w:val="000000"/>
          <w:kern w:val="1"/>
          <w:sz w:val="24"/>
          <w:szCs w:val="24"/>
          <w:vertAlign w:val="superscript"/>
          <w:lang w:eastAsia="hi-IN" w:bidi="hi-IN"/>
        </w:rPr>
        <w:footnoteReference w:id="14"/>
      </w:r>
      <w:r w:rsidRPr="00403B3C">
        <w:rPr>
          <w:rFonts w:ascii="Times New Roman" w:eastAsia="SimSun" w:hAnsi="Times New Roman"/>
          <w:bCs/>
          <w:iCs/>
          <w:color w:val="000000"/>
          <w:kern w:val="1"/>
          <w:sz w:val="24"/>
          <w:szCs w:val="24"/>
          <w:lang w:eastAsia="hi-IN" w:bidi="hi-IN"/>
        </w:rPr>
        <w:t xml:space="preserve"> no qual o Governador do Estado do Rio de Janeiro decreta de calamidade pública decorrência do novo </w:t>
      </w:r>
      <w:proofErr w:type="spellStart"/>
      <w:r w:rsidRPr="00403B3C">
        <w:rPr>
          <w:rFonts w:ascii="Times New Roman" w:eastAsia="SimSun" w:hAnsi="Times New Roman"/>
          <w:bCs/>
          <w:iCs/>
          <w:color w:val="000000"/>
          <w:kern w:val="1"/>
          <w:sz w:val="24"/>
          <w:szCs w:val="24"/>
          <w:lang w:eastAsia="hi-IN" w:bidi="hi-IN"/>
        </w:rPr>
        <w:t>coronavírus</w:t>
      </w:r>
      <w:proofErr w:type="spellEnd"/>
      <w:r w:rsidRPr="00403B3C">
        <w:rPr>
          <w:rFonts w:ascii="Times New Roman" w:eastAsia="SimSun" w:hAnsi="Times New Roman"/>
          <w:bCs/>
          <w:iCs/>
          <w:color w:val="000000"/>
          <w:kern w:val="1"/>
          <w:sz w:val="24"/>
          <w:szCs w:val="24"/>
          <w:lang w:eastAsia="hi-IN" w:bidi="hi-IN"/>
        </w:rPr>
        <w:t xml:space="preserve"> (covid-19), e dá outras providências.</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b/>
          <w:bCs/>
          <w:iCs/>
          <w:color w:val="000000"/>
          <w:kern w:val="1"/>
          <w:sz w:val="24"/>
          <w:szCs w:val="24"/>
          <w:lang w:eastAsia="hi-IN" w:bidi="hi-IN"/>
        </w:rPr>
        <w:t xml:space="preserve">Art. 1º </w:t>
      </w:r>
      <w:r w:rsidRPr="00403B3C">
        <w:rPr>
          <w:rFonts w:ascii="Times New Roman" w:eastAsia="SimSun" w:hAnsi="Times New Roman"/>
          <w:iCs/>
          <w:color w:val="000000"/>
          <w:kern w:val="1"/>
          <w:sz w:val="24"/>
          <w:szCs w:val="24"/>
          <w:lang w:eastAsia="hi-IN" w:bidi="hi-IN"/>
        </w:rPr>
        <w:t xml:space="preserve">- Fica decretado o estado de calamidade pública em razão da grave crise de saúde ocasionada pela pandemia do novo </w:t>
      </w:r>
      <w:proofErr w:type="spellStart"/>
      <w:r w:rsidRPr="00403B3C">
        <w:rPr>
          <w:rFonts w:ascii="Times New Roman" w:eastAsia="SimSun" w:hAnsi="Times New Roman"/>
          <w:iCs/>
          <w:color w:val="000000"/>
          <w:kern w:val="1"/>
          <w:sz w:val="24"/>
          <w:szCs w:val="24"/>
          <w:lang w:eastAsia="hi-IN" w:bidi="hi-IN"/>
        </w:rPr>
        <w:t>Coronavírus</w:t>
      </w:r>
      <w:proofErr w:type="spellEnd"/>
      <w:r w:rsidRPr="00403B3C">
        <w:rPr>
          <w:rFonts w:ascii="Times New Roman" w:eastAsia="SimSun" w:hAnsi="Times New Roman"/>
          <w:iCs/>
          <w:color w:val="000000"/>
          <w:kern w:val="1"/>
          <w:sz w:val="24"/>
          <w:szCs w:val="24"/>
          <w:lang w:eastAsia="hi-IN" w:bidi="hi-IN"/>
        </w:rPr>
        <w:t xml:space="preserve"> (COVID-19), que impede o cumprimento das obrigações assumidas diante da necessidade de adoção de medidas de enfrentamento da emergência em saúde pública de importância internacional.</w:t>
      </w:r>
    </w:p>
    <w:p w:rsidR="000D630D" w:rsidRPr="00403B3C" w:rsidRDefault="000D630D" w:rsidP="000D630D">
      <w:pPr>
        <w:spacing w:after="0" w:line="240" w:lineRule="auto"/>
        <w:ind w:left="2268"/>
        <w:jc w:val="both"/>
        <w:rPr>
          <w:rFonts w:ascii="Times New Roman" w:eastAsia="SimSun" w:hAnsi="Times New Roman"/>
          <w:iCs/>
          <w:color w:val="000000"/>
          <w:kern w:val="1"/>
          <w:sz w:val="24"/>
          <w:szCs w:val="24"/>
          <w:lang w:eastAsia="hi-IN" w:bidi="hi-IN"/>
        </w:rPr>
      </w:pPr>
    </w:p>
    <w:p w:rsidR="000D630D" w:rsidRPr="00403B3C" w:rsidRDefault="000D630D" w:rsidP="000D630D">
      <w:pPr>
        <w:spacing w:after="0" w:line="360" w:lineRule="auto"/>
        <w:ind w:firstLine="720"/>
        <w:jc w:val="both"/>
        <w:rPr>
          <w:rFonts w:ascii="Times New Roman" w:eastAsia="SimSun" w:hAnsi="Times New Roman"/>
          <w:iCs/>
          <w:color w:val="000000"/>
          <w:kern w:val="1"/>
          <w:sz w:val="24"/>
          <w:szCs w:val="24"/>
          <w:lang w:eastAsia="hi-IN" w:bidi="hi-IN"/>
        </w:rPr>
      </w:pPr>
      <w:r w:rsidRPr="00403B3C">
        <w:rPr>
          <w:rFonts w:ascii="Times New Roman" w:eastAsia="SimSun" w:hAnsi="Times New Roman"/>
          <w:iCs/>
          <w:color w:val="000000"/>
          <w:kern w:val="1"/>
          <w:sz w:val="24"/>
          <w:szCs w:val="24"/>
          <w:lang w:eastAsia="hi-IN" w:bidi="hi-IN"/>
        </w:rPr>
        <w:t>Os</w:t>
      </w:r>
      <w:r w:rsidR="006F6C70" w:rsidRPr="00403B3C">
        <w:rPr>
          <w:rFonts w:ascii="Times New Roman" w:eastAsia="SimSun" w:hAnsi="Times New Roman"/>
          <w:iCs/>
          <w:color w:val="000000"/>
          <w:kern w:val="1"/>
          <w:sz w:val="24"/>
          <w:szCs w:val="24"/>
          <w:lang w:eastAsia="hi-IN" w:bidi="hi-IN"/>
        </w:rPr>
        <w:t xml:space="preserve"> itens ora solicitados neste Termo de Referência</w:t>
      </w:r>
      <w:r w:rsidRPr="00403B3C">
        <w:rPr>
          <w:rFonts w:ascii="Times New Roman" w:eastAsia="SimSun" w:hAnsi="Times New Roman"/>
          <w:iCs/>
          <w:color w:val="000000"/>
          <w:kern w:val="1"/>
          <w:sz w:val="24"/>
          <w:szCs w:val="24"/>
          <w:lang w:eastAsia="hi-IN" w:bidi="hi-IN"/>
        </w:rPr>
        <w:t xml:space="preserve"> que não forem utilizados no atendimento aos casos de COVID-19, serão utilizados na assistência médica continua aos usuários do FUSPOM.</w:t>
      </w:r>
    </w:p>
    <w:p w:rsidR="00B93172" w:rsidRDefault="00B93172" w:rsidP="000D630D">
      <w:pPr>
        <w:spacing w:after="0" w:line="360" w:lineRule="auto"/>
        <w:jc w:val="both"/>
        <w:rPr>
          <w:rFonts w:ascii="Times New Roman" w:hAnsi="Times New Roman"/>
          <w:sz w:val="24"/>
          <w:szCs w:val="24"/>
        </w:rPr>
      </w:pPr>
    </w:p>
    <w:p w:rsidR="00AE7AE7" w:rsidRDefault="00AE7AE7" w:rsidP="000D630D">
      <w:pPr>
        <w:spacing w:after="0" w:line="360" w:lineRule="auto"/>
        <w:jc w:val="both"/>
        <w:rPr>
          <w:rFonts w:ascii="Times New Roman" w:hAnsi="Times New Roman"/>
          <w:sz w:val="24"/>
          <w:szCs w:val="24"/>
        </w:rPr>
      </w:pPr>
    </w:p>
    <w:p w:rsidR="00AE7AE7" w:rsidRPr="00403B3C" w:rsidRDefault="00AE7AE7" w:rsidP="000D630D">
      <w:pPr>
        <w:spacing w:after="0" w:line="360" w:lineRule="auto"/>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403B3C" w:rsidTr="00B10F89">
        <w:tc>
          <w:tcPr>
            <w:tcW w:w="9322" w:type="dxa"/>
            <w:shd w:val="clear" w:color="auto" w:fill="D9D9D9"/>
          </w:tcPr>
          <w:p w:rsidR="00726FE0" w:rsidRPr="00403B3C" w:rsidRDefault="00726FE0" w:rsidP="0017759B">
            <w:pPr>
              <w:pStyle w:val="PargrafodaLista"/>
              <w:numPr>
                <w:ilvl w:val="0"/>
                <w:numId w:val="17"/>
              </w:numPr>
              <w:autoSpaceDE w:val="0"/>
              <w:spacing w:after="0" w:line="360" w:lineRule="auto"/>
              <w:jc w:val="both"/>
              <w:rPr>
                <w:rFonts w:ascii="Times New Roman" w:hAnsi="Times New Roman"/>
                <w:b/>
                <w:bCs/>
                <w:sz w:val="24"/>
                <w:szCs w:val="24"/>
              </w:rPr>
            </w:pPr>
            <w:r w:rsidRPr="00403B3C">
              <w:rPr>
                <w:rFonts w:ascii="Times New Roman" w:hAnsi="Times New Roman"/>
                <w:b/>
                <w:bCs/>
                <w:sz w:val="24"/>
                <w:szCs w:val="24"/>
              </w:rPr>
              <w:lastRenderedPageBreak/>
              <w:t>DO OBJETO:</w:t>
            </w:r>
          </w:p>
        </w:tc>
      </w:tr>
    </w:tbl>
    <w:p w:rsidR="00726FE0" w:rsidRPr="00403B3C" w:rsidRDefault="00726FE0" w:rsidP="0017759B">
      <w:pPr>
        <w:autoSpaceDE w:val="0"/>
        <w:spacing w:after="0" w:line="360" w:lineRule="auto"/>
        <w:jc w:val="both"/>
        <w:rPr>
          <w:rFonts w:ascii="Times New Roman" w:hAnsi="Times New Roman"/>
          <w:b/>
          <w:bCs/>
          <w:sz w:val="24"/>
          <w:szCs w:val="24"/>
        </w:rPr>
      </w:pPr>
    </w:p>
    <w:p w:rsidR="00726FE0" w:rsidRPr="00D5127D" w:rsidRDefault="00C26CC6" w:rsidP="00C26CC6">
      <w:pPr>
        <w:autoSpaceDE w:val="0"/>
        <w:spacing w:after="0" w:line="360" w:lineRule="auto"/>
        <w:ind w:firstLine="708"/>
        <w:jc w:val="both"/>
        <w:rPr>
          <w:rFonts w:ascii="Times New Roman" w:hAnsi="Times New Roman"/>
          <w:bCs/>
          <w:sz w:val="24"/>
          <w:szCs w:val="24"/>
        </w:rPr>
      </w:pPr>
      <w:r w:rsidRPr="00D5127D">
        <w:rPr>
          <w:rFonts w:ascii="Times New Roman" w:hAnsi="Times New Roman"/>
          <w:bCs/>
          <w:sz w:val="24"/>
          <w:szCs w:val="24"/>
        </w:rPr>
        <w:t xml:space="preserve">2.1 </w:t>
      </w:r>
      <w:r w:rsidR="00726FE0" w:rsidRPr="00D5127D">
        <w:rPr>
          <w:rFonts w:ascii="Times New Roman" w:hAnsi="Times New Roman"/>
          <w:bCs/>
          <w:sz w:val="24"/>
          <w:szCs w:val="24"/>
        </w:rPr>
        <w:t xml:space="preserve">O </w:t>
      </w:r>
      <w:r w:rsidR="00946479" w:rsidRPr="00D5127D">
        <w:rPr>
          <w:rFonts w:ascii="Times New Roman" w:hAnsi="Times New Roman"/>
          <w:bCs/>
          <w:sz w:val="24"/>
          <w:szCs w:val="24"/>
        </w:rPr>
        <w:t xml:space="preserve">objeto </w:t>
      </w:r>
      <w:r w:rsidR="00D5127D" w:rsidRPr="00D5127D">
        <w:rPr>
          <w:rFonts w:ascii="Times New Roman" w:hAnsi="Times New Roman"/>
          <w:bCs/>
          <w:sz w:val="24"/>
          <w:szCs w:val="24"/>
        </w:rPr>
        <w:t>da presente contratação</w:t>
      </w:r>
      <w:r w:rsidR="00946479" w:rsidRPr="00D5127D">
        <w:rPr>
          <w:rFonts w:ascii="Times New Roman" w:hAnsi="Times New Roman"/>
          <w:bCs/>
          <w:sz w:val="24"/>
          <w:szCs w:val="24"/>
        </w:rPr>
        <w:t xml:space="preserve"> é </w:t>
      </w:r>
      <w:r w:rsidR="00406467" w:rsidRPr="00D5127D">
        <w:rPr>
          <w:rFonts w:ascii="Times New Roman" w:hAnsi="Times New Roman"/>
          <w:bCs/>
          <w:sz w:val="24"/>
          <w:szCs w:val="24"/>
        </w:rPr>
        <w:t>a</w:t>
      </w:r>
      <w:r w:rsidR="005F439A" w:rsidRPr="00D5127D">
        <w:rPr>
          <w:rFonts w:ascii="Times New Roman" w:hAnsi="Times New Roman"/>
          <w:bCs/>
          <w:sz w:val="24"/>
          <w:szCs w:val="24"/>
        </w:rPr>
        <w:t xml:space="preserve"> </w:t>
      </w:r>
      <w:r w:rsidR="005F439A" w:rsidRPr="00D5127D">
        <w:rPr>
          <w:rFonts w:ascii="Times New Roman" w:hAnsi="Times New Roman"/>
          <w:b/>
          <w:bCs/>
          <w:sz w:val="24"/>
          <w:szCs w:val="24"/>
        </w:rPr>
        <w:t>AQUISIÇÃO DE</w:t>
      </w:r>
      <w:r w:rsidR="00946479" w:rsidRPr="00D5127D">
        <w:rPr>
          <w:rFonts w:ascii="Times New Roman" w:hAnsi="Times New Roman"/>
          <w:b/>
          <w:bCs/>
          <w:sz w:val="24"/>
          <w:szCs w:val="24"/>
        </w:rPr>
        <w:t xml:space="preserve"> </w:t>
      </w:r>
      <w:r w:rsidR="005F439A" w:rsidRPr="00D5127D">
        <w:rPr>
          <w:rFonts w:ascii="Times New Roman" w:eastAsia="Times New Roman" w:hAnsi="Times New Roman"/>
          <w:b/>
          <w:sz w:val="24"/>
          <w:szCs w:val="24"/>
        </w:rPr>
        <w:t>INSUMOS DE PROTEÇÃO INDIVIDUAL (EPI) MÁSCARAS PFF2/N95 - PANDEMIA DE COVID 19,</w:t>
      </w:r>
      <w:r w:rsidR="005F439A" w:rsidRPr="00D5127D">
        <w:rPr>
          <w:rFonts w:ascii="Times New Roman" w:eastAsia="Times New Roman" w:hAnsi="Times New Roman"/>
          <w:sz w:val="24"/>
          <w:szCs w:val="24"/>
        </w:rPr>
        <w:t xml:space="preserve"> </w:t>
      </w:r>
      <w:r w:rsidR="005F439A" w:rsidRPr="00D5127D">
        <w:rPr>
          <w:rFonts w:ascii="Times New Roman" w:eastAsia="Times New Roman" w:hAnsi="Times New Roman"/>
          <w:b/>
          <w:sz w:val="24"/>
          <w:szCs w:val="24"/>
        </w:rPr>
        <w:t>EM CARÁTER EMERGENCIAL,</w:t>
      </w:r>
      <w:r w:rsidR="00CC5113" w:rsidRPr="00D5127D">
        <w:rPr>
          <w:rFonts w:ascii="Times New Roman" w:hAnsi="Times New Roman"/>
          <w:b/>
          <w:bCs/>
          <w:sz w:val="24"/>
          <w:szCs w:val="24"/>
        </w:rPr>
        <w:t xml:space="preserve"> </w:t>
      </w:r>
      <w:r w:rsidR="00CC4B83" w:rsidRPr="00D5127D">
        <w:rPr>
          <w:rFonts w:ascii="Times New Roman" w:hAnsi="Times New Roman"/>
          <w:bCs/>
          <w:sz w:val="24"/>
          <w:szCs w:val="24"/>
        </w:rPr>
        <w:t>para as Unidades de Saúde</w:t>
      </w:r>
      <w:r w:rsidR="00AE7AE7" w:rsidRPr="00D5127D">
        <w:rPr>
          <w:rFonts w:ascii="Times New Roman" w:hAnsi="Times New Roman"/>
          <w:bCs/>
          <w:sz w:val="24"/>
          <w:szCs w:val="24"/>
        </w:rPr>
        <w:t xml:space="preserve"> HCPM e </w:t>
      </w:r>
      <w:proofErr w:type="spellStart"/>
      <w:r w:rsidR="00AE7AE7" w:rsidRPr="00D5127D">
        <w:rPr>
          <w:rFonts w:ascii="Times New Roman" w:hAnsi="Times New Roman"/>
          <w:bCs/>
          <w:sz w:val="24"/>
          <w:szCs w:val="24"/>
        </w:rPr>
        <w:t>HPMNit</w:t>
      </w:r>
      <w:proofErr w:type="spellEnd"/>
      <w:r w:rsidR="00CC4B83" w:rsidRPr="00D5127D">
        <w:rPr>
          <w:rFonts w:ascii="Times New Roman" w:hAnsi="Times New Roman"/>
          <w:bCs/>
          <w:sz w:val="24"/>
          <w:szCs w:val="24"/>
        </w:rPr>
        <w:t>.</w:t>
      </w:r>
    </w:p>
    <w:p w:rsidR="00C26CC6" w:rsidRPr="00403B3C" w:rsidRDefault="00C26CC6" w:rsidP="00C26CC6">
      <w:pPr>
        <w:spacing w:after="0" w:line="360" w:lineRule="auto"/>
        <w:ind w:firstLine="708"/>
        <w:jc w:val="both"/>
        <w:rPr>
          <w:rFonts w:ascii="Times New Roman" w:eastAsia="Times New Roman" w:hAnsi="Times New Roman"/>
          <w:sz w:val="24"/>
          <w:szCs w:val="24"/>
        </w:rPr>
      </w:pPr>
      <w:r w:rsidRPr="00D5127D">
        <w:rPr>
          <w:rFonts w:ascii="Times New Roman" w:hAnsi="Times New Roman"/>
          <w:bCs/>
          <w:sz w:val="24"/>
          <w:szCs w:val="24"/>
        </w:rPr>
        <w:t>2.2 O objetivo é</w:t>
      </w:r>
      <w:r w:rsidRPr="00403B3C">
        <w:rPr>
          <w:rFonts w:ascii="Times New Roman" w:hAnsi="Times New Roman"/>
          <w:bCs/>
          <w:sz w:val="24"/>
          <w:szCs w:val="24"/>
        </w:rPr>
        <w:t xml:space="preserve"> a </w:t>
      </w:r>
      <w:r w:rsidRPr="00403B3C">
        <w:rPr>
          <w:rFonts w:ascii="Times New Roman" w:eastAsia="Times New Roman" w:hAnsi="Times New Roman"/>
          <w:b/>
          <w:sz w:val="24"/>
          <w:szCs w:val="24"/>
        </w:rPr>
        <w:t>AQUISIÇÃO EM CARÁTER EMERGENCIAL DE EPI – MÁSCARAS</w:t>
      </w:r>
      <w:r w:rsidR="00AE7AE7">
        <w:rPr>
          <w:rFonts w:ascii="Times New Roman" w:eastAsia="Times New Roman" w:hAnsi="Times New Roman"/>
          <w:b/>
          <w:sz w:val="24"/>
          <w:szCs w:val="24"/>
        </w:rPr>
        <w:t xml:space="preserve"> PFF2/N95</w:t>
      </w:r>
      <w:r w:rsidRPr="00403B3C">
        <w:rPr>
          <w:rFonts w:ascii="Times New Roman" w:eastAsia="Times New Roman" w:hAnsi="Times New Roman"/>
          <w:sz w:val="24"/>
          <w:szCs w:val="24"/>
        </w:rPr>
        <w:t>,</w:t>
      </w:r>
      <w:r w:rsidRPr="00403B3C">
        <w:rPr>
          <w:rFonts w:ascii="Times New Roman" w:eastAsia="Times New Roman" w:hAnsi="Times New Roman"/>
          <w:b/>
          <w:sz w:val="24"/>
          <w:szCs w:val="24"/>
        </w:rPr>
        <w:t xml:space="preserve"> </w:t>
      </w:r>
      <w:r w:rsidRPr="00403B3C">
        <w:rPr>
          <w:rFonts w:ascii="Times New Roman" w:eastAsia="Times New Roman" w:hAnsi="Times New Roman"/>
          <w:bCs/>
          <w:sz w:val="24"/>
          <w:szCs w:val="24"/>
        </w:rPr>
        <w:t xml:space="preserve">por meio de </w:t>
      </w:r>
      <w:r w:rsidRPr="00403B3C">
        <w:rPr>
          <w:rFonts w:ascii="Times New Roman" w:eastAsia="Times New Roman" w:hAnsi="Times New Roman"/>
          <w:b/>
          <w:bCs/>
          <w:sz w:val="24"/>
          <w:szCs w:val="24"/>
          <w:u w:val="single"/>
        </w:rPr>
        <w:t>DISPENSA DE LICITAÇÃO</w:t>
      </w:r>
      <w:r w:rsidRPr="00403B3C">
        <w:rPr>
          <w:rFonts w:ascii="Times New Roman" w:eastAsia="Times New Roman" w:hAnsi="Times New Roman"/>
          <w:sz w:val="24"/>
          <w:szCs w:val="24"/>
        </w:rPr>
        <w:t xml:space="preserve">, em quantidade necessária ao atendimento da situação de emergência, para um período de 60 (sessenta) dias, por meio de dispensa de licitação fundamentada no Art. 4, parágrafo 1 e 2 da Lei Federal </w:t>
      </w:r>
      <w:r w:rsidRPr="00403B3C">
        <w:rPr>
          <w:rFonts w:ascii="Times New Roman" w:eastAsia="Times New Roman" w:hAnsi="Times New Roman"/>
          <w:bCs/>
          <w:iCs/>
          <w:sz w:val="24"/>
          <w:szCs w:val="24"/>
        </w:rPr>
        <w:t>Nº 13.979, de 6 de fevereiro de 2020.</w:t>
      </w:r>
      <w:r w:rsidRPr="00403B3C">
        <w:rPr>
          <w:rFonts w:ascii="Times New Roman" w:eastAsia="Times New Roman" w:hAnsi="Times New Roman"/>
          <w:sz w:val="24"/>
          <w:szCs w:val="24"/>
        </w:rPr>
        <w:t>,</w:t>
      </w:r>
      <w:r w:rsidRPr="00403B3C">
        <w:rPr>
          <w:rFonts w:ascii="Times New Roman" w:eastAsia="Times New Roman" w:hAnsi="Times New Roman"/>
          <w:bCs/>
          <w:sz w:val="24"/>
          <w:szCs w:val="24"/>
        </w:rPr>
        <w:t xml:space="preserve"> conforme justificativa apresentada no tópico 01(um) desta nota.  </w:t>
      </w:r>
      <w:r w:rsidRPr="00403B3C">
        <w:rPr>
          <w:rFonts w:ascii="Times New Roman" w:eastAsia="Times New Roman" w:hAnsi="Times New Roman"/>
          <w:sz w:val="24"/>
          <w:szCs w:val="24"/>
        </w:rPr>
        <w:t xml:space="preserve">  </w:t>
      </w:r>
    </w:p>
    <w:p w:rsidR="00C26CC6" w:rsidRPr="00403B3C" w:rsidRDefault="00C26CC6" w:rsidP="00C26CC6">
      <w:pPr>
        <w:shd w:val="clear" w:color="auto" w:fill="FFFFFF"/>
        <w:spacing w:after="0" w:line="240" w:lineRule="auto"/>
        <w:jc w:val="both"/>
        <w:rPr>
          <w:rFonts w:ascii="Times New Roman" w:eastAsia="Times New Roman" w:hAnsi="Times New Roman"/>
          <w:bCs/>
          <w:sz w:val="24"/>
          <w:szCs w:val="24"/>
        </w:rPr>
      </w:pPr>
    </w:p>
    <w:p w:rsidR="00C26CC6" w:rsidRPr="00403B3C" w:rsidRDefault="00C26CC6" w:rsidP="00C26CC6">
      <w:pPr>
        <w:shd w:val="clear" w:color="auto" w:fill="FFFFFF"/>
        <w:spacing w:after="0" w:line="240" w:lineRule="auto"/>
        <w:ind w:left="2268"/>
        <w:jc w:val="both"/>
        <w:rPr>
          <w:rFonts w:ascii="Times New Roman" w:eastAsia="Times New Roman" w:hAnsi="Times New Roman"/>
          <w:iCs/>
          <w:sz w:val="24"/>
          <w:szCs w:val="24"/>
        </w:rPr>
      </w:pPr>
      <w:r w:rsidRPr="00403B3C">
        <w:rPr>
          <w:rFonts w:ascii="Times New Roman" w:eastAsia="Times New Roman" w:hAnsi="Times New Roman"/>
          <w:iCs/>
          <w:sz w:val="24"/>
          <w:szCs w:val="24"/>
        </w:rPr>
        <w:t xml:space="preserve">Art. 4º Fica dispensada a licitação para aquisição de bens, serviços e insumos de saúde destinados ao enfrentamento da emergência de saúde pública de importância internacional decorrente do </w:t>
      </w:r>
      <w:proofErr w:type="spellStart"/>
      <w:r w:rsidRPr="00403B3C">
        <w:rPr>
          <w:rFonts w:ascii="Times New Roman" w:eastAsia="Times New Roman" w:hAnsi="Times New Roman"/>
          <w:iCs/>
          <w:sz w:val="24"/>
          <w:szCs w:val="24"/>
        </w:rPr>
        <w:t>coronavírus</w:t>
      </w:r>
      <w:proofErr w:type="spellEnd"/>
      <w:r w:rsidRPr="00403B3C">
        <w:rPr>
          <w:rFonts w:ascii="Times New Roman" w:eastAsia="Times New Roman" w:hAnsi="Times New Roman"/>
          <w:iCs/>
          <w:sz w:val="24"/>
          <w:szCs w:val="24"/>
        </w:rPr>
        <w:t xml:space="preserve"> de que trata esta Lei.</w:t>
      </w:r>
    </w:p>
    <w:p w:rsidR="00C26CC6" w:rsidRPr="00403B3C" w:rsidRDefault="00C26CC6" w:rsidP="00C26CC6">
      <w:pPr>
        <w:shd w:val="clear" w:color="auto" w:fill="FFFFFF"/>
        <w:spacing w:after="0" w:line="240" w:lineRule="auto"/>
        <w:ind w:left="2268"/>
        <w:jc w:val="both"/>
        <w:rPr>
          <w:rFonts w:ascii="Times New Roman" w:eastAsia="Times New Roman" w:hAnsi="Times New Roman"/>
          <w:iCs/>
          <w:sz w:val="24"/>
          <w:szCs w:val="24"/>
        </w:rPr>
      </w:pPr>
      <w:r w:rsidRPr="00403B3C">
        <w:rPr>
          <w:rFonts w:ascii="Times New Roman" w:eastAsia="Times New Roman" w:hAnsi="Times New Roman"/>
          <w:iCs/>
          <w:sz w:val="24"/>
          <w:szCs w:val="24"/>
        </w:rPr>
        <w:t xml:space="preserve">§ 1º A dispensa de licitação a que se refere o caput deste artigo é temporária e aplica-se apenas enquanto perdurar a emergência de saúde pública de importância internacional decorrente do </w:t>
      </w:r>
      <w:proofErr w:type="spellStart"/>
      <w:r w:rsidRPr="00403B3C">
        <w:rPr>
          <w:rFonts w:ascii="Times New Roman" w:eastAsia="Times New Roman" w:hAnsi="Times New Roman"/>
          <w:iCs/>
          <w:sz w:val="24"/>
          <w:szCs w:val="24"/>
        </w:rPr>
        <w:t>coronavírus</w:t>
      </w:r>
      <w:proofErr w:type="spellEnd"/>
      <w:r w:rsidRPr="00403B3C">
        <w:rPr>
          <w:rFonts w:ascii="Times New Roman" w:eastAsia="Times New Roman" w:hAnsi="Times New Roman"/>
          <w:iCs/>
          <w:sz w:val="24"/>
          <w:szCs w:val="24"/>
        </w:rPr>
        <w:t>.</w:t>
      </w:r>
    </w:p>
    <w:p w:rsidR="00C26CC6" w:rsidRPr="00403B3C" w:rsidRDefault="00C26CC6" w:rsidP="00C26CC6">
      <w:pPr>
        <w:shd w:val="clear" w:color="auto" w:fill="FFFFFF"/>
        <w:spacing w:after="0" w:line="240" w:lineRule="auto"/>
        <w:ind w:left="2268"/>
        <w:jc w:val="both"/>
        <w:rPr>
          <w:rFonts w:ascii="Times New Roman" w:eastAsia="Times New Roman" w:hAnsi="Times New Roman"/>
          <w:iCs/>
          <w:sz w:val="24"/>
          <w:szCs w:val="24"/>
        </w:rPr>
      </w:pPr>
      <w:r w:rsidRPr="00403B3C">
        <w:rPr>
          <w:rFonts w:ascii="Times New Roman" w:eastAsia="Times New Roman" w:hAnsi="Times New Roman"/>
          <w:iCs/>
          <w:sz w:val="24"/>
          <w:szCs w:val="24"/>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C26CC6" w:rsidRPr="00403B3C" w:rsidRDefault="00C26CC6" w:rsidP="00C26CC6">
      <w:pPr>
        <w:shd w:val="clear" w:color="auto" w:fill="FFFFFF"/>
        <w:spacing w:before="120" w:after="120"/>
        <w:jc w:val="both"/>
        <w:rPr>
          <w:rFonts w:ascii="Times New Roman" w:eastAsia="Times New Roman" w:hAnsi="Times New Roman"/>
          <w:sz w:val="24"/>
          <w:szCs w:val="24"/>
        </w:rPr>
      </w:pPr>
    </w:p>
    <w:p w:rsidR="00C26CC6" w:rsidRPr="00403B3C" w:rsidRDefault="00C26CC6" w:rsidP="001D6B20">
      <w:pPr>
        <w:shd w:val="clear" w:color="auto" w:fill="FFFFFF"/>
        <w:spacing w:after="0" w:line="360" w:lineRule="auto"/>
        <w:jc w:val="both"/>
        <w:rPr>
          <w:rFonts w:ascii="Times New Roman" w:eastAsia="Times New Roman" w:hAnsi="Times New Roman"/>
          <w:iCs/>
          <w:sz w:val="24"/>
          <w:szCs w:val="24"/>
        </w:rPr>
      </w:pPr>
      <w:proofErr w:type="gramStart"/>
      <w:r w:rsidRPr="00403B3C">
        <w:rPr>
          <w:rFonts w:ascii="Times New Roman" w:eastAsia="Times New Roman" w:hAnsi="Times New Roman"/>
          <w:iCs/>
          <w:sz w:val="24"/>
          <w:szCs w:val="24"/>
        </w:rPr>
        <w:t>2.3 Essa</w:t>
      </w:r>
      <w:proofErr w:type="gramEnd"/>
      <w:r w:rsidRPr="00403B3C">
        <w:rPr>
          <w:rFonts w:ascii="Times New Roman" w:eastAsia="Times New Roman" w:hAnsi="Times New Roman"/>
          <w:iCs/>
          <w:sz w:val="24"/>
          <w:szCs w:val="24"/>
        </w:rPr>
        <w:t xml:space="preserve"> contratação direta é um meio adequado, necessário e efetivo de eliminar o iminente risco de danos à saúde dos pacientes e os profissionais de saúde que irão prestar assistência, pois alguns processos estão em fase inicial.</w:t>
      </w:r>
    </w:p>
    <w:p w:rsidR="00CC5113" w:rsidRPr="00403B3C" w:rsidRDefault="00C26CC6" w:rsidP="001D6B20">
      <w:pPr>
        <w:autoSpaceDE w:val="0"/>
        <w:spacing w:after="0" w:line="360" w:lineRule="auto"/>
        <w:jc w:val="both"/>
        <w:rPr>
          <w:rFonts w:ascii="Times New Roman" w:hAnsi="Times New Roman"/>
          <w:bCs/>
          <w:sz w:val="24"/>
          <w:szCs w:val="24"/>
        </w:rPr>
      </w:pPr>
      <w:r w:rsidRPr="00403B3C">
        <w:rPr>
          <w:rFonts w:ascii="Times New Roman" w:eastAsia="Times New Roman" w:hAnsi="Times New Roman"/>
          <w:sz w:val="24"/>
          <w:szCs w:val="24"/>
        </w:rPr>
        <w:t>2.4 A Vigilância em Saúde do Ministério da Saúde afirmou ser esperado que novos casos sejam confirmados, não havendo como prever como o surto irá se desenvolver no Brasil. O objetivo desta aquisição é estarmos preparados para um eventual aumento na demanda dos atendimentos por causa do vírus.</w:t>
      </w:r>
    </w:p>
    <w:p w:rsidR="00406467" w:rsidRPr="00403B3C" w:rsidRDefault="00406467" w:rsidP="007F2C93">
      <w:pPr>
        <w:autoSpaceDE w:val="0"/>
        <w:spacing w:after="0" w:line="360" w:lineRule="auto"/>
        <w:jc w:val="both"/>
        <w:rPr>
          <w:rFonts w:ascii="Times New Roman" w:hAnsi="Times New Roman"/>
          <w:bCs/>
          <w:sz w:val="24"/>
          <w:szCs w:val="24"/>
        </w:rPr>
      </w:pPr>
    </w:p>
    <w:tbl>
      <w:tblPr>
        <w:tblW w:w="9414" w:type="dxa"/>
        <w:tblInd w:w="-10" w:type="dxa"/>
        <w:tblLayout w:type="fixed"/>
        <w:tblLook w:val="0000" w:firstRow="0" w:lastRow="0" w:firstColumn="0" w:lastColumn="0" w:noHBand="0" w:noVBand="0"/>
      </w:tblPr>
      <w:tblGrid>
        <w:gridCol w:w="9414"/>
      </w:tblGrid>
      <w:tr w:rsidR="00B93172" w:rsidRPr="00403B3C" w:rsidTr="000C6081">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bCs/>
                <w:sz w:val="24"/>
                <w:szCs w:val="24"/>
              </w:rPr>
              <w:lastRenderedPageBreak/>
              <w:t>DA ESPECIFICAÇÃO E QUANTIDADE:</w:t>
            </w:r>
          </w:p>
        </w:tc>
      </w:tr>
    </w:tbl>
    <w:p w:rsidR="00B93172" w:rsidRPr="00403B3C" w:rsidRDefault="00B93172">
      <w:pPr>
        <w:pStyle w:val="PargrafodaLista"/>
        <w:autoSpaceDE w:val="0"/>
        <w:spacing w:after="0"/>
        <w:ind w:left="0"/>
        <w:jc w:val="both"/>
        <w:rPr>
          <w:rFonts w:ascii="Times New Roman" w:hAnsi="Times New Roman"/>
          <w:sz w:val="24"/>
          <w:szCs w:val="24"/>
        </w:rPr>
      </w:pPr>
    </w:p>
    <w:p w:rsidR="008D6C0B" w:rsidRDefault="008D6C0B" w:rsidP="008D6C0B">
      <w:pPr>
        <w:spacing w:after="0" w:line="360" w:lineRule="auto"/>
        <w:ind w:firstLine="720"/>
        <w:jc w:val="both"/>
        <w:rPr>
          <w:rFonts w:ascii="Times New Roman" w:eastAsia="Times New Roman" w:hAnsi="Times New Roman"/>
          <w:color w:val="000000"/>
          <w:sz w:val="24"/>
          <w:szCs w:val="24"/>
        </w:rPr>
      </w:pPr>
      <w:bookmarkStart w:id="2" w:name="_1563955750"/>
      <w:bookmarkEnd w:id="2"/>
      <w:r>
        <w:rPr>
          <w:rFonts w:ascii="Times New Roman" w:eastAsia="Times New Roman" w:hAnsi="Times New Roman"/>
          <w:color w:val="000000"/>
          <w:sz w:val="24"/>
          <w:szCs w:val="24"/>
        </w:rPr>
        <w:t xml:space="preserve">3.1 As especificações e as quantidades dos itens com seus respectivos </w:t>
      </w:r>
      <w:proofErr w:type="spellStart"/>
      <w:r>
        <w:rPr>
          <w:rFonts w:ascii="Times New Roman" w:eastAsia="Times New Roman" w:hAnsi="Times New Roman"/>
          <w:color w:val="000000"/>
          <w:sz w:val="24"/>
          <w:szCs w:val="24"/>
        </w:rPr>
        <w:t>IDs</w:t>
      </w:r>
      <w:proofErr w:type="spellEnd"/>
      <w:r>
        <w:rPr>
          <w:rFonts w:ascii="Times New Roman" w:eastAsia="Times New Roman" w:hAnsi="Times New Roman"/>
          <w:color w:val="000000"/>
          <w:sz w:val="24"/>
          <w:szCs w:val="24"/>
        </w:rPr>
        <w:t xml:space="preserve"> se encontram discriminadas na tabela a seguir: </w:t>
      </w:r>
    </w:p>
    <w:p w:rsidR="00CC5113" w:rsidRPr="00403B3C" w:rsidRDefault="00CC5113" w:rsidP="00406467">
      <w:pPr>
        <w:spacing w:after="0" w:line="240" w:lineRule="auto"/>
        <w:jc w:val="both"/>
        <w:rPr>
          <w:rFonts w:ascii="Times New Roman" w:hAnsi="Times New Roman"/>
          <w:sz w:val="24"/>
          <w:szCs w:val="24"/>
          <w:lang w:eastAsia="en-US"/>
        </w:rPr>
      </w:pPr>
    </w:p>
    <w:tbl>
      <w:tblPr>
        <w:tblW w:w="9439" w:type="dxa"/>
        <w:tblInd w:w="54" w:type="dxa"/>
        <w:tblLayout w:type="fixed"/>
        <w:tblLook w:val="0000" w:firstRow="0" w:lastRow="0" w:firstColumn="0" w:lastColumn="0" w:noHBand="0" w:noVBand="0"/>
      </w:tblPr>
      <w:tblGrid>
        <w:gridCol w:w="934"/>
        <w:gridCol w:w="850"/>
        <w:gridCol w:w="5387"/>
        <w:gridCol w:w="992"/>
        <w:gridCol w:w="1276"/>
      </w:tblGrid>
      <w:tr w:rsidR="002E69C9" w:rsidRPr="00403B3C" w:rsidTr="00A43502">
        <w:trPr>
          <w:trHeight w:val="500"/>
        </w:trPr>
        <w:tc>
          <w:tcPr>
            <w:tcW w:w="9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69C9" w:rsidRPr="00403B3C" w:rsidRDefault="002E69C9" w:rsidP="00E5705F">
            <w:pPr>
              <w:spacing w:after="0" w:line="240" w:lineRule="auto"/>
              <w:jc w:val="center"/>
              <w:rPr>
                <w:rFonts w:ascii="Times New Roman" w:eastAsia="Times New Roman" w:hAnsi="Times New Roman"/>
                <w:color w:val="000000"/>
                <w:sz w:val="24"/>
                <w:szCs w:val="24"/>
              </w:rPr>
            </w:pPr>
            <w:r w:rsidRPr="00403B3C">
              <w:rPr>
                <w:rFonts w:ascii="Times New Roman" w:eastAsia="Times New Roman" w:hAnsi="Times New Roman"/>
                <w:b/>
                <w:color w:val="000000"/>
                <w:sz w:val="24"/>
                <w:szCs w:val="24"/>
              </w:rPr>
              <w:t>ITEM</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69C9" w:rsidRPr="00403B3C" w:rsidRDefault="002E69C9" w:rsidP="00E5705F">
            <w:pPr>
              <w:spacing w:after="0" w:line="240" w:lineRule="auto"/>
              <w:jc w:val="center"/>
              <w:rPr>
                <w:rFonts w:ascii="Times New Roman" w:eastAsia="Times New Roman" w:hAnsi="Times New Roman"/>
                <w:color w:val="000000"/>
                <w:sz w:val="24"/>
                <w:szCs w:val="24"/>
              </w:rPr>
            </w:pPr>
            <w:r w:rsidRPr="00403B3C">
              <w:rPr>
                <w:rFonts w:ascii="Times New Roman" w:eastAsia="Times New Roman" w:hAnsi="Times New Roman"/>
                <w:b/>
                <w:color w:val="000000"/>
                <w:sz w:val="24"/>
                <w:szCs w:val="24"/>
              </w:rPr>
              <w:t>ID SIGA</w:t>
            </w:r>
          </w:p>
        </w:tc>
        <w:tc>
          <w:tcPr>
            <w:tcW w:w="538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69C9" w:rsidRPr="00403B3C" w:rsidRDefault="002E69C9" w:rsidP="00E5705F">
            <w:pPr>
              <w:spacing w:after="0" w:line="240" w:lineRule="auto"/>
              <w:jc w:val="center"/>
              <w:rPr>
                <w:rFonts w:ascii="Times New Roman" w:eastAsia="Times New Roman" w:hAnsi="Times New Roman"/>
                <w:color w:val="000000"/>
                <w:sz w:val="24"/>
                <w:szCs w:val="24"/>
              </w:rPr>
            </w:pPr>
            <w:r w:rsidRPr="00403B3C">
              <w:rPr>
                <w:rFonts w:ascii="Times New Roman" w:eastAsia="Times New Roman" w:hAnsi="Times New Roman"/>
                <w:b/>
                <w:color w:val="000000"/>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E69C9" w:rsidRPr="00403B3C" w:rsidRDefault="002E69C9" w:rsidP="00E5705F">
            <w:pPr>
              <w:spacing w:after="0" w:line="240" w:lineRule="auto"/>
              <w:jc w:val="center"/>
              <w:rPr>
                <w:rFonts w:ascii="Times New Roman" w:eastAsia="Times New Roman" w:hAnsi="Times New Roman"/>
                <w:color w:val="000000"/>
                <w:sz w:val="24"/>
                <w:szCs w:val="24"/>
              </w:rPr>
            </w:pPr>
            <w:r w:rsidRPr="00403B3C">
              <w:rPr>
                <w:rFonts w:ascii="Times New Roman" w:eastAsia="Times New Roman" w:hAnsi="Times New Roman"/>
                <w:b/>
                <w:color w:val="000000"/>
                <w:sz w:val="24"/>
                <w:szCs w:val="24"/>
              </w:rPr>
              <w:t>UNID</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2E69C9" w:rsidRPr="00403B3C" w:rsidRDefault="002E69C9" w:rsidP="00E5705F">
            <w:pPr>
              <w:spacing w:after="0" w:line="240" w:lineRule="auto"/>
              <w:jc w:val="center"/>
              <w:rPr>
                <w:rFonts w:ascii="Times New Roman" w:eastAsia="Times New Roman" w:hAnsi="Times New Roman"/>
                <w:b/>
                <w:sz w:val="24"/>
                <w:szCs w:val="24"/>
              </w:rPr>
            </w:pPr>
          </w:p>
          <w:p w:rsidR="002E69C9" w:rsidRPr="00403B3C" w:rsidRDefault="002E69C9" w:rsidP="00E5705F">
            <w:pPr>
              <w:spacing w:after="0" w:line="240" w:lineRule="auto"/>
              <w:jc w:val="center"/>
              <w:rPr>
                <w:rFonts w:ascii="Times New Roman" w:eastAsia="Times New Roman" w:hAnsi="Times New Roman"/>
                <w:b/>
                <w:sz w:val="24"/>
                <w:szCs w:val="24"/>
              </w:rPr>
            </w:pPr>
            <w:r w:rsidRPr="00403B3C">
              <w:rPr>
                <w:rFonts w:ascii="Times New Roman" w:eastAsia="Times New Roman" w:hAnsi="Times New Roman"/>
                <w:b/>
                <w:sz w:val="24"/>
                <w:szCs w:val="24"/>
              </w:rPr>
              <w:t>TOTAL</w:t>
            </w:r>
          </w:p>
        </w:tc>
      </w:tr>
      <w:tr w:rsidR="002E69C9" w:rsidRPr="00403B3C" w:rsidTr="00A43502">
        <w:trPr>
          <w:trHeight w:val="380"/>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C9" w:rsidRPr="00403B3C" w:rsidRDefault="002E69C9" w:rsidP="00E5705F">
            <w:pPr>
              <w:spacing w:after="0" w:line="240" w:lineRule="auto"/>
              <w:jc w:val="center"/>
              <w:rPr>
                <w:rFonts w:ascii="Times New Roman" w:eastAsia="Times New Roman" w:hAnsi="Times New Roman"/>
                <w:color w:val="000000"/>
                <w:sz w:val="24"/>
                <w:szCs w:val="24"/>
              </w:rPr>
            </w:pPr>
            <w:r w:rsidRPr="00403B3C">
              <w:rPr>
                <w:rFonts w:ascii="Times New Roman" w:eastAsia="Times New Roman" w:hAnsi="Times New Roman"/>
                <w:color w:val="000000"/>
                <w:sz w:val="24"/>
                <w:szCs w:val="24"/>
              </w:rPr>
              <w:t>1</w:t>
            </w:r>
          </w:p>
        </w:tc>
        <w:tc>
          <w:tcPr>
            <w:tcW w:w="850" w:type="dxa"/>
            <w:tcBorders>
              <w:top w:val="single" w:sz="4" w:space="0" w:color="000000"/>
              <w:bottom w:val="single" w:sz="4" w:space="0" w:color="000000"/>
              <w:right w:val="single" w:sz="4" w:space="0" w:color="000000"/>
            </w:tcBorders>
            <w:shd w:val="clear" w:color="auto" w:fill="auto"/>
            <w:vAlign w:val="center"/>
          </w:tcPr>
          <w:p w:rsidR="002E69C9" w:rsidRPr="00403B3C" w:rsidRDefault="002E69C9" w:rsidP="00E5705F">
            <w:pPr>
              <w:pBdr>
                <w:top w:val="nil"/>
                <w:left w:val="nil"/>
                <w:bottom w:val="nil"/>
                <w:right w:val="nil"/>
                <w:between w:val="nil"/>
              </w:pBdr>
              <w:spacing w:after="0" w:line="240" w:lineRule="auto"/>
              <w:jc w:val="both"/>
              <w:rPr>
                <w:rFonts w:ascii="Times New Roman" w:eastAsia="Times New Roman" w:hAnsi="Times New Roman"/>
                <w:sz w:val="24"/>
                <w:szCs w:val="24"/>
                <w:highlight w:val="yellow"/>
              </w:rPr>
            </w:pPr>
            <w:r w:rsidRPr="00403B3C">
              <w:rPr>
                <w:rFonts w:ascii="Times New Roman" w:eastAsia="Times New Roman" w:hAnsi="Times New Roman"/>
                <w:sz w:val="24"/>
                <w:szCs w:val="24"/>
              </w:rPr>
              <w:t>63843</w:t>
            </w:r>
          </w:p>
        </w:tc>
        <w:tc>
          <w:tcPr>
            <w:tcW w:w="5387" w:type="dxa"/>
            <w:tcBorders>
              <w:top w:val="single" w:sz="4" w:space="0" w:color="000000"/>
              <w:bottom w:val="single" w:sz="4" w:space="0" w:color="000000"/>
              <w:right w:val="single" w:sz="4" w:space="0" w:color="000000"/>
            </w:tcBorders>
            <w:shd w:val="clear" w:color="auto" w:fill="auto"/>
            <w:vAlign w:val="center"/>
          </w:tcPr>
          <w:p w:rsidR="002E69C9" w:rsidRPr="00403B3C" w:rsidRDefault="002E69C9" w:rsidP="00E5705F">
            <w:pPr>
              <w:pBdr>
                <w:top w:val="nil"/>
                <w:left w:val="nil"/>
                <w:bottom w:val="nil"/>
                <w:right w:val="nil"/>
                <w:between w:val="nil"/>
              </w:pBdr>
              <w:spacing w:after="0" w:line="240" w:lineRule="auto"/>
              <w:jc w:val="both"/>
              <w:rPr>
                <w:rFonts w:ascii="Times New Roman" w:eastAsia="Times New Roman" w:hAnsi="Times New Roman"/>
                <w:sz w:val="24"/>
                <w:szCs w:val="24"/>
              </w:rPr>
            </w:pPr>
            <w:r w:rsidRPr="00403B3C">
              <w:rPr>
                <w:rFonts w:ascii="Times New Roman" w:eastAsia="Times New Roman" w:hAnsi="Times New Roman"/>
                <w:sz w:val="24"/>
                <w:szCs w:val="24"/>
              </w:rPr>
              <w:t>RESPIRADOR / MASCARA RESPIRATORIA, TIPO: SEMI-FACIAL / CONCHA, CLASSE: PFF2/P2/N95, PROTECAO: VAPORES ORGANICOS E PARTICULAS, FORMATO: CONCHA Código do Item: 4240.005.0007 (ID - 63843)</w:t>
            </w:r>
          </w:p>
          <w:p w:rsidR="002E69C9" w:rsidRPr="00403B3C" w:rsidRDefault="002E69C9" w:rsidP="00E5705F">
            <w:pPr>
              <w:pBdr>
                <w:top w:val="nil"/>
                <w:left w:val="nil"/>
                <w:bottom w:val="nil"/>
                <w:right w:val="nil"/>
                <w:between w:val="nil"/>
              </w:pBdr>
              <w:spacing w:after="0" w:line="240" w:lineRule="auto"/>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 </w:t>
            </w:r>
          </w:p>
          <w:p w:rsidR="002E69C9" w:rsidRPr="00403B3C" w:rsidRDefault="002E69C9" w:rsidP="00E5705F">
            <w:pPr>
              <w:pBdr>
                <w:top w:val="nil"/>
                <w:left w:val="nil"/>
                <w:bottom w:val="nil"/>
                <w:right w:val="nil"/>
                <w:between w:val="nil"/>
              </w:pBdr>
              <w:spacing w:after="0" w:line="240" w:lineRule="auto"/>
              <w:jc w:val="both"/>
              <w:rPr>
                <w:rFonts w:ascii="Times New Roman" w:eastAsia="Times New Roman" w:hAnsi="Times New Roman"/>
                <w:sz w:val="24"/>
                <w:szCs w:val="24"/>
                <w:highlight w:val="yellow"/>
              </w:rPr>
            </w:pPr>
            <w:r w:rsidRPr="00403B3C">
              <w:rPr>
                <w:rFonts w:ascii="Times New Roman" w:eastAsia="Times New Roman" w:hAnsi="Times New Roman"/>
                <w:b/>
                <w:sz w:val="24"/>
                <w:szCs w:val="24"/>
              </w:rPr>
              <w:t>COMPLEMENTAÇÃO DO ITEM:</w:t>
            </w:r>
            <w:r w:rsidRPr="00403B3C">
              <w:rPr>
                <w:rFonts w:ascii="Times New Roman" w:eastAsia="Times New Roman" w:hAnsi="Times New Roman"/>
                <w:sz w:val="24"/>
                <w:szCs w:val="24"/>
              </w:rPr>
              <w:t xml:space="preserve">  DEVERÁ TER REGISTRO NA ANVISA, MINISTÉRIO DO TRABALHO, ALÉM DE PROTEÇÃO CONTRA AEROSSÓIS E AGENTE BIOLÓGICO.</w:t>
            </w:r>
            <w:r w:rsidRPr="00403B3C">
              <w:rPr>
                <w:rFonts w:ascii="Times New Roman" w:eastAsia="Times New Roman" w:hAnsi="Times New Roman"/>
                <w:sz w:val="24"/>
                <w:szCs w:val="24"/>
              </w:rPr>
              <w:tab/>
            </w:r>
          </w:p>
        </w:tc>
        <w:tc>
          <w:tcPr>
            <w:tcW w:w="992" w:type="dxa"/>
            <w:tcBorders>
              <w:top w:val="single" w:sz="4" w:space="0" w:color="000000"/>
              <w:bottom w:val="single" w:sz="4" w:space="0" w:color="000000"/>
              <w:right w:val="single" w:sz="4" w:space="0" w:color="000000"/>
            </w:tcBorders>
            <w:shd w:val="clear" w:color="auto" w:fill="auto"/>
            <w:vAlign w:val="center"/>
          </w:tcPr>
          <w:p w:rsidR="002E69C9" w:rsidRPr="00403B3C" w:rsidRDefault="002E69C9" w:rsidP="00E5705F">
            <w:pPr>
              <w:pBdr>
                <w:top w:val="nil"/>
                <w:left w:val="nil"/>
                <w:bottom w:val="nil"/>
                <w:right w:val="nil"/>
                <w:between w:val="nil"/>
              </w:pBdr>
              <w:spacing w:after="0" w:line="240" w:lineRule="auto"/>
              <w:jc w:val="center"/>
              <w:rPr>
                <w:rFonts w:ascii="Times New Roman" w:eastAsia="Times New Roman" w:hAnsi="Times New Roman"/>
                <w:sz w:val="24"/>
                <w:szCs w:val="24"/>
                <w:highlight w:val="yellow"/>
              </w:rPr>
            </w:pPr>
            <w:r w:rsidRPr="00403B3C">
              <w:rPr>
                <w:rFonts w:ascii="Times New Roman" w:eastAsia="Times New Roman" w:hAnsi="Times New Roman"/>
                <w:sz w:val="24"/>
                <w:szCs w:val="24"/>
              </w:rPr>
              <w:t>UN</w:t>
            </w:r>
          </w:p>
        </w:tc>
        <w:tc>
          <w:tcPr>
            <w:tcW w:w="1276" w:type="dxa"/>
            <w:tcBorders>
              <w:top w:val="single" w:sz="4" w:space="0" w:color="000000"/>
              <w:left w:val="single" w:sz="4" w:space="0" w:color="000000"/>
              <w:bottom w:val="single" w:sz="4" w:space="0" w:color="000000"/>
              <w:right w:val="single" w:sz="4" w:space="0" w:color="000000"/>
            </w:tcBorders>
          </w:tcPr>
          <w:p w:rsidR="002E69C9" w:rsidRPr="00403B3C" w:rsidRDefault="002E69C9" w:rsidP="00E5705F">
            <w:pPr>
              <w:spacing w:after="0" w:line="240" w:lineRule="auto"/>
              <w:jc w:val="center"/>
              <w:rPr>
                <w:rFonts w:ascii="Times New Roman" w:hAnsi="Times New Roman"/>
                <w:b/>
                <w:sz w:val="24"/>
                <w:szCs w:val="24"/>
              </w:rPr>
            </w:pPr>
          </w:p>
          <w:p w:rsidR="002E69C9" w:rsidRPr="00403B3C" w:rsidRDefault="002E69C9" w:rsidP="00E5705F">
            <w:pPr>
              <w:spacing w:after="0" w:line="240" w:lineRule="auto"/>
              <w:jc w:val="center"/>
              <w:rPr>
                <w:rFonts w:ascii="Times New Roman" w:hAnsi="Times New Roman"/>
                <w:b/>
                <w:sz w:val="24"/>
                <w:szCs w:val="24"/>
              </w:rPr>
            </w:pPr>
          </w:p>
          <w:p w:rsidR="002E69C9" w:rsidRPr="00403B3C" w:rsidRDefault="002E69C9" w:rsidP="00E5705F">
            <w:pPr>
              <w:spacing w:after="0" w:line="240" w:lineRule="auto"/>
              <w:jc w:val="center"/>
              <w:rPr>
                <w:rFonts w:ascii="Times New Roman" w:hAnsi="Times New Roman"/>
                <w:b/>
                <w:sz w:val="24"/>
                <w:szCs w:val="24"/>
              </w:rPr>
            </w:pPr>
          </w:p>
          <w:p w:rsidR="002E69C9" w:rsidRPr="00403B3C" w:rsidRDefault="002E69C9" w:rsidP="00E5705F">
            <w:pPr>
              <w:spacing w:after="0" w:line="240" w:lineRule="auto"/>
              <w:jc w:val="center"/>
              <w:rPr>
                <w:rFonts w:ascii="Times New Roman" w:hAnsi="Times New Roman"/>
                <w:b/>
                <w:sz w:val="24"/>
                <w:szCs w:val="24"/>
              </w:rPr>
            </w:pPr>
            <w:r w:rsidRPr="00403B3C">
              <w:rPr>
                <w:rFonts w:ascii="Times New Roman" w:hAnsi="Times New Roman"/>
                <w:b/>
                <w:sz w:val="24"/>
                <w:szCs w:val="24"/>
              </w:rPr>
              <w:t>60.000</w:t>
            </w:r>
          </w:p>
        </w:tc>
      </w:tr>
    </w:tbl>
    <w:p w:rsidR="00CC5113" w:rsidRPr="00403B3C" w:rsidRDefault="00CC5113" w:rsidP="00406467">
      <w:pPr>
        <w:spacing w:after="0" w:line="240" w:lineRule="auto"/>
        <w:jc w:val="both"/>
        <w:rPr>
          <w:rFonts w:ascii="Times New Roman" w:hAnsi="Times New Roman"/>
          <w:sz w:val="24"/>
          <w:szCs w:val="24"/>
          <w:lang w:eastAsia="en-US"/>
        </w:rPr>
      </w:pPr>
    </w:p>
    <w:p w:rsidR="00A43502" w:rsidRDefault="008D6C0B" w:rsidP="00A43502">
      <w:pPr>
        <w:tabs>
          <w:tab w:val="left" w:pos="567"/>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eastAsia="pt-BR"/>
        </w:rPr>
        <w:t>3.2</w:t>
      </w:r>
      <w:r w:rsidR="002923D5">
        <w:rPr>
          <w:rFonts w:ascii="Times New Roman" w:eastAsia="Times New Roman" w:hAnsi="Times New Roman"/>
          <w:sz w:val="24"/>
          <w:szCs w:val="24"/>
          <w:lang w:eastAsia="pt-BR"/>
        </w:rPr>
        <w:t xml:space="preserve"> </w:t>
      </w:r>
      <w:r w:rsidR="001D6B20">
        <w:rPr>
          <w:rFonts w:ascii="Times New Roman" w:eastAsia="Times New Roman" w:hAnsi="Times New Roman"/>
          <w:sz w:val="24"/>
          <w:szCs w:val="24"/>
          <w:lang w:eastAsia="pt-BR"/>
        </w:rPr>
        <w:t xml:space="preserve">- </w:t>
      </w:r>
      <w:r w:rsidR="002923D5" w:rsidRPr="00403B3C">
        <w:rPr>
          <w:rFonts w:ascii="Times New Roman" w:eastAsia="Times New Roman" w:hAnsi="Times New Roman"/>
          <w:sz w:val="24"/>
          <w:szCs w:val="24"/>
          <w:lang w:eastAsia="pt-BR"/>
        </w:rPr>
        <w:t>Havendo divergências entre o descritivo do Termo de Referência e o descritivo que consta do sistema SIGA, deverá ser considerado sempre o que consta no Termo de Referência</w:t>
      </w:r>
    </w:p>
    <w:p w:rsidR="002E69C9" w:rsidRDefault="00235D71" w:rsidP="00A43502">
      <w:pPr>
        <w:tabs>
          <w:tab w:val="left" w:pos="567"/>
        </w:tabs>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3</w:t>
      </w:r>
      <w:r w:rsidR="008D6C0B">
        <w:rPr>
          <w:rFonts w:ascii="Times New Roman" w:eastAsia="Times New Roman" w:hAnsi="Times New Roman"/>
          <w:sz w:val="24"/>
          <w:szCs w:val="24"/>
        </w:rPr>
        <w:t>.3</w:t>
      </w:r>
      <w:r w:rsidR="001D6B20">
        <w:rPr>
          <w:rFonts w:ascii="Times New Roman" w:eastAsia="Times New Roman" w:hAnsi="Times New Roman"/>
          <w:sz w:val="24"/>
          <w:szCs w:val="24"/>
        </w:rPr>
        <w:t>-</w:t>
      </w:r>
      <w:r w:rsidRPr="00403B3C">
        <w:rPr>
          <w:rFonts w:ascii="Times New Roman" w:eastAsia="Times New Roman" w:hAnsi="Times New Roman"/>
          <w:sz w:val="24"/>
          <w:szCs w:val="24"/>
        </w:rPr>
        <w:t xml:space="preserve"> </w:t>
      </w:r>
      <w:r w:rsidR="001D6B20">
        <w:rPr>
          <w:rFonts w:ascii="Times New Roman" w:eastAsia="Times New Roman" w:hAnsi="Times New Roman"/>
          <w:sz w:val="24"/>
          <w:szCs w:val="24"/>
        </w:rPr>
        <w:t xml:space="preserve"> </w:t>
      </w:r>
      <w:r w:rsidR="002E69C9" w:rsidRPr="00403B3C">
        <w:rPr>
          <w:rFonts w:ascii="Times New Roman" w:eastAsia="Times New Roman" w:hAnsi="Times New Roman"/>
          <w:sz w:val="24"/>
          <w:szCs w:val="24"/>
        </w:rPr>
        <w:t>Os contratados deverão apresentar todos os Certificados de Registro dos Produtos e Insumos que porventura cotarem neste processo, emitidos pela Agência Nacional de Vigilância Sanitária (ANVISA), ou cópia autenticada de tópico do Diário Oficial da União que publicou o Registro, sendo que o local onde estiver impresso o registro deverá estar sublinhado em cor diferente da impressão, quando aplicável.</w:t>
      </w:r>
    </w:p>
    <w:p w:rsidR="00CC4B83" w:rsidRDefault="00CC4B83" w:rsidP="002E69C9">
      <w:pPr>
        <w:tabs>
          <w:tab w:val="left" w:pos="1995"/>
        </w:tabs>
        <w:spacing w:after="0" w:line="360" w:lineRule="auto"/>
        <w:jc w:val="both"/>
        <w:rPr>
          <w:rFonts w:ascii="Times New Roman" w:eastAsia="Times New Roman" w:hAnsi="Times New Roman"/>
          <w:sz w:val="24"/>
          <w:szCs w:val="24"/>
        </w:rPr>
      </w:pPr>
    </w:p>
    <w:p w:rsidR="00B93172" w:rsidRPr="00403B3C" w:rsidRDefault="00B93172">
      <w:pPr>
        <w:spacing w:after="0"/>
        <w:rPr>
          <w:rFonts w:ascii="Times New Roman" w:hAnsi="Times New Roman"/>
          <w:b/>
          <w:vanish/>
          <w:sz w:val="24"/>
          <w:szCs w:val="24"/>
        </w:rPr>
      </w:pPr>
    </w:p>
    <w:tbl>
      <w:tblPr>
        <w:tblW w:w="0" w:type="auto"/>
        <w:tblInd w:w="-10" w:type="dxa"/>
        <w:tblLayout w:type="fixed"/>
        <w:tblLook w:val="0000" w:firstRow="0" w:lastRow="0" w:firstColumn="0" w:lastColumn="0" w:noHBand="0" w:noVBand="0"/>
      </w:tblPr>
      <w:tblGrid>
        <w:gridCol w:w="8807"/>
      </w:tblGrid>
      <w:tr w:rsidR="00B93172" w:rsidRPr="00403B3C">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Pr="00403B3C" w:rsidRDefault="00B93172">
            <w:pPr>
              <w:snapToGrid w:val="0"/>
              <w:spacing w:after="0"/>
              <w:rPr>
                <w:rFonts w:ascii="Times New Roman" w:hAnsi="Times New Roman"/>
                <w:vanish/>
                <w:sz w:val="24"/>
                <w:szCs w:val="24"/>
              </w:rPr>
            </w:pPr>
          </w:p>
        </w:tc>
      </w:tr>
    </w:tbl>
    <w:p w:rsidR="00B93172" w:rsidRPr="00403B3C" w:rsidRDefault="00B93172">
      <w:pPr>
        <w:spacing w:after="0"/>
        <w:rPr>
          <w:rFonts w:ascii="Times New Roman" w:hAnsi="Times New Roman"/>
          <w:vanish/>
          <w:sz w:val="24"/>
          <w:szCs w:val="24"/>
        </w:rPr>
      </w:pPr>
    </w:p>
    <w:p w:rsidR="00B93172" w:rsidRPr="00403B3C" w:rsidRDefault="00B93172">
      <w:pPr>
        <w:autoSpaceDE w:val="0"/>
        <w:spacing w:after="0"/>
        <w:jc w:val="both"/>
        <w:rPr>
          <w:rFonts w:ascii="Times New Roman" w:hAnsi="Times New Roman"/>
          <w:vanish/>
          <w:sz w:val="24"/>
          <w:szCs w:val="24"/>
        </w:rPr>
      </w:pPr>
    </w:p>
    <w:tbl>
      <w:tblPr>
        <w:tblW w:w="0" w:type="auto"/>
        <w:tblInd w:w="-10" w:type="dxa"/>
        <w:tblLayout w:type="fixed"/>
        <w:tblLook w:val="0000" w:firstRow="0" w:lastRow="0" w:firstColumn="0" w:lastColumn="0" w:noHBand="0" w:noVBand="0"/>
      </w:tblPr>
      <w:tblGrid>
        <w:gridCol w:w="9466"/>
      </w:tblGrid>
      <w:tr w:rsidR="00B93172" w:rsidRPr="00403B3C">
        <w:tc>
          <w:tcPr>
            <w:tcW w:w="9466"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A346AD">
            <w:pPr>
              <w:pStyle w:val="PargrafodaLista"/>
              <w:numPr>
                <w:ilvl w:val="0"/>
                <w:numId w:val="17"/>
              </w:numPr>
              <w:autoSpaceDE w:val="0"/>
              <w:spacing w:after="0"/>
              <w:jc w:val="both"/>
              <w:rPr>
                <w:rFonts w:ascii="Times New Roman" w:hAnsi="Times New Roman"/>
                <w:sz w:val="24"/>
                <w:szCs w:val="24"/>
              </w:rPr>
            </w:pPr>
            <w:r w:rsidRPr="00403B3C">
              <w:rPr>
                <w:rFonts w:ascii="Times New Roman" w:hAnsi="Times New Roman"/>
                <w:b/>
                <w:bCs/>
                <w:sz w:val="24"/>
                <w:szCs w:val="24"/>
              </w:rPr>
              <w:t xml:space="preserve">DA </w:t>
            </w:r>
            <w:r w:rsidR="00A346AD">
              <w:rPr>
                <w:rFonts w:ascii="Times New Roman" w:hAnsi="Times New Roman"/>
                <w:b/>
                <w:bCs/>
                <w:sz w:val="24"/>
                <w:szCs w:val="24"/>
              </w:rPr>
              <w:t xml:space="preserve">ESTIMATIVA </w:t>
            </w:r>
            <w:r w:rsidRPr="00403B3C">
              <w:rPr>
                <w:rFonts w:ascii="Times New Roman" w:hAnsi="Times New Roman"/>
                <w:b/>
                <w:bCs/>
                <w:sz w:val="24"/>
                <w:szCs w:val="24"/>
              </w:rPr>
              <w:t>DE CÁLCULO:</w:t>
            </w:r>
          </w:p>
        </w:tc>
      </w:tr>
    </w:tbl>
    <w:p w:rsidR="00235D71" w:rsidRPr="00403B3C" w:rsidRDefault="00235D71" w:rsidP="00235D71">
      <w:pPr>
        <w:shd w:val="clear" w:color="auto" w:fill="FFFFFF"/>
        <w:spacing w:after="0" w:line="360" w:lineRule="auto"/>
        <w:jc w:val="both"/>
        <w:rPr>
          <w:rFonts w:ascii="Times New Roman" w:eastAsia="Times New Roman" w:hAnsi="Times New Roman"/>
          <w:sz w:val="24"/>
          <w:szCs w:val="24"/>
        </w:rPr>
      </w:pPr>
    </w:p>
    <w:p w:rsidR="00235D71" w:rsidRPr="00403B3C" w:rsidRDefault="00235D71" w:rsidP="001D6B20">
      <w:pPr>
        <w:shd w:val="clear" w:color="auto" w:fill="FFFFFF"/>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4.1 Em decorrência da alta exposição dos profissionais de saúde que estão diretamente envolvidos com os cuidados aos pacientes em situações específicas como coletas, intubação, aspirações, trocas de tubulações de aparelhos de ventilação mecânica e outros, nestes casos, a OMS</w:t>
      </w:r>
      <w:r w:rsidRPr="00403B3C">
        <w:rPr>
          <w:rStyle w:val="Refdenotaderodap"/>
          <w:rFonts w:ascii="Times New Roman" w:eastAsia="Times New Roman" w:hAnsi="Times New Roman"/>
          <w:sz w:val="24"/>
          <w:szCs w:val="24"/>
        </w:rPr>
        <w:footnoteReference w:id="15"/>
      </w:r>
      <w:r w:rsidRPr="00403B3C">
        <w:rPr>
          <w:rFonts w:ascii="Times New Roman" w:eastAsia="Times New Roman" w:hAnsi="Times New Roman"/>
          <w:sz w:val="24"/>
          <w:szCs w:val="24"/>
        </w:rPr>
        <w:t xml:space="preserve"> considera imprescindível que se utilize proteção respiratória adequada.</w:t>
      </w:r>
    </w:p>
    <w:p w:rsidR="00235D71" w:rsidRPr="00403B3C" w:rsidRDefault="00FB2001" w:rsidP="001D6B20">
      <w:pPr>
        <w:shd w:val="clear" w:color="auto" w:fill="FFFFFF"/>
        <w:spacing w:after="0" w:line="360" w:lineRule="auto"/>
        <w:jc w:val="both"/>
        <w:rPr>
          <w:rFonts w:ascii="Times New Roman" w:eastAsia="Times New Roman" w:hAnsi="Times New Roman"/>
          <w:sz w:val="24"/>
          <w:szCs w:val="24"/>
        </w:rPr>
      </w:pPr>
      <w:proofErr w:type="gramStart"/>
      <w:r w:rsidRPr="00403B3C">
        <w:rPr>
          <w:rFonts w:ascii="Times New Roman" w:eastAsia="Times New Roman" w:hAnsi="Times New Roman"/>
          <w:sz w:val="24"/>
          <w:szCs w:val="24"/>
        </w:rPr>
        <w:lastRenderedPageBreak/>
        <w:t xml:space="preserve">4.2 </w:t>
      </w:r>
      <w:r w:rsidR="00235D71" w:rsidRPr="00403B3C">
        <w:rPr>
          <w:rFonts w:ascii="Times New Roman" w:eastAsia="Times New Roman" w:hAnsi="Times New Roman"/>
          <w:sz w:val="24"/>
          <w:szCs w:val="24"/>
        </w:rPr>
        <w:t>Considerando</w:t>
      </w:r>
      <w:proofErr w:type="gramEnd"/>
      <w:r w:rsidR="00235D71" w:rsidRPr="00403B3C">
        <w:rPr>
          <w:rFonts w:ascii="Times New Roman" w:eastAsia="Times New Roman" w:hAnsi="Times New Roman"/>
          <w:sz w:val="24"/>
          <w:szCs w:val="24"/>
        </w:rPr>
        <w:t xml:space="preserve"> a impossibilidade de prever a real necessidade dos insumos que serão utilizados, esse item citado nesta NTP já foi adquirido no processo E-35/091/52/2020, porém se encontra em estoque crítico. </w:t>
      </w:r>
    </w:p>
    <w:p w:rsidR="00235D71" w:rsidRPr="00403B3C" w:rsidRDefault="00FB2001" w:rsidP="001D6B20">
      <w:pPr>
        <w:shd w:val="clear" w:color="auto" w:fill="FFFFFF"/>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4.3 </w:t>
      </w:r>
      <w:r w:rsidR="00235D71" w:rsidRPr="00403B3C">
        <w:rPr>
          <w:rFonts w:ascii="Times New Roman" w:eastAsia="Times New Roman" w:hAnsi="Times New Roman"/>
          <w:sz w:val="24"/>
          <w:szCs w:val="24"/>
        </w:rPr>
        <w:t>Essa Diretoria Geral de Saúde, por não ter como estimar, e baseado no planejamento e tomadas de decisões e com base em informações científicas, transparência e integração de ações, têm a ganhar se incorporadas as dimensões do trabalho, fez uma estimativa de cálculo foi baseada na lista da saída SIS</w:t>
      </w:r>
      <w:r w:rsidR="00506718">
        <w:rPr>
          <w:rFonts w:ascii="Times New Roman" w:eastAsia="Times New Roman" w:hAnsi="Times New Roman"/>
          <w:sz w:val="24"/>
          <w:szCs w:val="24"/>
        </w:rPr>
        <w:t>ESTOQUE do item de ID 64.998 (má</w:t>
      </w:r>
      <w:r w:rsidR="00235D71" w:rsidRPr="00403B3C">
        <w:rPr>
          <w:rFonts w:ascii="Times New Roman" w:eastAsia="Times New Roman" w:hAnsi="Times New Roman"/>
          <w:sz w:val="24"/>
          <w:szCs w:val="24"/>
        </w:rPr>
        <w:t xml:space="preserve">scara cirúrgica) até 30 de abril de 2020 para aquisição do item ora solicitado nesta NTP.  </w:t>
      </w:r>
    </w:p>
    <w:p w:rsidR="00235D71" w:rsidRPr="00403B3C" w:rsidRDefault="00FB2001" w:rsidP="001D6B20">
      <w:pPr>
        <w:shd w:val="clear" w:color="auto" w:fill="FFFFFF"/>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rPr>
        <w:t xml:space="preserve">4.4 </w:t>
      </w:r>
      <w:r w:rsidR="00235D71" w:rsidRPr="00403B3C">
        <w:rPr>
          <w:rFonts w:ascii="Times New Roman" w:eastAsia="Times New Roman" w:hAnsi="Times New Roman"/>
          <w:sz w:val="24"/>
          <w:szCs w:val="24"/>
        </w:rPr>
        <w:t xml:space="preserve">Vale ressaltar que, foram utilizadas durante o mês de abril 24.325 máscaras no HCPM e 3.710 no HPM-NIT. </w:t>
      </w:r>
      <w:r w:rsidR="00235D71" w:rsidRPr="001D6B20">
        <w:rPr>
          <w:rFonts w:ascii="Times New Roman" w:eastAsia="Times New Roman" w:hAnsi="Times New Roman"/>
          <w:sz w:val="24"/>
          <w:szCs w:val="24"/>
        </w:rPr>
        <w:t>Em anexo as planilhas do SISESTOQUE.</w:t>
      </w:r>
    </w:p>
    <w:p w:rsidR="0017759B" w:rsidRPr="00403B3C" w:rsidRDefault="0017759B" w:rsidP="0017759B">
      <w:pPr>
        <w:shd w:val="clear" w:color="auto" w:fill="FFFFFF"/>
        <w:autoSpaceDE w:val="0"/>
        <w:spacing w:after="0" w:line="360" w:lineRule="auto"/>
        <w:jc w:val="both"/>
        <w:rPr>
          <w:rFonts w:ascii="Times New Roman" w:hAnsi="Times New Roman"/>
          <w:bCs/>
          <w:sz w:val="24"/>
          <w:szCs w:val="24"/>
        </w:rPr>
      </w:pPr>
    </w:p>
    <w:tbl>
      <w:tblPr>
        <w:tblW w:w="0" w:type="auto"/>
        <w:tblInd w:w="-10" w:type="dxa"/>
        <w:tblLayout w:type="fixed"/>
        <w:tblLook w:val="0000" w:firstRow="0" w:lastRow="0" w:firstColumn="0" w:lastColumn="0" w:noHBand="0" w:noVBand="0"/>
      </w:tblPr>
      <w:tblGrid>
        <w:gridCol w:w="9077"/>
      </w:tblGrid>
      <w:tr w:rsidR="00B93172" w:rsidRPr="00403B3C"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jc w:val="both"/>
              <w:rPr>
                <w:rFonts w:ascii="Times New Roman" w:hAnsi="Times New Roman"/>
                <w:sz w:val="24"/>
                <w:szCs w:val="24"/>
              </w:rPr>
            </w:pPr>
            <w:r w:rsidRPr="00403B3C">
              <w:rPr>
                <w:rFonts w:ascii="Times New Roman" w:hAnsi="Times New Roman"/>
                <w:b/>
                <w:bCs/>
                <w:sz w:val="24"/>
                <w:szCs w:val="24"/>
              </w:rPr>
              <w:t>DA ENTREGA E CONDIÇÕES DE FORNECIMENTO:</w:t>
            </w:r>
          </w:p>
        </w:tc>
      </w:tr>
    </w:tbl>
    <w:p w:rsidR="00B93172" w:rsidRPr="00403B3C" w:rsidRDefault="00B93172">
      <w:pPr>
        <w:shd w:val="clear" w:color="auto" w:fill="FFFFFF"/>
        <w:autoSpaceDE w:val="0"/>
        <w:spacing w:after="0"/>
        <w:jc w:val="both"/>
        <w:rPr>
          <w:rFonts w:ascii="Times New Roman" w:hAnsi="Times New Roman"/>
          <w:b/>
          <w:bCs/>
          <w:sz w:val="24"/>
          <w:szCs w:val="24"/>
        </w:rPr>
      </w:pPr>
    </w:p>
    <w:p w:rsidR="00A82C53" w:rsidRPr="00403B3C" w:rsidRDefault="003C20E0" w:rsidP="001D6B20">
      <w:pPr>
        <w:spacing w:after="0" w:line="360" w:lineRule="auto"/>
        <w:jc w:val="both"/>
        <w:rPr>
          <w:rFonts w:ascii="Times New Roman" w:eastAsia="Times New Roman" w:hAnsi="Times New Roman"/>
          <w:bCs/>
          <w:sz w:val="24"/>
          <w:szCs w:val="24"/>
        </w:rPr>
      </w:pPr>
      <w:r w:rsidRPr="00403B3C">
        <w:rPr>
          <w:rFonts w:ascii="Times New Roman" w:hAnsi="Times New Roman"/>
          <w:bCs/>
          <w:sz w:val="24"/>
          <w:szCs w:val="24"/>
        </w:rPr>
        <w:t>5</w:t>
      </w:r>
      <w:r w:rsidR="00A82C53" w:rsidRPr="00403B3C">
        <w:rPr>
          <w:rFonts w:ascii="Times New Roman" w:hAnsi="Times New Roman"/>
          <w:bCs/>
          <w:sz w:val="24"/>
          <w:szCs w:val="24"/>
        </w:rPr>
        <w:t xml:space="preserve">.1 </w:t>
      </w:r>
      <w:r w:rsidRPr="00403B3C">
        <w:rPr>
          <w:rFonts w:ascii="Times New Roman" w:hAnsi="Times New Roman"/>
          <w:bCs/>
          <w:sz w:val="24"/>
          <w:szCs w:val="24"/>
        </w:rPr>
        <w:t>A aquisição dos insumos dar-se-á conforme estabelecido no Edital que legitima est</w:t>
      </w:r>
      <w:r w:rsidR="008642E6" w:rsidRPr="00403B3C">
        <w:rPr>
          <w:rFonts w:ascii="Times New Roman" w:hAnsi="Times New Roman"/>
          <w:bCs/>
          <w:sz w:val="24"/>
          <w:szCs w:val="24"/>
        </w:rPr>
        <w:t>e</w:t>
      </w:r>
      <w:r w:rsidRPr="00403B3C">
        <w:rPr>
          <w:rFonts w:ascii="Times New Roman" w:hAnsi="Times New Roman"/>
          <w:bCs/>
          <w:sz w:val="24"/>
          <w:szCs w:val="24"/>
        </w:rPr>
        <w:t xml:space="preserve"> </w:t>
      </w:r>
      <w:r w:rsidR="008642E6" w:rsidRPr="00403B3C">
        <w:rPr>
          <w:rFonts w:ascii="Times New Roman" w:hAnsi="Times New Roman"/>
          <w:bCs/>
          <w:sz w:val="24"/>
          <w:szCs w:val="24"/>
        </w:rPr>
        <w:t>termo</w:t>
      </w:r>
      <w:r w:rsidRPr="00403B3C">
        <w:rPr>
          <w:rFonts w:ascii="Times New Roman" w:hAnsi="Times New Roman"/>
          <w:bCs/>
          <w:sz w:val="24"/>
          <w:szCs w:val="24"/>
        </w:rPr>
        <w:t xml:space="preserve">, assim como na forma das deliberações técnicas específicas emanadas </w:t>
      </w:r>
      <w:r w:rsidR="00A82C53" w:rsidRPr="00403B3C">
        <w:rPr>
          <w:rFonts w:ascii="Times New Roman" w:eastAsia="Times New Roman" w:hAnsi="Times New Roman"/>
          <w:bCs/>
          <w:sz w:val="24"/>
          <w:szCs w:val="24"/>
        </w:rPr>
        <w:t>específicas emanadas Diretoria de Suprimentos em Saúde da DGS.</w:t>
      </w:r>
    </w:p>
    <w:p w:rsidR="00A82C53" w:rsidRPr="00403B3C" w:rsidRDefault="00A82C53" w:rsidP="001D6B20">
      <w:pPr>
        <w:spacing w:after="0" w:line="360" w:lineRule="auto"/>
        <w:jc w:val="both"/>
        <w:rPr>
          <w:rFonts w:ascii="Times New Roman" w:eastAsia="Times New Roman" w:hAnsi="Times New Roman"/>
          <w:bCs/>
          <w:sz w:val="24"/>
          <w:szCs w:val="24"/>
        </w:rPr>
      </w:pPr>
      <w:r w:rsidRPr="00403B3C">
        <w:rPr>
          <w:rFonts w:ascii="Times New Roman" w:eastAsia="Times New Roman" w:hAnsi="Times New Roman"/>
          <w:bCs/>
          <w:sz w:val="24"/>
          <w:szCs w:val="24"/>
        </w:rPr>
        <w:t>5.2 O produto ofertado deverá atender as descrições técnicas e possuir prazo de validade mínima de dois terços do declarado pelo fabricante a partir da data de entrega.</w:t>
      </w:r>
    </w:p>
    <w:p w:rsidR="00A82C53" w:rsidRPr="00403B3C" w:rsidRDefault="00A82C53" w:rsidP="001D6B20">
      <w:pPr>
        <w:spacing w:after="0" w:line="360" w:lineRule="auto"/>
        <w:jc w:val="both"/>
        <w:rPr>
          <w:rFonts w:ascii="Times New Roman" w:eastAsia="Times New Roman" w:hAnsi="Times New Roman"/>
          <w:bCs/>
          <w:sz w:val="24"/>
          <w:szCs w:val="24"/>
        </w:rPr>
      </w:pPr>
      <w:r w:rsidRPr="00403B3C">
        <w:rPr>
          <w:rFonts w:ascii="Times New Roman" w:eastAsia="Times New Roman" w:hAnsi="Times New Roman"/>
          <w:bCs/>
          <w:sz w:val="24"/>
          <w:szCs w:val="24"/>
        </w:rPr>
        <w:t xml:space="preserve">5.3 Quando da entrega, os produtos deverão estar em perfeitas condições para serem consumidos, e as embalagens não danificadas, poderão os itens serem entregues de forma parcelada ou integral conforme demanda da instituição. </w:t>
      </w:r>
    </w:p>
    <w:p w:rsidR="00A82C53" w:rsidRPr="00403B3C" w:rsidRDefault="00A82C53" w:rsidP="001D6B20">
      <w:pPr>
        <w:spacing w:after="0" w:line="360" w:lineRule="auto"/>
        <w:jc w:val="both"/>
        <w:rPr>
          <w:rFonts w:ascii="Times New Roman" w:eastAsia="Times New Roman" w:hAnsi="Times New Roman"/>
          <w:bCs/>
          <w:sz w:val="24"/>
          <w:szCs w:val="24"/>
        </w:rPr>
      </w:pPr>
      <w:r w:rsidRPr="00403B3C">
        <w:rPr>
          <w:rFonts w:ascii="Times New Roman" w:eastAsia="Times New Roman" w:hAnsi="Times New Roman"/>
          <w:bCs/>
          <w:sz w:val="24"/>
          <w:szCs w:val="24"/>
        </w:rPr>
        <w:t>5.4 O prazo para entrega é de até 05 (cinco) dias úteis, a contar do recebimento do empenho pela empresa.</w:t>
      </w:r>
      <w:r w:rsidRPr="00403B3C">
        <w:rPr>
          <w:rFonts w:ascii="Times New Roman" w:eastAsia="Times New Roman" w:hAnsi="Times New Roman"/>
          <w:sz w:val="24"/>
          <w:szCs w:val="24"/>
        </w:rPr>
        <w:t xml:space="preserve"> </w:t>
      </w:r>
    </w:p>
    <w:p w:rsidR="00A82C53" w:rsidRPr="00403B3C" w:rsidRDefault="00A82C53" w:rsidP="001D6B20">
      <w:pPr>
        <w:spacing w:after="0" w:line="360" w:lineRule="auto"/>
        <w:jc w:val="both"/>
        <w:rPr>
          <w:rFonts w:ascii="Times New Roman" w:eastAsia="Times New Roman" w:hAnsi="Times New Roman"/>
          <w:bCs/>
          <w:sz w:val="24"/>
          <w:szCs w:val="24"/>
        </w:rPr>
      </w:pPr>
      <w:r w:rsidRPr="00403B3C">
        <w:rPr>
          <w:rFonts w:ascii="Times New Roman" w:eastAsia="Times New Roman" w:hAnsi="Times New Roman"/>
          <w:bCs/>
          <w:sz w:val="24"/>
          <w:szCs w:val="24"/>
        </w:rPr>
        <w:t xml:space="preserve">5.5 A entrega dos insumos deverá ocorrer </w:t>
      </w:r>
      <w:r w:rsidRPr="00403B3C">
        <w:rPr>
          <w:rFonts w:ascii="Times New Roman" w:eastAsia="Times New Roman" w:hAnsi="Times New Roman"/>
          <w:b/>
          <w:bCs/>
          <w:sz w:val="24"/>
          <w:szCs w:val="24"/>
        </w:rPr>
        <w:t>IMEDIATAMENTE E DE FORMA INTEGRAL</w:t>
      </w:r>
      <w:r w:rsidRPr="00403B3C">
        <w:rPr>
          <w:rFonts w:ascii="Times New Roman" w:eastAsia="Times New Roman" w:hAnsi="Times New Roman"/>
          <w:bCs/>
          <w:sz w:val="24"/>
          <w:szCs w:val="24"/>
        </w:rPr>
        <w:t xml:space="preserve"> depois de retirada Nota de Empenho no seguinte endereço: Os materiais destinados ao Hospital Central da Polícia Militar devem ser entregues na Avenida Estácio de Sá nº 20, Estácio, Rio de Janeiro</w:t>
      </w:r>
      <w:r w:rsidR="00C2225F" w:rsidRPr="00403B3C">
        <w:rPr>
          <w:rFonts w:ascii="Times New Roman" w:eastAsia="Times New Roman" w:hAnsi="Times New Roman"/>
          <w:bCs/>
          <w:sz w:val="24"/>
          <w:szCs w:val="24"/>
        </w:rPr>
        <w:t xml:space="preserve">, </w:t>
      </w:r>
      <w:r w:rsidR="00C2225F" w:rsidRPr="00403B3C">
        <w:rPr>
          <w:rFonts w:ascii="Times New Roman" w:hAnsi="Times New Roman"/>
          <w:bCs/>
          <w:sz w:val="24"/>
          <w:szCs w:val="24"/>
        </w:rPr>
        <w:t>mediante agendamento prévio, obedecendo ao horário compreendido entre 09h00min as 15h00min horas.</w:t>
      </w:r>
    </w:p>
    <w:p w:rsidR="00687032" w:rsidRPr="00403B3C" w:rsidRDefault="00687032" w:rsidP="001D6B20">
      <w:pPr>
        <w:spacing w:after="0" w:line="360" w:lineRule="auto"/>
        <w:jc w:val="both"/>
        <w:rPr>
          <w:rFonts w:ascii="Times New Roman" w:hAnsi="Times New Roman"/>
          <w:bCs/>
          <w:sz w:val="24"/>
          <w:szCs w:val="24"/>
        </w:rPr>
      </w:pPr>
      <w:proofErr w:type="gramStart"/>
      <w:r w:rsidRPr="00403B3C">
        <w:rPr>
          <w:rFonts w:ascii="Times New Roman" w:hAnsi="Times New Roman"/>
          <w:bCs/>
          <w:sz w:val="24"/>
          <w:szCs w:val="24"/>
        </w:rPr>
        <w:t>5</w:t>
      </w:r>
      <w:r w:rsidR="00C2225F" w:rsidRPr="00403B3C">
        <w:rPr>
          <w:rFonts w:ascii="Times New Roman" w:hAnsi="Times New Roman"/>
          <w:bCs/>
          <w:sz w:val="24"/>
          <w:szCs w:val="24"/>
        </w:rPr>
        <w:t>.6</w:t>
      </w:r>
      <w:r w:rsidRPr="00403B3C">
        <w:rPr>
          <w:rFonts w:ascii="Times New Roman" w:hAnsi="Times New Roman"/>
          <w:bCs/>
          <w:sz w:val="24"/>
          <w:szCs w:val="24"/>
        </w:rPr>
        <w:t xml:space="preserve"> Manter</w:t>
      </w:r>
      <w:proofErr w:type="gramEnd"/>
      <w:r w:rsidRPr="00403B3C">
        <w:rPr>
          <w:rFonts w:ascii="Times New Roman" w:hAnsi="Times New Roman"/>
          <w:bCs/>
          <w:sz w:val="24"/>
          <w:szCs w:val="24"/>
        </w:rPr>
        <w:t>, durante toda a execução do contrato, em compatibilidade com as obrigações assumidas, todas as condições de habilitação e qualificação exigidas na licitação;</w:t>
      </w:r>
    </w:p>
    <w:p w:rsidR="00687032" w:rsidRPr="00403B3C" w:rsidRDefault="00687032" w:rsidP="001D6B20">
      <w:pPr>
        <w:spacing w:after="0" w:line="360" w:lineRule="auto"/>
        <w:jc w:val="both"/>
        <w:rPr>
          <w:rFonts w:ascii="Times New Roman" w:hAnsi="Times New Roman"/>
          <w:bCs/>
          <w:sz w:val="24"/>
          <w:szCs w:val="24"/>
        </w:rPr>
      </w:pPr>
      <w:proofErr w:type="gramStart"/>
      <w:r w:rsidRPr="00403B3C">
        <w:rPr>
          <w:rFonts w:ascii="Times New Roman" w:hAnsi="Times New Roman"/>
          <w:bCs/>
          <w:sz w:val="24"/>
          <w:szCs w:val="24"/>
        </w:rPr>
        <w:lastRenderedPageBreak/>
        <w:t>5</w:t>
      </w:r>
      <w:r w:rsidR="00C2225F" w:rsidRPr="00403B3C">
        <w:rPr>
          <w:rFonts w:ascii="Times New Roman" w:hAnsi="Times New Roman"/>
          <w:bCs/>
          <w:sz w:val="24"/>
          <w:szCs w:val="24"/>
        </w:rPr>
        <w:t xml:space="preserve">.7 </w:t>
      </w:r>
      <w:r w:rsidRPr="00403B3C">
        <w:rPr>
          <w:rFonts w:ascii="Times New Roman" w:hAnsi="Times New Roman"/>
          <w:bCs/>
          <w:sz w:val="24"/>
          <w:szCs w:val="24"/>
        </w:rPr>
        <w:t>Será</w:t>
      </w:r>
      <w:proofErr w:type="gramEnd"/>
      <w:r w:rsidRPr="00403B3C">
        <w:rPr>
          <w:rFonts w:ascii="Times New Roman" w:hAnsi="Times New Roman"/>
          <w:bCs/>
          <w:sz w:val="24"/>
          <w:szCs w:val="24"/>
        </w:rPr>
        <w:t xml:space="preserve"> rejeitado no todo ou em parte, o fornecimento executado em desacordo com as condições estabelecid</w:t>
      </w:r>
      <w:r w:rsidR="00090D2E">
        <w:rPr>
          <w:rFonts w:ascii="Times New Roman" w:hAnsi="Times New Roman"/>
          <w:bCs/>
          <w:sz w:val="24"/>
          <w:szCs w:val="24"/>
        </w:rPr>
        <w:t>as neste TR, ficando a</w:t>
      </w:r>
      <w:r w:rsidRPr="00403B3C">
        <w:rPr>
          <w:rFonts w:ascii="Times New Roman" w:hAnsi="Times New Roman"/>
          <w:bCs/>
          <w:sz w:val="24"/>
          <w:szCs w:val="24"/>
        </w:rPr>
        <w:t xml:space="preserve"> vencedora obrigada a substituir os insumos recusados no prazo de 10 (dez) dias corridos a contar da notificação expedida pela unidade recebedora, sob pena de aplicação das penalidades previstas na Lei Federal nº. 8.666/1993. </w:t>
      </w:r>
    </w:p>
    <w:p w:rsidR="00687032" w:rsidRPr="00403B3C" w:rsidRDefault="00687032" w:rsidP="0017759B">
      <w:pPr>
        <w:spacing w:after="0" w:line="360" w:lineRule="auto"/>
        <w:jc w:val="both"/>
        <w:rPr>
          <w:rFonts w:ascii="Times New Roman" w:hAnsi="Times New Roman"/>
          <w:bCs/>
          <w:sz w:val="24"/>
          <w:szCs w:val="24"/>
        </w:rPr>
      </w:pP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DA EXECUÇÃO, DO RECEBIMENTO E DA FISCALIZAÇÃO:</w:t>
            </w:r>
          </w:p>
        </w:tc>
      </w:tr>
    </w:tbl>
    <w:p w:rsidR="009B655A" w:rsidRPr="00403B3C" w:rsidRDefault="009B655A" w:rsidP="009B655A">
      <w:pPr>
        <w:pStyle w:val="Default"/>
        <w:spacing w:after="120" w:line="360" w:lineRule="auto"/>
        <w:ind w:firstLine="708"/>
        <w:jc w:val="both"/>
        <w:rPr>
          <w:color w:val="auto"/>
        </w:rPr>
      </w:pP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6</w:t>
      </w:r>
      <w:r w:rsidRPr="00A346AD">
        <w:rPr>
          <w:rFonts w:ascii="Times New Roman" w:eastAsia="Times New Roman" w:hAnsi="Times New Roman"/>
          <w:bCs/>
          <w:sz w:val="24"/>
          <w:szCs w:val="24"/>
        </w:rPr>
        <w:t>.1 - A execução do contrato será acompanhada e fiscalizada pelos representantes indicados pela autoridade competente.</w:t>
      </w: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6</w:t>
      </w:r>
      <w:r w:rsidRPr="00A346AD">
        <w:rPr>
          <w:rFonts w:ascii="Times New Roman" w:eastAsia="Times New Roman" w:hAnsi="Times New Roman"/>
          <w:bCs/>
          <w:sz w:val="24"/>
          <w:szCs w:val="24"/>
        </w:rPr>
        <w:t>.2 – O objeto do contrato será recebido em tantas parcelas quantas forem às relativas ao do pagamento, na seguinte forma:</w:t>
      </w: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6</w:t>
      </w:r>
      <w:r w:rsidRPr="00A346AD">
        <w:rPr>
          <w:rFonts w:ascii="Times New Roman" w:eastAsia="Times New Roman" w:hAnsi="Times New Roman"/>
          <w:bCs/>
          <w:sz w:val="24"/>
          <w:szCs w:val="24"/>
        </w:rPr>
        <w:t xml:space="preserve">.2.1-Provisoriamente, após parecer circunstanciado, que deverá ser elaborado pelos representantes mencionados no parágrafo primeiro, no prazo de 72 (setenta e duas) horas após a entrega do bem/produto; </w:t>
      </w: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6.2.2 - </w:t>
      </w:r>
      <w:r w:rsidRPr="00A346AD">
        <w:rPr>
          <w:rFonts w:ascii="Times New Roman" w:eastAsia="Times New Roman" w:hAnsi="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6.</w:t>
      </w:r>
      <w:r w:rsidRPr="00A346AD">
        <w:rPr>
          <w:rFonts w:ascii="Times New Roman" w:eastAsia="Times New Roman" w:hAnsi="Times New Roman"/>
          <w:bCs/>
          <w:sz w:val="24"/>
          <w:szCs w:val="24"/>
        </w:rPr>
        <w:t>.3 - Salvo se houver exigências a ser cumprida pelo adjudicatário, o processamento da aceitação provisória ou definitiva deverá ficar concluído no prazo de 30 (trinta) dias úteis, contados da entrada do respectivo requerimento no protocolo HCPM na formada proposta no parágrafo 3ºdo Art. 77do decreto nº 3149/1980.</w:t>
      </w:r>
    </w:p>
    <w:p w:rsidR="00A346AD" w:rsidRPr="00A346AD" w:rsidRDefault="00A346AD" w:rsidP="00A346AD">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6</w:t>
      </w:r>
      <w:r w:rsidRPr="00A346AD">
        <w:rPr>
          <w:rFonts w:ascii="Times New Roman" w:eastAsia="Times New Roman" w:hAnsi="Times New Roman"/>
          <w:bCs/>
          <w:sz w:val="24"/>
          <w:szCs w:val="24"/>
        </w:rPr>
        <w:t xml:space="preserve">.4 - O produto ofertado deverá atender as descrições técnicas e possuir prazo de validade mínimo de 75% do declarado pelo fabricante a partir da data de entrega, ressalvados os casos por interesses da instituição, onde a CMMH do HCPM poderá autorizar o recebimento do material com validade inferior a 75% de sua validade plena, desde que a empresa fornecedora </w:t>
      </w:r>
      <w:proofErr w:type="spellStart"/>
      <w:r w:rsidRPr="00A346AD">
        <w:rPr>
          <w:rFonts w:ascii="Times New Roman" w:eastAsia="Times New Roman" w:hAnsi="Times New Roman"/>
          <w:bCs/>
          <w:sz w:val="24"/>
          <w:szCs w:val="24"/>
        </w:rPr>
        <w:t>assuma</w:t>
      </w:r>
      <w:proofErr w:type="spellEnd"/>
      <w:r w:rsidRPr="00A346AD">
        <w:rPr>
          <w:rFonts w:ascii="Times New Roman" w:eastAsia="Times New Roman" w:hAnsi="Times New Roman"/>
          <w:bCs/>
          <w:sz w:val="24"/>
          <w:szCs w:val="24"/>
        </w:rPr>
        <w:t xml:space="preserve"> o compromisso de troca de todo o quantitativo excedente, imediatamente após a contratação da instituição.</w:t>
      </w:r>
    </w:p>
    <w:p w:rsidR="00B93172" w:rsidRDefault="00B93172" w:rsidP="001D6B20">
      <w:pPr>
        <w:spacing w:after="0" w:line="360" w:lineRule="auto"/>
        <w:jc w:val="both"/>
        <w:rPr>
          <w:rFonts w:ascii="Times New Roman" w:hAnsi="Times New Roman"/>
          <w:sz w:val="24"/>
          <w:szCs w:val="24"/>
        </w:rPr>
      </w:pPr>
    </w:p>
    <w:p w:rsidR="00A346AD" w:rsidRDefault="00A346AD" w:rsidP="001D6B20">
      <w:pPr>
        <w:spacing w:after="0" w:line="360" w:lineRule="auto"/>
        <w:jc w:val="both"/>
        <w:rPr>
          <w:rFonts w:ascii="Times New Roman" w:hAnsi="Times New Roman"/>
          <w:sz w:val="24"/>
          <w:szCs w:val="24"/>
        </w:rPr>
      </w:pPr>
    </w:p>
    <w:p w:rsidR="00A346AD" w:rsidRPr="00403B3C" w:rsidRDefault="00A346AD" w:rsidP="001D6B20">
      <w:pPr>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D6B20">
            <w:pPr>
              <w:pStyle w:val="PargrafodaLista"/>
              <w:numPr>
                <w:ilvl w:val="0"/>
                <w:numId w:val="17"/>
              </w:numPr>
              <w:autoSpaceDE w:val="0"/>
              <w:spacing w:after="0" w:line="360" w:lineRule="auto"/>
              <w:ind w:left="0" w:firstLine="0"/>
              <w:jc w:val="both"/>
              <w:rPr>
                <w:rFonts w:ascii="Times New Roman" w:hAnsi="Times New Roman"/>
                <w:sz w:val="24"/>
                <w:szCs w:val="24"/>
              </w:rPr>
            </w:pPr>
            <w:r w:rsidRPr="00403B3C">
              <w:rPr>
                <w:rFonts w:ascii="Times New Roman" w:hAnsi="Times New Roman"/>
                <w:b/>
                <w:sz w:val="24"/>
                <w:szCs w:val="24"/>
              </w:rPr>
              <w:lastRenderedPageBreak/>
              <w:t>DAS OBRIGAÇÕES E RESPONSABILIDADE DA CONTRATANTE:</w:t>
            </w:r>
          </w:p>
        </w:tc>
      </w:tr>
    </w:tbl>
    <w:p w:rsidR="00B93172" w:rsidRPr="00403B3C" w:rsidRDefault="00B93172" w:rsidP="001D6B20">
      <w:pPr>
        <w:pStyle w:val="TEXTO"/>
        <w:spacing w:line="360" w:lineRule="auto"/>
        <w:jc w:val="both"/>
        <w:rPr>
          <w:rFonts w:ascii="Times New Roman" w:hAnsi="Times New Roman" w:cs="Times New Roman"/>
          <w:b/>
          <w:bCs/>
          <w:sz w:val="24"/>
        </w:rPr>
      </w:pPr>
    </w:p>
    <w:p w:rsidR="00B93172" w:rsidRPr="00403B3C" w:rsidRDefault="00AA7534" w:rsidP="001D6B20">
      <w:pPr>
        <w:pStyle w:val="Default"/>
        <w:spacing w:line="360" w:lineRule="auto"/>
      </w:pPr>
      <w:proofErr w:type="gramStart"/>
      <w:r>
        <w:rPr>
          <w:lang w:eastAsia="ar-SA"/>
        </w:rPr>
        <w:t>7</w:t>
      </w:r>
      <w:r w:rsidR="00AC6128">
        <w:rPr>
          <w:lang w:eastAsia="ar-SA"/>
        </w:rPr>
        <w:t xml:space="preserve">.1 </w:t>
      </w:r>
      <w:r w:rsidR="00B2570E" w:rsidRPr="00403B3C">
        <w:rPr>
          <w:lang w:eastAsia="ar-SA"/>
        </w:rPr>
        <w:t>Constituem</w:t>
      </w:r>
      <w:proofErr w:type="gramEnd"/>
      <w:r w:rsidR="00B2570E" w:rsidRPr="00403B3C">
        <w:rPr>
          <w:lang w:eastAsia="ar-SA"/>
        </w:rPr>
        <w:t xml:space="preserve"> obrigações e reponsabilidades do CONTRATANTE:</w:t>
      </w:r>
    </w:p>
    <w:p w:rsidR="00B93172" w:rsidRPr="00403B3C" w:rsidRDefault="00B2570E" w:rsidP="001D6B20">
      <w:pPr>
        <w:pStyle w:val="Default"/>
        <w:spacing w:line="360" w:lineRule="auto"/>
      </w:pPr>
      <w:r w:rsidRPr="00403B3C">
        <w:rPr>
          <w:lang w:eastAsia="ar-SA"/>
        </w:rPr>
        <w:t>a) efetuar os pagamentos devidos à CONTRATADA;</w:t>
      </w:r>
    </w:p>
    <w:p w:rsidR="00B93172" w:rsidRPr="00403B3C" w:rsidRDefault="00B2570E" w:rsidP="001D6B20">
      <w:pPr>
        <w:pStyle w:val="Default"/>
        <w:spacing w:line="360" w:lineRule="auto"/>
      </w:pPr>
      <w:r w:rsidRPr="00403B3C">
        <w:rPr>
          <w:lang w:eastAsia="ar-SA"/>
        </w:rPr>
        <w:t xml:space="preserve">b) fornecer à </w:t>
      </w:r>
      <w:proofErr w:type="gramStart"/>
      <w:r w:rsidRPr="00403B3C">
        <w:rPr>
          <w:lang w:eastAsia="ar-SA"/>
        </w:rPr>
        <w:t>CONTRATADA documentos</w:t>
      </w:r>
      <w:proofErr w:type="gramEnd"/>
      <w:r w:rsidRPr="00403B3C">
        <w:rPr>
          <w:lang w:eastAsia="ar-SA"/>
        </w:rPr>
        <w:t>, informações e demais elementos que possuir e pertinentes à execução do presente contrato;</w:t>
      </w:r>
    </w:p>
    <w:p w:rsidR="00B93172" w:rsidRPr="00403B3C" w:rsidRDefault="00B2570E" w:rsidP="001D6B20">
      <w:pPr>
        <w:pStyle w:val="Default"/>
        <w:spacing w:line="360" w:lineRule="auto"/>
      </w:pPr>
      <w:r w:rsidRPr="00403B3C">
        <w:rPr>
          <w:lang w:eastAsia="ar-SA"/>
        </w:rPr>
        <w:t>c) exercer a fiscalização do contrato;</w:t>
      </w:r>
    </w:p>
    <w:p w:rsidR="00B93172" w:rsidRPr="00403B3C" w:rsidRDefault="00B2570E" w:rsidP="001D6B20">
      <w:pPr>
        <w:pStyle w:val="Default"/>
        <w:spacing w:line="360" w:lineRule="auto"/>
        <w:rPr>
          <w:lang w:eastAsia="ar-SA"/>
        </w:rPr>
      </w:pPr>
      <w:r w:rsidRPr="00403B3C">
        <w:rPr>
          <w:lang w:eastAsia="ar-SA"/>
        </w:rPr>
        <w:t>d) receber provisória e definitivamente o objeto do contrato, nas formas definidas no edital e no contrato.</w:t>
      </w:r>
    </w:p>
    <w:p w:rsidR="00B93172" w:rsidRPr="00403B3C" w:rsidRDefault="00B93172" w:rsidP="0017759B">
      <w:pPr>
        <w:pStyle w:val="Default"/>
        <w:spacing w:line="360" w:lineRule="auto"/>
        <w:rPr>
          <w:lang w:eastAsia="ar-SA"/>
        </w:rPr>
      </w:pP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Default"/>
              <w:numPr>
                <w:ilvl w:val="0"/>
                <w:numId w:val="17"/>
              </w:numPr>
              <w:spacing w:line="360" w:lineRule="auto"/>
              <w:jc w:val="both"/>
            </w:pPr>
            <w:r w:rsidRPr="00403B3C">
              <w:rPr>
                <w:b/>
                <w:lang w:eastAsia="ar-SA"/>
              </w:rPr>
              <w:t>DAS OBRIGAÇÕES E RESPONSABILIDADE DA CONTRATADA:</w:t>
            </w:r>
          </w:p>
        </w:tc>
      </w:tr>
    </w:tbl>
    <w:p w:rsidR="00B93172" w:rsidRPr="00403B3C" w:rsidRDefault="00B93172" w:rsidP="0017759B">
      <w:pPr>
        <w:autoSpaceDE w:val="0"/>
        <w:spacing w:after="0" w:line="360" w:lineRule="auto"/>
        <w:jc w:val="both"/>
        <w:rPr>
          <w:rFonts w:ascii="Times New Roman" w:eastAsia="Times New Roman" w:hAnsi="Times New Roman"/>
          <w:sz w:val="24"/>
          <w:szCs w:val="24"/>
          <w:lang w:eastAsia="ar-SA"/>
        </w:rPr>
      </w:pPr>
    </w:p>
    <w:p w:rsidR="00687032" w:rsidRPr="00403B3C" w:rsidRDefault="00AA7534" w:rsidP="001D6B20">
      <w:pPr>
        <w:spacing w:after="0" w:line="360" w:lineRule="auto"/>
        <w:jc w:val="both"/>
        <w:rPr>
          <w:rFonts w:ascii="Times New Roman" w:eastAsia="Times New Roman" w:hAnsi="Times New Roman"/>
          <w:bCs/>
          <w:sz w:val="24"/>
          <w:szCs w:val="24"/>
          <w:lang w:eastAsia="pt-BR"/>
        </w:rPr>
      </w:pPr>
      <w:proofErr w:type="gramStart"/>
      <w:r>
        <w:rPr>
          <w:rFonts w:ascii="Times New Roman" w:eastAsia="Times New Roman" w:hAnsi="Times New Roman"/>
          <w:bCs/>
          <w:sz w:val="24"/>
          <w:szCs w:val="24"/>
          <w:lang w:eastAsia="pt-BR"/>
        </w:rPr>
        <w:t>8</w:t>
      </w:r>
      <w:r w:rsidR="003C20E0" w:rsidRPr="00403B3C">
        <w:rPr>
          <w:rFonts w:ascii="Times New Roman" w:eastAsia="Times New Roman" w:hAnsi="Times New Roman"/>
          <w:bCs/>
          <w:sz w:val="24"/>
          <w:szCs w:val="24"/>
          <w:lang w:eastAsia="pt-BR"/>
        </w:rPr>
        <w:t>.1</w:t>
      </w:r>
      <w:r w:rsidR="00687032" w:rsidRPr="00403B3C">
        <w:rPr>
          <w:rFonts w:ascii="Times New Roman" w:eastAsia="Times New Roman" w:hAnsi="Times New Roman"/>
          <w:bCs/>
          <w:sz w:val="24"/>
          <w:szCs w:val="24"/>
          <w:lang w:eastAsia="pt-BR"/>
        </w:rPr>
        <w:t xml:space="preserve"> Constituem</w:t>
      </w:r>
      <w:proofErr w:type="gramEnd"/>
      <w:r w:rsidR="00687032" w:rsidRPr="00403B3C">
        <w:rPr>
          <w:rFonts w:ascii="Times New Roman" w:eastAsia="Times New Roman" w:hAnsi="Times New Roman"/>
          <w:bCs/>
          <w:sz w:val="24"/>
          <w:szCs w:val="24"/>
          <w:lang w:eastAsia="pt-BR"/>
        </w:rPr>
        <w:t xml:space="preserve"> obrigações da CONTRATADA:</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a) entregar os bens, na quantidade, qualidade, local e prazos especificados neste </w:t>
      </w:r>
      <w:r w:rsidR="008642E6" w:rsidRPr="00403B3C">
        <w:rPr>
          <w:rFonts w:ascii="Times New Roman" w:eastAsia="Times New Roman" w:hAnsi="Times New Roman"/>
          <w:bCs/>
          <w:sz w:val="24"/>
          <w:szCs w:val="24"/>
          <w:lang w:eastAsia="pt-BR"/>
        </w:rPr>
        <w:t>termo</w:t>
      </w:r>
      <w:r w:rsidRPr="00403B3C">
        <w:rPr>
          <w:rFonts w:ascii="Times New Roman" w:eastAsia="Times New Roman" w:hAnsi="Times New Roman"/>
          <w:bCs/>
          <w:sz w:val="24"/>
          <w:szCs w:val="24"/>
          <w:lang w:eastAsia="pt-BR"/>
        </w:rPr>
        <w:t>;</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c) manter em estoque um mínimo de bens necessários à execução do objeto do contrato;</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g) Manter programa de integridade nos termos da disciplina conferida pela Lei Estadual n.º 7.753/2017 e eventuais modificações e regulamentos subsequentes, consistindo tal programa no </w:t>
      </w:r>
      <w:r w:rsidRPr="00403B3C">
        <w:rPr>
          <w:rFonts w:ascii="Times New Roman" w:eastAsia="Times New Roman" w:hAnsi="Times New Roman"/>
          <w:bCs/>
          <w:sz w:val="24"/>
          <w:szCs w:val="24"/>
          <w:lang w:eastAsia="pt-BR"/>
        </w:rPr>
        <w:lastRenderedPageBreak/>
        <w:t>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h) De acordo com o Decreto Estadual n° 43.629/2012 e ao Decreto Estadual n° 46.642/2019, quando da aquisição de bens, a contratada deverá atender aos seguintes critérios de sustentabilidade ambiental: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I- </w:t>
      </w:r>
      <w:proofErr w:type="gramStart"/>
      <w:r w:rsidRPr="00403B3C">
        <w:rPr>
          <w:rFonts w:ascii="Times New Roman" w:eastAsia="Times New Roman" w:hAnsi="Times New Roman"/>
          <w:bCs/>
          <w:sz w:val="24"/>
          <w:szCs w:val="24"/>
          <w:lang w:eastAsia="pt-BR"/>
        </w:rPr>
        <w:t>economia</w:t>
      </w:r>
      <w:proofErr w:type="gramEnd"/>
      <w:r w:rsidRPr="00403B3C">
        <w:rPr>
          <w:rFonts w:ascii="Times New Roman" w:eastAsia="Times New Roman" w:hAnsi="Times New Roman"/>
          <w:bCs/>
          <w:sz w:val="24"/>
          <w:szCs w:val="24"/>
          <w:lang w:eastAsia="pt-BR"/>
        </w:rPr>
        <w:t xml:space="preserve"> no consumo de água e energia;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II- </w:t>
      </w:r>
      <w:proofErr w:type="gramStart"/>
      <w:r w:rsidRPr="00403B3C">
        <w:rPr>
          <w:rFonts w:ascii="Times New Roman" w:eastAsia="Times New Roman" w:hAnsi="Times New Roman"/>
          <w:bCs/>
          <w:sz w:val="24"/>
          <w:szCs w:val="24"/>
          <w:lang w:eastAsia="pt-BR"/>
        </w:rPr>
        <w:t>minimização</w:t>
      </w:r>
      <w:proofErr w:type="gramEnd"/>
      <w:r w:rsidRPr="00403B3C">
        <w:rPr>
          <w:rFonts w:ascii="Times New Roman" w:eastAsia="Times New Roman" w:hAnsi="Times New Roman"/>
          <w:bCs/>
          <w:sz w:val="24"/>
          <w:szCs w:val="24"/>
          <w:lang w:eastAsia="pt-BR"/>
        </w:rPr>
        <w:t xml:space="preserve"> da geração de resíduos e destinação final ambientalmente adequada dos que forem gerados;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III- racionalização do uso de matérias-primas;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IV- </w:t>
      </w:r>
      <w:proofErr w:type="gramStart"/>
      <w:r w:rsidRPr="00403B3C">
        <w:rPr>
          <w:rFonts w:ascii="Times New Roman" w:eastAsia="Times New Roman" w:hAnsi="Times New Roman"/>
          <w:bCs/>
          <w:sz w:val="24"/>
          <w:szCs w:val="24"/>
          <w:lang w:eastAsia="pt-BR"/>
        </w:rPr>
        <w:t>redução</w:t>
      </w:r>
      <w:proofErr w:type="gramEnd"/>
      <w:r w:rsidRPr="00403B3C">
        <w:rPr>
          <w:rFonts w:ascii="Times New Roman" w:eastAsia="Times New Roman" w:hAnsi="Times New Roman"/>
          <w:bCs/>
          <w:sz w:val="24"/>
          <w:szCs w:val="24"/>
          <w:lang w:eastAsia="pt-BR"/>
        </w:rPr>
        <w:t xml:space="preserve"> da emissão de poluentes;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V- </w:t>
      </w:r>
      <w:proofErr w:type="gramStart"/>
      <w:r w:rsidRPr="00403B3C">
        <w:rPr>
          <w:rFonts w:ascii="Times New Roman" w:eastAsia="Times New Roman" w:hAnsi="Times New Roman"/>
          <w:bCs/>
          <w:sz w:val="24"/>
          <w:szCs w:val="24"/>
          <w:lang w:eastAsia="pt-BR"/>
        </w:rPr>
        <w:t>adoção</w:t>
      </w:r>
      <w:proofErr w:type="gramEnd"/>
      <w:r w:rsidRPr="00403B3C">
        <w:rPr>
          <w:rFonts w:ascii="Times New Roman" w:eastAsia="Times New Roman" w:hAnsi="Times New Roman"/>
          <w:bCs/>
          <w:sz w:val="24"/>
          <w:szCs w:val="24"/>
          <w:lang w:eastAsia="pt-BR"/>
        </w:rPr>
        <w:t xml:space="preserve"> de tecnologias menos agressivas ao meio ambiente;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VI- </w:t>
      </w:r>
      <w:proofErr w:type="gramStart"/>
      <w:r w:rsidRPr="00403B3C">
        <w:rPr>
          <w:rFonts w:ascii="Times New Roman" w:eastAsia="Times New Roman" w:hAnsi="Times New Roman"/>
          <w:bCs/>
          <w:sz w:val="24"/>
          <w:szCs w:val="24"/>
          <w:lang w:eastAsia="pt-BR"/>
        </w:rPr>
        <w:t>implementação</w:t>
      </w:r>
      <w:proofErr w:type="gramEnd"/>
      <w:r w:rsidRPr="00403B3C">
        <w:rPr>
          <w:rFonts w:ascii="Times New Roman" w:eastAsia="Times New Roman" w:hAnsi="Times New Roman"/>
          <w:bCs/>
          <w:sz w:val="24"/>
          <w:szCs w:val="24"/>
          <w:lang w:eastAsia="pt-BR"/>
        </w:rPr>
        <w:t xml:space="preserve"> de medidas que reduzam as emissões de gases de efeito estufa e aumentem os sumidouros;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 xml:space="preserve">VII- utilização de produtos de baixa toxicidade; </w:t>
      </w:r>
    </w:p>
    <w:p w:rsidR="00687032" w:rsidRPr="00403B3C" w:rsidRDefault="00687032" w:rsidP="00687032">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EF050C" w:rsidRPr="00403B3C" w:rsidRDefault="00EF050C" w:rsidP="00687032">
      <w:pPr>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0C7C63"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0C7C63" w:rsidRPr="00403B3C" w:rsidRDefault="000C7C63"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QUALIFICAÇÃO TÉCNICA</w:t>
            </w:r>
          </w:p>
        </w:tc>
      </w:tr>
    </w:tbl>
    <w:p w:rsidR="000C7C63" w:rsidRPr="00403B3C" w:rsidRDefault="000C7C63" w:rsidP="0017759B">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p>
    <w:p w:rsidR="00481141" w:rsidRPr="00403B3C" w:rsidRDefault="00AA7534" w:rsidP="001D6B20">
      <w:pPr>
        <w:pStyle w:val="PargrafodaLista"/>
        <w:spacing w:after="0" w:line="360" w:lineRule="auto"/>
        <w:ind w:left="0"/>
        <w:contextualSpacing w:val="0"/>
        <w:jc w:val="both"/>
        <w:rPr>
          <w:rFonts w:ascii="Times New Roman" w:hAnsi="Times New Roman"/>
          <w:sz w:val="24"/>
          <w:szCs w:val="24"/>
        </w:rPr>
      </w:pPr>
      <w:r>
        <w:rPr>
          <w:rFonts w:ascii="Times New Roman" w:hAnsi="Times New Roman"/>
          <w:sz w:val="24"/>
          <w:szCs w:val="24"/>
        </w:rPr>
        <w:t>9</w:t>
      </w:r>
      <w:r w:rsidR="002A7B06" w:rsidRPr="00403B3C">
        <w:rPr>
          <w:rFonts w:ascii="Times New Roman" w:hAnsi="Times New Roman"/>
          <w:sz w:val="24"/>
          <w:szCs w:val="24"/>
        </w:rPr>
        <w:t xml:space="preserve">.1 Para fins de comprovação de qualificação técnica, </w:t>
      </w:r>
      <w:proofErr w:type="gramStart"/>
      <w:r w:rsidR="002A7B06" w:rsidRPr="00403B3C">
        <w:rPr>
          <w:rFonts w:ascii="Times New Roman" w:hAnsi="Times New Roman"/>
          <w:sz w:val="24"/>
          <w:szCs w:val="24"/>
        </w:rPr>
        <w:t>deverá(</w:t>
      </w:r>
      <w:proofErr w:type="spellStart"/>
      <w:proofErr w:type="gramEnd"/>
      <w:r w:rsidR="002A7B06" w:rsidRPr="00403B3C">
        <w:rPr>
          <w:rFonts w:ascii="Times New Roman" w:hAnsi="Times New Roman"/>
          <w:sz w:val="24"/>
          <w:szCs w:val="24"/>
        </w:rPr>
        <w:t>ão</w:t>
      </w:r>
      <w:proofErr w:type="spellEnd"/>
      <w:r w:rsidR="002A7B06" w:rsidRPr="00403B3C">
        <w:rPr>
          <w:rFonts w:ascii="Times New Roman" w:hAnsi="Times New Roman"/>
          <w:sz w:val="24"/>
          <w:szCs w:val="24"/>
        </w:rPr>
        <w:t>) ser apresentado(s) o(s) seguinte(s) documento(s):</w:t>
      </w:r>
    </w:p>
    <w:p w:rsidR="00481141" w:rsidRPr="001D6B20" w:rsidRDefault="002A7B06" w:rsidP="001D6B20">
      <w:pPr>
        <w:pStyle w:val="PargrafodaLista"/>
        <w:numPr>
          <w:ilvl w:val="0"/>
          <w:numId w:val="25"/>
        </w:numPr>
        <w:spacing w:after="0" w:line="360" w:lineRule="auto"/>
        <w:ind w:left="0" w:firstLine="0"/>
        <w:contextualSpacing w:val="0"/>
        <w:jc w:val="both"/>
        <w:rPr>
          <w:rFonts w:ascii="Times New Roman" w:hAnsi="Times New Roman"/>
          <w:sz w:val="24"/>
          <w:szCs w:val="24"/>
        </w:rPr>
      </w:pPr>
      <w:r w:rsidRPr="00403B3C">
        <w:rPr>
          <w:rFonts w:ascii="Times New Roman" w:hAnsi="Times New Roman"/>
          <w:sz w:val="24"/>
          <w:szCs w:val="24"/>
        </w:rPr>
        <w:t>Comprovação da regularidade do produto na Agência Nacional de Vigilância Sanitária – ANVISA, através de cópia autenticada do registro;</w:t>
      </w:r>
    </w:p>
    <w:p w:rsidR="002A7B06" w:rsidRPr="00403B3C" w:rsidRDefault="002A7B06" w:rsidP="001D6B20">
      <w:pPr>
        <w:pStyle w:val="PargrafodaLista"/>
        <w:numPr>
          <w:ilvl w:val="0"/>
          <w:numId w:val="26"/>
        </w:numPr>
        <w:spacing w:after="0" w:line="360" w:lineRule="auto"/>
        <w:ind w:left="0" w:firstLine="0"/>
        <w:jc w:val="both"/>
        <w:rPr>
          <w:rFonts w:ascii="Times New Roman" w:hAnsi="Times New Roman"/>
          <w:sz w:val="24"/>
          <w:szCs w:val="24"/>
        </w:rPr>
      </w:pPr>
      <w:proofErr w:type="gramStart"/>
      <w:r w:rsidRPr="00403B3C">
        <w:rPr>
          <w:rFonts w:ascii="Times New Roman" w:hAnsi="Times New Roman"/>
          <w:sz w:val="24"/>
          <w:szCs w:val="24"/>
        </w:rPr>
        <w:t>para</w:t>
      </w:r>
      <w:proofErr w:type="gramEnd"/>
      <w:r w:rsidRPr="00403B3C">
        <w:rPr>
          <w:rFonts w:ascii="Times New Roman" w:hAnsi="Times New Roman"/>
          <w:sz w:val="24"/>
          <w:szCs w:val="24"/>
        </w:rPr>
        <w:t xml:space="preserve"> a comprovação, alternativamente serão aceitos “</w:t>
      </w:r>
      <w:proofErr w:type="spellStart"/>
      <w:r w:rsidRPr="00403B3C">
        <w:rPr>
          <w:rFonts w:ascii="Times New Roman" w:hAnsi="Times New Roman"/>
          <w:sz w:val="24"/>
          <w:szCs w:val="24"/>
        </w:rPr>
        <w:t>prints</w:t>
      </w:r>
      <w:proofErr w:type="spellEnd"/>
      <w:r w:rsidRPr="00403B3C">
        <w:rPr>
          <w:rFonts w:ascii="Times New Roman" w:hAnsi="Times New Roman"/>
          <w:sz w:val="24"/>
          <w:szCs w:val="24"/>
        </w:rPr>
        <w:t>” de páginas do sítio da Agência Nacional d</w:t>
      </w:r>
      <w:r w:rsidR="00481141" w:rsidRPr="00403B3C">
        <w:rPr>
          <w:rFonts w:ascii="Times New Roman" w:hAnsi="Times New Roman"/>
          <w:sz w:val="24"/>
          <w:szCs w:val="24"/>
        </w:rPr>
        <w:t>e Vigilância Sanitária – ANVISA</w:t>
      </w:r>
      <w:r w:rsidRPr="00403B3C">
        <w:rPr>
          <w:rFonts w:ascii="Times New Roman" w:hAnsi="Times New Roman"/>
          <w:sz w:val="24"/>
          <w:szCs w:val="24"/>
        </w:rPr>
        <w:t xml:space="preserve">; </w:t>
      </w:r>
    </w:p>
    <w:p w:rsidR="00481141" w:rsidRPr="001D6B20" w:rsidRDefault="002A7B06" w:rsidP="001D6B20">
      <w:pPr>
        <w:pStyle w:val="PargrafodaLista"/>
        <w:numPr>
          <w:ilvl w:val="0"/>
          <w:numId w:val="26"/>
        </w:numPr>
        <w:spacing w:after="0" w:line="360" w:lineRule="auto"/>
        <w:ind w:left="0" w:firstLine="0"/>
        <w:contextualSpacing w:val="0"/>
        <w:jc w:val="both"/>
        <w:rPr>
          <w:rFonts w:ascii="Times New Roman" w:hAnsi="Times New Roman"/>
          <w:sz w:val="24"/>
          <w:szCs w:val="24"/>
        </w:rPr>
      </w:pPr>
      <w:r w:rsidRPr="00403B3C">
        <w:rPr>
          <w:rFonts w:ascii="Times New Roman" w:hAnsi="Times New Roman"/>
          <w:sz w:val="24"/>
          <w:szCs w:val="24"/>
        </w:rPr>
        <w:t xml:space="preserve">Estando o registro vencido, a </w:t>
      </w:r>
      <w:r w:rsidR="00C572A9">
        <w:rPr>
          <w:rFonts w:ascii="Times New Roman" w:hAnsi="Times New Roman"/>
          <w:sz w:val="24"/>
          <w:szCs w:val="24"/>
        </w:rPr>
        <w:t>contratada</w:t>
      </w:r>
      <w:r w:rsidRPr="00403B3C">
        <w:rPr>
          <w:rFonts w:ascii="Times New Roman" w:hAnsi="Times New Roman"/>
          <w:sz w:val="24"/>
          <w:szCs w:val="24"/>
        </w:rPr>
        <w:t xml:space="preserve"> deverá apresentar cópia autenticada e legível da solicitação de sua revalidação, acompanhada de cópia do registro vencido. A não apresentação </w:t>
      </w:r>
      <w:r w:rsidRPr="00403B3C">
        <w:rPr>
          <w:rFonts w:ascii="Times New Roman" w:hAnsi="Times New Roman"/>
          <w:sz w:val="24"/>
          <w:szCs w:val="24"/>
        </w:rPr>
        <w:lastRenderedPageBreak/>
        <w:t xml:space="preserve">do registro e do pedido de revalidação do produto (protocolo) implicará na desclassificação do item cotado; </w:t>
      </w:r>
    </w:p>
    <w:p w:rsidR="002A7B06" w:rsidRPr="00403B3C" w:rsidRDefault="002A7B06" w:rsidP="001D6B20">
      <w:pPr>
        <w:pStyle w:val="Corpodetexto"/>
        <w:numPr>
          <w:ilvl w:val="0"/>
          <w:numId w:val="25"/>
        </w:numPr>
        <w:spacing w:after="0" w:line="360" w:lineRule="auto"/>
        <w:ind w:left="0" w:firstLine="0"/>
        <w:jc w:val="both"/>
        <w:rPr>
          <w:rFonts w:ascii="Times New Roman" w:hAnsi="Times New Roman"/>
          <w:sz w:val="24"/>
          <w:szCs w:val="24"/>
        </w:rPr>
      </w:pPr>
      <w:r w:rsidRPr="00403B3C">
        <w:rPr>
          <w:rFonts w:ascii="Times New Roman" w:hAnsi="Times New Roman"/>
          <w:sz w:val="24"/>
          <w:szCs w:val="24"/>
        </w:rPr>
        <w:t xml:space="preserve">Comprovação de aptidão, através de Atestados de Capacidade Técnica, fornecidos por Pessoas Jurídicas de Direito Público ou Privado, que demonstrem </w:t>
      </w:r>
      <w:r w:rsidRPr="00403B3C">
        <w:rPr>
          <w:rFonts w:ascii="Times New Roman" w:hAnsi="Times New Roman"/>
          <w:spacing w:val="-6"/>
          <w:sz w:val="24"/>
          <w:szCs w:val="24"/>
        </w:rPr>
        <w:t xml:space="preserve">ter </w:t>
      </w:r>
      <w:r w:rsidRPr="00403B3C">
        <w:rPr>
          <w:rFonts w:ascii="Times New Roman" w:hAnsi="Times New Roman"/>
          <w:sz w:val="24"/>
          <w:szCs w:val="24"/>
        </w:rPr>
        <w:t xml:space="preserve">a sociedade, prestado serviços compatíveis em características, quantidades e </w:t>
      </w:r>
      <w:r w:rsidRPr="00403B3C">
        <w:rPr>
          <w:rFonts w:ascii="Times New Roman" w:hAnsi="Times New Roman"/>
          <w:spacing w:val="-3"/>
          <w:sz w:val="24"/>
          <w:szCs w:val="24"/>
        </w:rPr>
        <w:t xml:space="preserve">prazos </w:t>
      </w:r>
      <w:r w:rsidRPr="00403B3C">
        <w:rPr>
          <w:rFonts w:ascii="Times New Roman" w:hAnsi="Times New Roman"/>
          <w:sz w:val="24"/>
          <w:szCs w:val="24"/>
        </w:rPr>
        <w:t xml:space="preserve">semelhantes com o objeto desta licitação, conforme Lei n° 8.666, art. 30, inciso IV, parágrafo 4°. </w:t>
      </w:r>
    </w:p>
    <w:p w:rsidR="002A7B06" w:rsidRPr="00403B3C" w:rsidRDefault="002A7B06" w:rsidP="001D6B20">
      <w:pPr>
        <w:pStyle w:val="Corpodetexto"/>
        <w:numPr>
          <w:ilvl w:val="0"/>
          <w:numId w:val="19"/>
        </w:numPr>
        <w:spacing w:after="0" w:line="360" w:lineRule="auto"/>
        <w:ind w:left="0" w:firstLine="0"/>
        <w:jc w:val="both"/>
        <w:rPr>
          <w:rFonts w:ascii="Times New Roman" w:hAnsi="Times New Roman"/>
          <w:sz w:val="24"/>
          <w:szCs w:val="24"/>
        </w:rPr>
      </w:pPr>
      <w:r w:rsidRPr="00403B3C">
        <w:rPr>
          <w:rFonts w:ascii="Times New Roman" w:hAnsi="Times New Roman"/>
          <w:sz w:val="24"/>
          <w:szCs w:val="24"/>
        </w:rPr>
        <w:t>Poderá ser apresentado mais de um atestado de capacidade técnica, sendo aceito o seu somatório, desde que reste demonstrada a execução concomitante do objeto;</w:t>
      </w:r>
    </w:p>
    <w:p w:rsidR="00481141" w:rsidRPr="001D6B20" w:rsidRDefault="002A7B06" w:rsidP="001D6B20">
      <w:pPr>
        <w:pStyle w:val="Corpodetexto"/>
        <w:numPr>
          <w:ilvl w:val="0"/>
          <w:numId w:val="19"/>
        </w:numPr>
        <w:spacing w:after="0" w:line="360" w:lineRule="auto"/>
        <w:ind w:left="0" w:firstLine="0"/>
        <w:jc w:val="both"/>
        <w:rPr>
          <w:rFonts w:ascii="Times New Roman" w:hAnsi="Times New Roman"/>
          <w:sz w:val="24"/>
          <w:szCs w:val="24"/>
        </w:rPr>
      </w:pPr>
      <w:r w:rsidRPr="00403B3C">
        <w:rPr>
          <w:rFonts w:ascii="Times New Roman" w:hAnsi="Times New Roman"/>
          <w:sz w:val="24"/>
          <w:szCs w:val="24"/>
        </w:rPr>
        <w:t xml:space="preserve">Os atestados de capacidade técnica </w:t>
      </w:r>
      <w:proofErr w:type="gramStart"/>
      <w:r w:rsidRPr="00403B3C">
        <w:rPr>
          <w:rFonts w:ascii="Times New Roman" w:hAnsi="Times New Roman"/>
          <w:sz w:val="24"/>
          <w:szCs w:val="24"/>
        </w:rPr>
        <w:t>deverá(</w:t>
      </w:r>
      <w:proofErr w:type="spellStart"/>
      <w:proofErr w:type="gramEnd"/>
      <w:r w:rsidRPr="00403B3C">
        <w:rPr>
          <w:rFonts w:ascii="Times New Roman" w:hAnsi="Times New Roman"/>
          <w:sz w:val="24"/>
          <w:szCs w:val="24"/>
        </w:rPr>
        <w:t>ão</w:t>
      </w:r>
      <w:proofErr w:type="spellEnd"/>
      <w:r w:rsidRPr="00403B3C">
        <w:rPr>
          <w:rFonts w:ascii="Times New Roman" w:hAnsi="Times New Roman"/>
          <w:sz w:val="24"/>
          <w:szCs w:val="24"/>
        </w:rPr>
        <w:t xml:space="preserve">) ser acompanhado(s) da(s) cópia(s) do(s) contrato(s) respectivo(s), que indiquem nome, função, endereço, telefone, </w:t>
      </w:r>
      <w:proofErr w:type="spellStart"/>
      <w:r w:rsidRPr="00403B3C">
        <w:rPr>
          <w:rFonts w:ascii="Times New Roman" w:hAnsi="Times New Roman"/>
          <w:sz w:val="24"/>
          <w:szCs w:val="24"/>
        </w:rPr>
        <w:t>email</w:t>
      </w:r>
      <w:proofErr w:type="spellEnd"/>
      <w:r w:rsidRPr="00403B3C">
        <w:rPr>
          <w:rFonts w:ascii="Times New Roman" w:hAnsi="Times New Roman"/>
          <w:sz w:val="24"/>
          <w:szCs w:val="24"/>
        </w:rPr>
        <w:t xml:space="preserve"> ou telefax de contato do(s) atestador(es), ou qualquer outro meio para event</w:t>
      </w:r>
      <w:r w:rsidR="00481141" w:rsidRPr="00403B3C">
        <w:rPr>
          <w:rFonts w:ascii="Times New Roman" w:hAnsi="Times New Roman"/>
          <w:sz w:val="24"/>
          <w:szCs w:val="24"/>
        </w:rPr>
        <w:t>ual contato pelo órgão contratante</w:t>
      </w:r>
      <w:r w:rsidRPr="00403B3C">
        <w:rPr>
          <w:rFonts w:ascii="Times New Roman" w:hAnsi="Times New Roman"/>
          <w:sz w:val="24"/>
          <w:szCs w:val="24"/>
        </w:rPr>
        <w:t xml:space="preserve">. </w:t>
      </w:r>
    </w:p>
    <w:p w:rsidR="00481141" w:rsidRPr="00403B3C" w:rsidRDefault="00481141" w:rsidP="001D6B20">
      <w:pPr>
        <w:pStyle w:val="PargrafodaLista"/>
        <w:numPr>
          <w:ilvl w:val="0"/>
          <w:numId w:val="25"/>
        </w:numPr>
        <w:spacing w:after="0" w:line="360" w:lineRule="auto"/>
        <w:ind w:left="0" w:firstLine="0"/>
        <w:jc w:val="both"/>
        <w:rPr>
          <w:rFonts w:ascii="Times New Roman" w:eastAsia="Times New Roman" w:hAnsi="Times New Roman"/>
          <w:bCs/>
          <w:sz w:val="24"/>
          <w:szCs w:val="24"/>
        </w:rPr>
      </w:pPr>
      <w:r w:rsidRPr="00403B3C">
        <w:rPr>
          <w:rFonts w:ascii="Times New Roman" w:eastAsia="Times New Roman" w:hAnsi="Times New Roman"/>
          <w:bCs/>
          <w:sz w:val="24"/>
          <w:szCs w:val="24"/>
        </w:rPr>
        <w:t>Certificado de regular inscrição da sociedade junto ao órgão de classe, ou documento que o valha, com a indicação do responsável técnico; quando aplicável, e acompanhado do comprovante de quitação correspondente conforme Lei n° 8.666, art. 30, inciso I; quando aplicáveis.</w:t>
      </w:r>
    </w:p>
    <w:p w:rsidR="00481141" w:rsidRPr="00403B3C" w:rsidRDefault="00481141" w:rsidP="001D6B20">
      <w:pPr>
        <w:pStyle w:val="PargrafodaLista"/>
        <w:numPr>
          <w:ilvl w:val="0"/>
          <w:numId w:val="25"/>
        </w:numPr>
        <w:spacing w:after="0" w:line="360" w:lineRule="auto"/>
        <w:ind w:left="0" w:firstLine="0"/>
        <w:jc w:val="both"/>
        <w:rPr>
          <w:rFonts w:ascii="Times New Roman" w:eastAsia="Times New Roman" w:hAnsi="Times New Roman"/>
          <w:bCs/>
          <w:sz w:val="24"/>
          <w:szCs w:val="24"/>
        </w:rPr>
      </w:pPr>
      <w:r w:rsidRPr="00403B3C">
        <w:rPr>
          <w:rFonts w:ascii="Times New Roman" w:eastAsia="Times New Roman" w:hAnsi="Times New Roman"/>
          <w:bCs/>
          <w:sz w:val="24"/>
          <w:szCs w:val="24"/>
        </w:rPr>
        <w:t xml:space="preserve">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w:t>
      </w:r>
    </w:p>
    <w:p w:rsidR="00B93172" w:rsidRPr="00403B3C" w:rsidRDefault="002A7B06" w:rsidP="001D6B20">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403B3C">
        <w:rPr>
          <w:rFonts w:ascii="Times New Roman" w:hAnsi="Times New Roman"/>
          <w:b/>
          <w:bCs/>
          <w:sz w:val="24"/>
          <w:szCs w:val="24"/>
        </w:rPr>
        <w:tab/>
      </w: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CRITÉRIO DE AVALIAÇÃO DAS PROPOSTAS:</w:t>
            </w:r>
          </w:p>
        </w:tc>
      </w:tr>
    </w:tbl>
    <w:p w:rsidR="00D47B60" w:rsidRPr="00403B3C" w:rsidRDefault="00D47B60" w:rsidP="0017759B">
      <w:pPr>
        <w:tabs>
          <w:tab w:val="left" w:pos="8647"/>
        </w:tabs>
        <w:autoSpaceDE w:val="0"/>
        <w:spacing w:after="0" w:line="360" w:lineRule="auto"/>
        <w:jc w:val="both"/>
        <w:rPr>
          <w:rFonts w:ascii="Times New Roman" w:hAnsi="Times New Roman"/>
          <w:sz w:val="24"/>
          <w:szCs w:val="24"/>
        </w:rPr>
      </w:pPr>
    </w:p>
    <w:p w:rsidR="00B93172" w:rsidRPr="00403B3C" w:rsidRDefault="00B2570E" w:rsidP="00450149">
      <w:pPr>
        <w:tabs>
          <w:tab w:val="left" w:pos="709"/>
          <w:tab w:val="left" w:pos="8647"/>
        </w:tabs>
        <w:autoSpaceDE w:val="0"/>
        <w:spacing w:after="0" w:line="360" w:lineRule="auto"/>
        <w:ind w:right="57"/>
        <w:jc w:val="both"/>
        <w:rPr>
          <w:rFonts w:ascii="Times New Roman" w:hAnsi="Times New Roman"/>
          <w:b/>
          <w:sz w:val="24"/>
          <w:szCs w:val="24"/>
        </w:rPr>
      </w:pPr>
      <w:r w:rsidRPr="00403B3C">
        <w:rPr>
          <w:rFonts w:ascii="Times New Roman" w:hAnsi="Times New Roman"/>
          <w:sz w:val="24"/>
          <w:szCs w:val="24"/>
        </w:rPr>
        <w:t>1</w:t>
      </w:r>
      <w:r w:rsidR="001E1FE5">
        <w:rPr>
          <w:rFonts w:ascii="Times New Roman" w:hAnsi="Times New Roman"/>
          <w:sz w:val="24"/>
          <w:szCs w:val="24"/>
        </w:rPr>
        <w:t>0</w:t>
      </w:r>
      <w:r w:rsidR="00D47B60" w:rsidRPr="00403B3C">
        <w:rPr>
          <w:rFonts w:ascii="Times New Roman" w:hAnsi="Times New Roman"/>
          <w:sz w:val="24"/>
          <w:szCs w:val="24"/>
        </w:rPr>
        <w:t xml:space="preserve">.1 A presente dispensa de licitação, </w:t>
      </w:r>
      <w:r w:rsidR="006C70A1" w:rsidRPr="00403B3C">
        <w:rPr>
          <w:rFonts w:ascii="Times New Roman" w:hAnsi="Times New Roman"/>
          <w:sz w:val="24"/>
          <w:szCs w:val="24"/>
        </w:rPr>
        <w:t xml:space="preserve">reger-se-á pelo tipo </w:t>
      </w:r>
      <w:r w:rsidR="006C70A1" w:rsidRPr="00403B3C">
        <w:rPr>
          <w:rFonts w:ascii="Times New Roman" w:hAnsi="Times New Roman"/>
          <w:b/>
          <w:sz w:val="24"/>
          <w:szCs w:val="24"/>
        </w:rPr>
        <w:t xml:space="preserve">MENOR PREÇO </w:t>
      </w:r>
      <w:r w:rsidR="0017759B" w:rsidRPr="00403B3C">
        <w:rPr>
          <w:rFonts w:ascii="Times New Roman" w:hAnsi="Times New Roman"/>
          <w:b/>
          <w:sz w:val="24"/>
          <w:szCs w:val="24"/>
        </w:rPr>
        <w:t>UNITÁRIO.</w:t>
      </w:r>
    </w:p>
    <w:p w:rsidR="006C70A1" w:rsidRDefault="006C70A1" w:rsidP="0017759B">
      <w:pPr>
        <w:tabs>
          <w:tab w:val="left" w:pos="8647"/>
        </w:tabs>
        <w:autoSpaceDE w:val="0"/>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RESULTADOS ESPERADOS:</w:t>
            </w:r>
          </w:p>
        </w:tc>
      </w:tr>
    </w:tbl>
    <w:p w:rsidR="006C70A1" w:rsidRPr="00403B3C" w:rsidRDefault="006C70A1" w:rsidP="0017759B">
      <w:pPr>
        <w:spacing w:after="0" w:line="360" w:lineRule="auto"/>
        <w:jc w:val="both"/>
        <w:rPr>
          <w:rFonts w:ascii="Times New Roman" w:eastAsia="Times New Roman" w:hAnsi="Times New Roman"/>
          <w:sz w:val="24"/>
          <w:szCs w:val="24"/>
          <w:lang w:eastAsia="pt-BR"/>
        </w:rPr>
      </w:pPr>
    </w:p>
    <w:p w:rsidR="00D47B60" w:rsidRPr="00403B3C" w:rsidRDefault="00B2570E" w:rsidP="001D6B20">
      <w:pPr>
        <w:spacing w:after="0" w:line="360" w:lineRule="auto"/>
        <w:jc w:val="both"/>
        <w:rPr>
          <w:rFonts w:ascii="Times New Roman" w:eastAsia="Times New Roman" w:hAnsi="Times New Roman"/>
          <w:sz w:val="24"/>
          <w:szCs w:val="24"/>
        </w:rPr>
      </w:pPr>
      <w:r w:rsidRPr="00403B3C">
        <w:rPr>
          <w:rFonts w:ascii="Times New Roman" w:eastAsia="Times New Roman" w:hAnsi="Times New Roman"/>
          <w:sz w:val="24"/>
          <w:szCs w:val="24"/>
          <w:lang w:eastAsia="pt-BR"/>
        </w:rPr>
        <w:t>1</w:t>
      </w:r>
      <w:r w:rsidR="001E1FE5">
        <w:rPr>
          <w:rFonts w:ascii="Times New Roman" w:eastAsia="Times New Roman" w:hAnsi="Times New Roman"/>
          <w:sz w:val="24"/>
          <w:szCs w:val="24"/>
          <w:lang w:eastAsia="pt-BR"/>
        </w:rPr>
        <w:t>1</w:t>
      </w:r>
      <w:r w:rsidR="00A709C5" w:rsidRPr="00403B3C">
        <w:rPr>
          <w:rFonts w:ascii="Times New Roman" w:eastAsia="Times New Roman" w:hAnsi="Times New Roman"/>
          <w:sz w:val="24"/>
          <w:szCs w:val="24"/>
          <w:lang w:eastAsia="pt-BR"/>
        </w:rPr>
        <w:t>.1</w:t>
      </w:r>
      <w:r w:rsidR="001D6B20">
        <w:rPr>
          <w:rFonts w:ascii="Times New Roman" w:eastAsia="Times New Roman" w:hAnsi="Times New Roman"/>
          <w:sz w:val="24"/>
          <w:szCs w:val="24"/>
          <w:lang w:eastAsia="pt-BR"/>
        </w:rPr>
        <w:t xml:space="preserve">- </w:t>
      </w:r>
      <w:r w:rsidR="00A709C5" w:rsidRPr="00403B3C">
        <w:rPr>
          <w:rFonts w:ascii="Times New Roman" w:eastAsia="Times New Roman" w:hAnsi="Times New Roman"/>
          <w:sz w:val="24"/>
          <w:szCs w:val="24"/>
          <w:lang w:eastAsia="pt-BR"/>
        </w:rPr>
        <w:t xml:space="preserve"> </w:t>
      </w:r>
      <w:r w:rsidR="0017759B" w:rsidRPr="00403B3C">
        <w:rPr>
          <w:rFonts w:ascii="Times New Roman" w:eastAsia="Times New Roman" w:hAnsi="Times New Roman"/>
          <w:sz w:val="24"/>
          <w:szCs w:val="24"/>
          <w:lang w:eastAsia="pt-BR"/>
        </w:rPr>
        <w:t>Com a contratação espera-se a cobertura da demand</w:t>
      </w:r>
      <w:r w:rsidR="00A709C5" w:rsidRPr="00403B3C">
        <w:rPr>
          <w:rFonts w:ascii="Times New Roman" w:eastAsia="Times New Roman" w:hAnsi="Times New Roman"/>
          <w:sz w:val="24"/>
          <w:szCs w:val="24"/>
          <w:lang w:eastAsia="pt-BR"/>
        </w:rPr>
        <w:t xml:space="preserve">a da Corporação na aquisição </w:t>
      </w:r>
      <w:r w:rsidR="00A709C5" w:rsidRPr="00403B3C">
        <w:rPr>
          <w:rFonts w:ascii="Times New Roman" w:eastAsia="Times New Roman" w:hAnsi="Times New Roman"/>
          <w:sz w:val="24"/>
          <w:szCs w:val="24"/>
        </w:rPr>
        <w:t xml:space="preserve">de </w:t>
      </w:r>
      <w:r w:rsidR="00A709C5" w:rsidRPr="00403B3C">
        <w:rPr>
          <w:rFonts w:ascii="Times New Roman" w:eastAsia="Times New Roman" w:hAnsi="Times New Roman"/>
          <w:b/>
          <w:sz w:val="24"/>
          <w:szCs w:val="24"/>
        </w:rPr>
        <w:t>INSUMOS DE PROTEÇÃO INDIVIDUAL (EPI) MÁSCARAS PFF2/N95 - PANDEMIA DE COVID 19,</w:t>
      </w:r>
      <w:r w:rsidR="00A709C5" w:rsidRPr="00403B3C">
        <w:rPr>
          <w:rFonts w:ascii="Times New Roman" w:eastAsia="Times New Roman" w:hAnsi="Times New Roman"/>
          <w:sz w:val="24"/>
          <w:szCs w:val="24"/>
        </w:rPr>
        <w:t xml:space="preserve"> </w:t>
      </w:r>
      <w:r w:rsidR="00A709C5" w:rsidRPr="00403B3C">
        <w:rPr>
          <w:rFonts w:ascii="Times New Roman" w:eastAsia="Times New Roman" w:hAnsi="Times New Roman"/>
          <w:b/>
          <w:sz w:val="24"/>
          <w:szCs w:val="24"/>
        </w:rPr>
        <w:t>EM CARÁTER EMERGENCIAL</w:t>
      </w:r>
      <w:r w:rsidR="008642E6" w:rsidRPr="00403B3C">
        <w:rPr>
          <w:rFonts w:ascii="Times New Roman" w:eastAsia="Times New Roman" w:hAnsi="Times New Roman"/>
          <w:b/>
          <w:sz w:val="24"/>
          <w:szCs w:val="24"/>
          <w:lang w:eastAsia="pt-BR"/>
        </w:rPr>
        <w:t xml:space="preserve"> </w:t>
      </w:r>
      <w:r w:rsidR="0017759B" w:rsidRPr="00403B3C">
        <w:rPr>
          <w:rFonts w:ascii="Times New Roman" w:eastAsia="Times New Roman" w:hAnsi="Times New Roman"/>
          <w:sz w:val="24"/>
          <w:szCs w:val="24"/>
          <w:lang w:eastAsia="pt-BR"/>
        </w:rPr>
        <w:t>para</w:t>
      </w:r>
      <w:r w:rsidR="00A709C5" w:rsidRPr="00403B3C">
        <w:rPr>
          <w:rFonts w:ascii="Times New Roman" w:eastAsia="Times New Roman" w:hAnsi="Times New Roman"/>
          <w:sz w:val="24"/>
          <w:szCs w:val="24"/>
          <w:lang w:eastAsia="pt-BR"/>
        </w:rPr>
        <w:t xml:space="preserve"> as Unidades de Saúde da SEPM, </w:t>
      </w:r>
      <w:r w:rsidR="001E1FE5">
        <w:rPr>
          <w:rFonts w:ascii="Times New Roman" w:eastAsia="Times New Roman" w:hAnsi="Times New Roman"/>
          <w:sz w:val="24"/>
          <w:szCs w:val="24"/>
          <w:lang w:eastAsia="pt-BR"/>
        </w:rPr>
        <w:lastRenderedPageBreak/>
        <w:t>objetivando</w:t>
      </w:r>
      <w:r w:rsidR="00A709C5" w:rsidRPr="00403B3C">
        <w:rPr>
          <w:rFonts w:ascii="Times New Roman" w:eastAsia="Times New Roman" w:hAnsi="Times New Roman"/>
          <w:sz w:val="24"/>
          <w:szCs w:val="24"/>
        </w:rPr>
        <w:t xml:space="preserve"> maior segurança </w:t>
      </w:r>
      <w:r w:rsidR="00D47B60" w:rsidRPr="00403B3C">
        <w:rPr>
          <w:rFonts w:ascii="Times New Roman" w:eastAsia="Times New Roman" w:hAnsi="Times New Roman"/>
          <w:sz w:val="24"/>
          <w:szCs w:val="24"/>
        </w:rPr>
        <w:t>aos profissionais de saúde envolvidos direto e indiretamente nas ações de enfrentamento ao COVID19.</w:t>
      </w:r>
    </w:p>
    <w:p w:rsidR="0017759B" w:rsidRPr="00403B3C" w:rsidRDefault="0017759B" w:rsidP="0017759B">
      <w:pPr>
        <w:spacing w:after="0" w:line="360" w:lineRule="auto"/>
        <w:jc w:val="both"/>
        <w:rPr>
          <w:rFonts w:ascii="Times New Roman" w:eastAsia="Times New Roman" w:hAnsi="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9"/>
      </w:tblGrid>
      <w:tr w:rsidR="008642E6" w:rsidRPr="00403B3C" w:rsidTr="00066EC6">
        <w:tc>
          <w:tcPr>
            <w:tcW w:w="9572" w:type="dxa"/>
            <w:shd w:val="clear" w:color="auto" w:fill="D9D9D9"/>
          </w:tcPr>
          <w:p w:rsidR="008642E6" w:rsidRPr="00403B3C" w:rsidRDefault="008642E6" w:rsidP="008642E6">
            <w:pPr>
              <w:pStyle w:val="PargrafodaLista"/>
              <w:numPr>
                <w:ilvl w:val="0"/>
                <w:numId w:val="17"/>
              </w:numPr>
              <w:spacing w:after="0" w:line="360" w:lineRule="auto"/>
              <w:jc w:val="both"/>
              <w:rPr>
                <w:rFonts w:ascii="Times New Roman" w:eastAsia="Times New Roman" w:hAnsi="Times New Roman"/>
                <w:b/>
                <w:sz w:val="24"/>
                <w:szCs w:val="24"/>
                <w:lang w:eastAsia="pt-BR"/>
              </w:rPr>
            </w:pPr>
            <w:r w:rsidRPr="00403B3C">
              <w:rPr>
                <w:rFonts w:ascii="Times New Roman" w:eastAsia="Times New Roman" w:hAnsi="Times New Roman"/>
                <w:b/>
                <w:sz w:val="24"/>
                <w:szCs w:val="24"/>
                <w:lang w:eastAsia="pt-BR"/>
              </w:rPr>
              <w:t>CONDIÇÕES DE PAGAMENTO:</w:t>
            </w:r>
          </w:p>
        </w:tc>
      </w:tr>
    </w:tbl>
    <w:p w:rsidR="008642E6" w:rsidRPr="00403B3C" w:rsidRDefault="008642E6" w:rsidP="008642E6">
      <w:pPr>
        <w:spacing w:after="0" w:line="360" w:lineRule="auto"/>
        <w:jc w:val="both"/>
        <w:rPr>
          <w:rFonts w:ascii="Times New Roman" w:eastAsia="Times New Roman" w:hAnsi="Times New Roman"/>
          <w:sz w:val="24"/>
          <w:szCs w:val="24"/>
          <w:lang w:eastAsia="pt-BR"/>
        </w:rPr>
      </w:pPr>
    </w:p>
    <w:p w:rsidR="008642E6" w:rsidRDefault="008642E6" w:rsidP="001D6B20">
      <w:pPr>
        <w:spacing w:after="0" w:line="360" w:lineRule="auto"/>
        <w:jc w:val="both"/>
        <w:rPr>
          <w:rFonts w:ascii="Times New Roman" w:eastAsia="Times New Roman" w:hAnsi="Times New Roman"/>
          <w:bCs/>
          <w:sz w:val="24"/>
          <w:szCs w:val="24"/>
          <w:lang w:eastAsia="pt-BR"/>
        </w:rPr>
      </w:pPr>
      <w:r w:rsidRPr="00403B3C">
        <w:rPr>
          <w:rFonts w:ascii="Times New Roman" w:eastAsia="Times New Roman" w:hAnsi="Times New Roman"/>
          <w:sz w:val="24"/>
          <w:szCs w:val="24"/>
          <w:lang w:eastAsia="pt-BR"/>
        </w:rPr>
        <w:t>1</w:t>
      </w:r>
      <w:r w:rsidR="00102A48">
        <w:rPr>
          <w:rFonts w:ascii="Times New Roman" w:eastAsia="Times New Roman" w:hAnsi="Times New Roman"/>
          <w:sz w:val="24"/>
          <w:szCs w:val="24"/>
          <w:lang w:eastAsia="pt-BR"/>
        </w:rPr>
        <w:t>2</w:t>
      </w:r>
      <w:r w:rsidR="00403B3C" w:rsidRPr="00403B3C">
        <w:rPr>
          <w:rFonts w:ascii="Times New Roman" w:eastAsia="Times New Roman" w:hAnsi="Times New Roman"/>
          <w:sz w:val="24"/>
          <w:szCs w:val="24"/>
          <w:lang w:eastAsia="pt-BR"/>
        </w:rPr>
        <w:t xml:space="preserve">.1 </w:t>
      </w:r>
      <w:r w:rsidRPr="00403B3C">
        <w:rPr>
          <w:rFonts w:ascii="Times New Roman" w:eastAsia="Times New Roman" w:hAnsi="Times New Roman"/>
          <w:bCs/>
          <w:sz w:val="24"/>
          <w:szCs w:val="24"/>
          <w:lang w:eastAsia="pt-BR"/>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8642E6" w:rsidRPr="00403B3C" w:rsidRDefault="008642E6" w:rsidP="0017759B">
      <w:pPr>
        <w:spacing w:after="0" w:line="360" w:lineRule="auto"/>
        <w:jc w:val="both"/>
        <w:rPr>
          <w:rFonts w:ascii="Times New Roman" w:eastAsia="Times New Roman" w:hAnsi="Times New Roman"/>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RPr="00403B3C"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403B3C" w:rsidRDefault="00B2570E" w:rsidP="0017759B">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SANÇÕES:</w:t>
            </w:r>
          </w:p>
        </w:tc>
      </w:tr>
    </w:tbl>
    <w:p w:rsidR="00B93172" w:rsidRPr="00403B3C" w:rsidRDefault="00B93172" w:rsidP="0017759B">
      <w:pPr>
        <w:autoSpaceDE w:val="0"/>
        <w:spacing w:after="0" w:line="360" w:lineRule="auto"/>
        <w:jc w:val="both"/>
        <w:rPr>
          <w:rFonts w:ascii="Times New Roman" w:hAnsi="Times New Roman"/>
          <w:sz w:val="24"/>
          <w:szCs w:val="24"/>
        </w:rPr>
      </w:pPr>
    </w:p>
    <w:p w:rsidR="00102A48" w:rsidRPr="00C21B1D" w:rsidRDefault="00102A48" w:rsidP="001D6B20">
      <w:pPr>
        <w:spacing w:after="0" w:line="360" w:lineRule="auto"/>
        <w:jc w:val="both"/>
        <w:rPr>
          <w:rFonts w:ascii="Times New Roman" w:eastAsia="Times New Roman" w:hAnsi="Times New Roman"/>
          <w:sz w:val="24"/>
          <w:szCs w:val="24"/>
        </w:rPr>
      </w:pPr>
      <w:bookmarkStart w:id="3" w:name="_Hlk520722394"/>
      <w:r w:rsidRPr="00C21B1D">
        <w:rPr>
          <w:rFonts w:ascii="Times New Roman" w:eastAsia="Times New Roman" w:hAnsi="Times New Roman"/>
          <w:sz w:val="24"/>
          <w:szCs w:val="24"/>
        </w:rPr>
        <w:t>1</w:t>
      </w:r>
      <w:r>
        <w:rPr>
          <w:rFonts w:ascii="Times New Roman" w:eastAsia="Times New Roman" w:hAnsi="Times New Roman"/>
          <w:sz w:val="24"/>
          <w:szCs w:val="24"/>
        </w:rPr>
        <w:t xml:space="preserve">3.1 </w:t>
      </w:r>
      <w:r w:rsidRPr="00C21B1D">
        <w:rPr>
          <w:rFonts w:ascii="Times New Roman" w:eastAsia="Times New Roman" w:hAnsi="Times New Roman"/>
          <w:sz w:val="24"/>
          <w:szCs w:val="24"/>
        </w:rPr>
        <w:t xml:space="preserve">O </w:t>
      </w:r>
      <w:r>
        <w:rPr>
          <w:rFonts w:ascii="Times New Roman" w:eastAsia="Times New Roman" w:hAnsi="Times New Roman"/>
          <w:sz w:val="24"/>
          <w:szCs w:val="24"/>
        </w:rPr>
        <w:t>contratado</w:t>
      </w:r>
      <w:r w:rsidRPr="00C21B1D">
        <w:rPr>
          <w:rFonts w:ascii="Times New Roman" w:eastAsia="Times New Roman" w:hAnsi="Times New Roman"/>
          <w:sz w:val="24"/>
          <w:szCs w:val="24"/>
        </w:rPr>
        <w:t xml:space="preserve"> que, convocado no prazo de 05 (cinco) dias úteis, não celebrar o contrato, deixar de entregar ou apresentar documentação falsa exigida para </w:t>
      </w:r>
      <w:r>
        <w:rPr>
          <w:rFonts w:ascii="Times New Roman" w:eastAsia="Times New Roman" w:hAnsi="Times New Roman"/>
          <w:sz w:val="24"/>
          <w:szCs w:val="24"/>
        </w:rPr>
        <w:t>a aquisição</w:t>
      </w:r>
      <w:r w:rsidRPr="00C21B1D">
        <w:rPr>
          <w:rFonts w:ascii="Times New Roman" w:eastAsia="Times New Roman" w:hAnsi="Times New Roman"/>
          <w:sz w:val="24"/>
          <w:szCs w:val="24"/>
        </w:rPr>
        <w:t>,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I – </w:t>
      </w:r>
      <w:proofErr w:type="gramStart"/>
      <w:r w:rsidRPr="00C21B1D">
        <w:rPr>
          <w:rFonts w:ascii="Times New Roman" w:eastAsia="Times New Roman" w:hAnsi="Times New Roman"/>
          <w:sz w:val="24"/>
          <w:szCs w:val="24"/>
        </w:rPr>
        <w:t>retardar</w:t>
      </w:r>
      <w:proofErr w:type="gramEnd"/>
      <w:r w:rsidRPr="00C21B1D">
        <w:rPr>
          <w:rFonts w:ascii="Times New Roman" w:eastAsia="Times New Roman" w:hAnsi="Times New Roman"/>
          <w:sz w:val="24"/>
          <w:szCs w:val="24"/>
        </w:rPr>
        <w:t xml:space="preserve"> a execução do objeto, qualquer ação ou omissão do licitante</w:t>
      </w:r>
      <w:r>
        <w:rPr>
          <w:rFonts w:ascii="Times New Roman" w:eastAsia="Times New Roman" w:hAnsi="Times New Roman"/>
          <w:sz w:val="24"/>
          <w:szCs w:val="24"/>
        </w:rPr>
        <w:t>/contratado</w:t>
      </w:r>
      <w:r w:rsidRPr="00C21B1D">
        <w:rPr>
          <w:rFonts w:ascii="Times New Roman" w:eastAsia="Times New Roman" w:hAnsi="Times New Roman"/>
          <w:sz w:val="24"/>
          <w:szCs w:val="24"/>
        </w:rPr>
        <w:t xml:space="preserve"> que prejudique o bom andamento da </w:t>
      </w:r>
      <w:r>
        <w:rPr>
          <w:rFonts w:ascii="Times New Roman" w:eastAsia="Times New Roman" w:hAnsi="Times New Roman"/>
          <w:sz w:val="24"/>
          <w:szCs w:val="24"/>
        </w:rPr>
        <w:t>dispensa</w:t>
      </w:r>
      <w:r w:rsidRPr="00C21B1D">
        <w:rPr>
          <w:rFonts w:ascii="Times New Roman" w:eastAsia="Times New Roman" w:hAnsi="Times New Roman"/>
          <w:sz w:val="24"/>
          <w:szCs w:val="24"/>
        </w:rPr>
        <w:t>, inclusive deixar de entregar a amostra no prazo assinalado no edital, que evidencie tentativa de indução a erro no julgamento, ou que atrase a assinatura do contrato ou da ata de registro de preços;</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II – </w:t>
      </w:r>
      <w:proofErr w:type="gramStart"/>
      <w:r w:rsidRPr="00C21B1D">
        <w:rPr>
          <w:rFonts w:ascii="Times New Roman" w:eastAsia="Times New Roman" w:hAnsi="Times New Roman"/>
          <w:sz w:val="24"/>
          <w:szCs w:val="24"/>
        </w:rPr>
        <w:t>não</w:t>
      </w:r>
      <w:proofErr w:type="gramEnd"/>
      <w:r w:rsidRPr="00C21B1D">
        <w:rPr>
          <w:rFonts w:ascii="Times New Roman" w:eastAsia="Times New Roman" w:hAnsi="Times New Roman"/>
          <w:sz w:val="24"/>
          <w:szCs w:val="24"/>
        </w:rPr>
        <w:t xml:space="preserve"> manter a proposta, a ausência de seu envio, bem como a recusa do envio de seu detalhamento, quando exigível, ou ainda o pedido, pelo licitante</w:t>
      </w:r>
      <w:r>
        <w:rPr>
          <w:rFonts w:ascii="Times New Roman" w:eastAsia="Times New Roman" w:hAnsi="Times New Roman"/>
          <w:sz w:val="24"/>
          <w:szCs w:val="24"/>
        </w:rPr>
        <w:t>/contratado</w:t>
      </w:r>
      <w:r w:rsidRPr="00C21B1D">
        <w:rPr>
          <w:rFonts w:ascii="Times New Roman" w:eastAsia="Times New Roman" w:hAnsi="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lastRenderedPageBreak/>
        <w:t>III – falhar na execução contratual, o inadimplemento grave ou inescusável de obrigação assumida pelo contratado;</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IV – </w:t>
      </w:r>
      <w:proofErr w:type="gramStart"/>
      <w:r w:rsidRPr="00C21B1D">
        <w:rPr>
          <w:rFonts w:ascii="Times New Roman" w:eastAsia="Times New Roman" w:hAnsi="Times New Roman"/>
          <w:sz w:val="24"/>
          <w:szCs w:val="24"/>
        </w:rPr>
        <w:t>fraudar</w:t>
      </w:r>
      <w:proofErr w:type="gramEnd"/>
      <w:r w:rsidRPr="00C21B1D">
        <w:rPr>
          <w:rFonts w:ascii="Times New Roman" w:eastAsia="Times New Roman" w:hAnsi="Times New Roman"/>
          <w:sz w:val="24"/>
          <w:szCs w:val="24"/>
        </w:rPr>
        <w:t xml:space="preserve"> na execução contratual, a prática de qualquer ato destinado à obtenção de vantagem ilícita, induzindo ou mantendo em erro a Administração Pública; e</w:t>
      </w:r>
    </w:p>
    <w:p w:rsidR="00102A48"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V – </w:t>
      </w:r>
      <w:proofErr w:type="gramStart"/>
      <w:r w:rsidRPr="00C21B1D">
        <w:rPr>
          <w:rFonts w:ascii="Times New Roman" w:eastAsia="Times New Roman" w:hAnsi="Times New Roman"/>
          <w:sz w:val="24"/>
          <w:szCs w:val="24"/>
        </w:rPr>
        <w:t>comportar-se</w:t>
      </w:r>
      <w:proofErr w:type="gramEnd"/>
      <w:r w:rsidRPr="00C21B1D">
        <w:rPr>
          <w:rFonts w:ascii="Times New Roman" w:eastAsia="Times New Roman" w:hAnsi="Times New Roman"/>
          <w:sz w:val="24"/>
          <w:szCs w:val="24"/>
        </w:rPr>
        <w:t xml:space="preserv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3"/>
    </w:p>
    <w:p w:rsidR="00102A48" w:rsidRPr="00C21B1D" w:rsidRDefault="00102A48" w:rsidP="001D6B20">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3</w:t>
      </w:r>
      <w:r w:rsidRPr="00C21B1D">
        <w:rPr>
          <w:rFonts w:ascii="Times New Roman" w:eastAsia="Times New Roman" w:hAnsi="Times New Roman"/>
          <w:sz w:val="24"/>
          <w:szCs w:val="24"/>
        </w:rPr>
        <w:t>.2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sidRPr="00C21B1D">
        <w:rPr>
          <w:rFonts w:ascii="Times New Roman" w:eastAsia="Times New Roman" w:hAnsi="Times New Roman"/>
          <w:sz w:val="24"/>
          <w:szCs w:val="24"/>
        </w:rPr>
        <w:t>ão</w:t>
      </w:r>
      <w:proofErr w:type="spellEnd"/>
      <w:r w:rsidRPr="00C21B1D">
        <w:rPr>
          <w:rFonts w:ascii="Times New Roman" w:eastAsia="Times New Roman" w:hAnsi="Times New Roman"/>
          <w:sz w:val="24"/>
          <w:szCs w:val="24"/>
        </w:rPr>
        <w:t xml:space="preserve">) ser graduada (s) de acordo com a gravidade da infração: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a) advertência;</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b) multa administrativa;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c) suspensão temporária da participação em licitação e impedimento de contratar com a Administração Pública;</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d) declaração de inidoneidade para licitar e contratar com a Administração Pública.</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3.2.1 </w:t>
      </w:r>
      <w:r w:rsidRPr="00C21B1D">
        <w:rPr>
          <w:rFonts w:ascii="Times New Roman" w:eastAsia="Times New Roman" w:hAnsi="Times New Roman"/>
          <w:sz w:val="24"/>
          <w:szCs w:val="24"/>
        </w:rPr>
        <w:t>A sanção administrativa deve ser determinada de acordo com a natureza e a gra</w:t>
      </w:r>
      <w:r>
        <w:rPr>
          <w:rFonts w:ascii="Times New Roman" w:eastAsia="Times New Roman" w:hAnsi="Times New Roman"/>
          <w:sz w:val="24"/>
          <w:szCs w:val="24"/>
        </w:rPr>
        <w:t xml:space="preserve">vidade da falta cometida. </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 xml:space="preserve">3.2.2 </w:t>
      </w:r>
      <w:r w:rsidRPr="00C21B1D">
        <w:rPr>
          <w:rFonts w:ascii="Times New Roman" w:eastAsia="Times New Roman" w:hAnsi="Times New Roman"/>
          <w:sz w:val="24"/>
          <w:szCs w:val="24"/>
        </w:rPr>
        <w:t>Quando</w:t>
      </w:r>
      <w:proofErr w:type="gramEnd"/>
      <w:r w:rsidRPr="00C21B1D">
        <w:rPr>
          <w:rFonts w:ascii="Times New Roman" w:eastAsia="Times New Roman" w:hAnsi="Times New Roman"/>
          <w:sz w:val="24"/>
          <w:szCs w:val="24"/>
        </w:rPr>
        <w:t xml:space="preserve"> a penalidade envolver prazo ou valor, a natureza e a gravidade da falta cometida também deverão ser consideradas para a sua fixação.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3.2.3 </w:t>
      </w:r>
      <w:r w:rsidRPr="00C21B1D">
        <w:rPr>
          <w:rFonts w:ascii="Times New Roman" w:eastAsia="Times New Roman" w:hAnsi="Times New Roman"/>
          <w:sz w:val="24"/>
          <w:szCs w:val="24"/>
        </w:rPr>
        <w:t>A imposição das penalidades é de competência exclusiva do órgão licitante</w:t>
      </w:r>
      <w:r>
        <w:rPr>
          <w:rFonts w:ascii="Times New Roman" w:eastAsia="Times New Roman" w:hAnsi="Times New Roman"/>
          <w:sz w:val="24"/>
          <w:szCs w:val="24"/>
        </w:rPr>
        <w:t>/contratado</w:t>
      </w:r>
      <w:r w:rsidRPr="00C21B1D">
        <w:rPr>
          <w:rFonts w:ascii="Times New Roman" w:eastAsia="Times New Roman" w:hAnsi="Times New Roman"/>
          <w:sz w:val="24"/>
          <w:szCs w:val="24"/>
        </w:rPr>
        <w:t xml:space="preserve">, devendo ser aplicada pela autoridade competente, na forma abaixo descrita: </w:t>
      </w:r>
    </w:p>
    <w:p w:rsidR="00102A48" w:rsidRPr="00102A48" w:rsidRDefault="00102A48" w:rsidP="00102A48">
      <w:pPr>
        <w:pStyle w:val="PargrafodaLista"/>
        <w:numPr>
          <w:ilvl w:val="0"/>
          <w:numId w:val="32"/>
        </w:numPr>
        <w:suppressAutoHyphens w:val="0"/>
        <w:spacing w:after="0" w:line="360" w:lineRule="auto"/>
        <w:ind w:left="284"/>
        <w:jc w:val="both"/>
        <w:rPr>
          <w:rFonts w:ascii="Times New Roman" w:eastAsia="Times New Roman" w:hAnsi="Times New Roman"/>
          <w:sz w:val="24"/>
          <w:szCs w:val="24"/>
        </w:rPr>
      </w:pPr>
      <w:proofErr w:type="gramStart"/>
      <w:r w:rsidRPr="00F23CA1">
        <w:rPr>
          <w:rFonts w:ascii="Times New Roman" w:eastAsia="Times New Roman" w:hAnsi="Times New Roman"/>
          <w:sz w:val="24"/>
          <w:szCs w:val="24"/>
        </w:rPr>
        <w:t>a</w:t>
      </w:r>
      <w:proofErr w:type="gramEnd"/>
      <w:r w:rsidRPr="00F23CA1">
        <w:rPr>
          <w:rFonts w:ascii="Times New Roman" w:eastAsia="Times New Roman" w:hAnsi="Times New Roman"/>
          <w:sz w:val="24"/>
          <w:szCs w:val="24"/>
        </w:rPr>
        <w:t xml:space="preserve"> advertência e a multa, previstas nas alíneas a e b, do caput, serão impostas pelo Ordenador de Despesa, na forma do parágrafo único, do art. 35, do Decreto Estadual nº 3.149/80; </w:t>
      </w:r>
    </w:p>
    <w:p w:rsidR="00102A48" w:rsidRPr="00102A48" w:rsidRDefault="00102A48" w:rsidP="00102A48">
      <w:pPr>
        <w:pStyle w:val="PargrafodaLista"/>
        <w:numPr>
          <w:ilvl w:val="0"/>
          <w:numId w:val="32"/>
        </w:numPr>
        <w:suppressAutoHyphens w:val="0"/>
        <w:spacing w:after="0" w:line="360" w:lineRule="auto"/>
        <w:ind w:left="284"/>
        <w:jc w:val="both"/>
        <w:rPr>
          <w:rFonts w:ascii="Times New Roman" w:eastAsia="Times New Roman" w:hAnsi="Times New Roman"/>
          <w:sz w:val="24"/>
          <w:szCs w:val="24"/>
        </w:rPr>
      </w:pPr>
      <w:proofErr w:type="gramStart"/>
      <w:r w:rsidRPr="00F23CA1">
        <w:rPr>
          <w:rFonts w:ascii="Times New Roman" w:eastAsia="Times New Roman" w:hAnsi="Times New Roman"/>
          <w:sz w:val="24"/>
          <w:szCs w:val="24"/>
        </w:rPr>
        <w:t>a</w:t>
      </w:r>
      <w:proofErr w:type="gramEnd"/>
      <w:r w:rsidRPr="00F23CA1">
        <w:rPr>
          <w:rFonts w:ascii="Times New Roman" w:eastAsia="Times New Roman" w:hAnsi="Times New Roman"/>
          <w:sz w:val="24"/>
          <w:szCs w:val="24"/>
        </w:rPr>
        <w:t xml:space="preserve"> suspensão temporária da participação em licitação e impedimento de contratar com a Administração Pública, prevista na alínea c, do caput, será imposta pelo próprio Secretário de Estado ou pelo Ordenador de Despesa, na forma do parágrafo único, do art. 35, do Decreto </w:t>
      </w:r>
      <w:r w:rsidRPr="00F23CA1">
        <w:rPr>
          <w:rFonts w:ascii="Times New Roman" w:eastAsia="Times New Roman" w:hAnsi="Times New Roman"/>
          <w:sz w:val="24"/>
          <w:szCs w:val="24"/>
        </w:rPr>
        <w:lastRenderedPageBreak/>
        <w:t xml:space="preserve">Estadual nº 3.149/80, devendo, neste caso, a decisão ser submetida à apreciação do próprio Secretário de Estado.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c) a aplicação da sanção prevista na alínea d, do </w:t>
      </w:r>
      <w:r w:rsidRPr="00C21B1D">
        <w:rPr>
          <w:rFonts w:ascii="Times New Roman" w:eastAsia="Times New Roman" w:hAnsi="Times New Roman"/>
          <w:i/>
          <w:sz w:val="24"/>
          <w:szCs w:val="24"/>
        </w:rPr>
        <w:t>caput</w:t>
      </w:r>
      <w:r w:rsidRPr="00C21B1D">
        <w:rPr>
          <w:rFonts w:ascii="Times New Roman" w:eastAsia="Times New Roman" w:hAnsi="Times New Roman"/>
          <w:sz w:val="24"/>
          <w:szCs w:val="24"/>
        </w:rPr>
        <w:t>, é de competência exclusiva do Secretário de Estado.</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 xml:space="preserve">3.2.4  </w:t>
      </w:r>
      <w:r w:rsidRPr="00C21B1D">
        <w:rPr>
          <w:rFonts w:ascii="Times New Roman" w:eastAsia="Times New Roman" w:hAnsi="Times New Roman"/>
          <w:sz w:val="24"/>
          <w:szCs w:val="24"/>
        </w:rPr>
        <w:t>A</w:t>
      </w:r>
      <w:proofErr w:type="gramEnd"/>
      <w:r w:rsidRPr="00C21B1D">
        <w:rPr>
          <w:rFonts w:ascii="Times New Roman" w:eastAsia="Times New Roman" w:hAnsi="Times New Roman"/>
          <w:sz w:val="24"/>
          <w:szCs w:val="24"/>
        </w:rPr>
        <w:t xml:space="preserve"> multa administrativa, prevista na alínea b, do </w:t>
      </w:r>
      <w:r w:rsidRPr="00C21B1D">
        <w:rPr>
          <w:rFonts w:ascii="Times New Roman" w:eastAsia="Times New Roman" w:hAnsi="Times New Roman"/>
          <w:i/>
          <w:sz w:val="24"/>
          <w:szCs w:val="24"/>
        </w:rPr>
        <w:t>caput</w:t>
      </w:r>
      <w:r w:rsidRPr="00C21B1D">
        <w:rPr>
          <w:rFonts w:ascii="Times New Roman" w:eastAsia="Times New Roman" w:hAnsi="Times New Roman"/>
          <w:sz w:val="24"/>
          <w:szCs w:val="24"/>
        </w:rPr>
        <w:t xml:space="preserve">: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a) corresponderá ao valor de até 5% (cinco por cento) sobre o valor do Contrato, aplicada de acordo com a gravidade da infração e proporcionalmente às parcelas não executadas;</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b) poderá ser aplicada cumulativamente a qualquer outra;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c) não tem caráter compensatório e seu pagamento não exime a responsabilidade por perdas e danos das infrações cometidas;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d) deverá ser graduada conforme a gravidade da infração;</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w:t>
      </w:r>
      <w:proofErr w:type="gramStart"/>
      <w:r w:rsidRPr="00C21B1D">
        <w:rPr>
          <w:rFonts w:ascii="Times New Roman" w:eastAsia="Times New Roman" w:hAnsi="Times New Roman"/>
          <w:sz w:val="24"/>
          <w:szCs w:val="24"/>
        </w:rPr>
        <w:t>n.º</w:t>
      </w:r>
      <w:proofErr w:type="gramEnd"/>
      <w:r w:rsidRPr="00C21B1D">
        <w:rPr>
          <w:rFonts w:ascii="Times New Roman" w:eastAsia="Times New Roman" w:hAnsi="Times New Roman"/>
          <w:sz w:val="24"/>
          <w:szCs w:val="24"/>
        </w:rPr>
        <w:t xml:space="preserve"> 3.149/80.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3.2.5 </w:t>
      </w:r>
      <w:r w:rsidRPr="00C21B1D">
        <w:rPr>
          <w:rFonts w:ascii="Times New Roman" w:eastAsia="Times New Roman" w:hAnsi="Times New Roman"/>
          <w:sz w:val="24"/>
          <w:szCs w:val="24"/>
        </w:rPr>
        <w:t xml:space="preserve">A suspensão temporária da participação em licitação e impedimento de contratar com a Administração Pública, prevista na alínea c, do caput: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a) não poderá ser aplicada em prazo superior a 2 (dois) anos;</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 xml:space="preserve">b) sem prejuízo de outras hipóteses, deverá ser aplicada quando o adjudicatário faltoso, sancionado com multa, não realizar o depósito do respectivo valor, no prazo devido.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3.2.6 </w:t>
      </w:r>
      <w:r w:rsidRPr="00C21B1D">
        <w:rPr>
          <w:rFonts w:ascii="Times New Roman" w:eastAsia="Times New Roman" w:hAnsi="Times New Roman"/>
          <w:sz w:val="24"/>
          <w:szCs w:val="24"/>
        </w:rPr>
        <w:t>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3.2.7 </w:t>
      </w:r>
      <w:r w:rsidRPr="00C21B1D">
        <w:rPr>
          <w:rFonts w:ascii="Times New Roman" w:eastAsia="Times New Roman" w:hAnsi="Times New Roman"/>
          <w:sz w:val="24"/>
          <w:szCs w:val="24"/>
        </w:rPr>
        <w:t xml:space="preserve">A reabilitação referida pelo parágrafo sexto poderá ser requerida após 2 (dois) anos de sua aplicação.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3.2.8 </w:t>
      </w:r>
      <w:r w:rsidRPr="00C21B1D">
        <w:rPr>
          <w:rFonts w:ascii="Times New Roman" w:eastAsia="Times New Roman" w:hAnsi="Times New Roman"/>
          <w:sz w:val="24"/>
          <w:szCs w:val="24"/>
        </w:rPr>
        <w:t xml:space="preserve">O atraso injustificado no cumprimento das obrigações contratuais sujeitará a CONTRATADA à multa de mora de 1% (um por cento) por dia útil que exceder o prazo estipulado, a incidir sobre o valor do contrato, da nota de empenho ou do saldo não atendido, </w:t>
      </w:r>
      <w:r w:rsidRPr="00C21B1D">
        <w:rPr>
          <w:rFonts w:ascii="Times New Roman" w:eastAsia="Times New Roman" w:hAnsi="Times New Roman"/>
          <w:sz w:val="24"/>
          <w:szCs w:val="24"/>
        </w:rPr>
        <w:lastRenderedPageBreak/>
        <w:t>respeitado o limite do art. 412 do Código Civil, sem prejuízo da possibilidade de rescisão unilateral do contrato pelo CONTRATANTE ou da aplicação das sanções administrativas.</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 xml:space="preserve">3.2.9 </w:t>
      </w:r>
      <w:r w:rsidRPr="00C21B1D">
        <w:rPr>
          <w:rFonts w:ascii="Times New Roman" w:eastAsia="Times New Roman" w:hAnsi="Times New Roman"/>
          <w:sz w:val="24"/>
          <w:szCs w:val="24"/>
        </w:rPr>
        <w:t>Se</w:t>
      </w:r>
      <w:proofErr w:type="gramEnd"/>
      <w:r w:rsidRPr="00C21B1D">
        <w:rPr>
          <w:rFonts w:ascii="Times New Roman" w:eastAsia="Times New Roman" w:hAnsi="Times New Roman"/>
          <w:sz w:val="24"/>
          <w:szCs w:val="24"/>
        </w:rPr>
        <w:t xml:space="preserv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102A48"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3.2.10 </w:t>
      </w:r>
      <w:r w:rsidRPr="00C21B1D">
        <w:rPr>
          <w:rFonts w:ascii="Times New Roman" w:eastAsia="Times New Roman" w:hAnsi="Times New Roman"/>
          <w:sz w:val="24"/>
          <w:szCs w:val="24"/>
        </w:rPr>
        <w:t>A aplicação de sanção não exclui a possibilidade de rescisão administrativa do Contrato, garantido o contraditório e a defesa prévia.</w:t>
      </w:r>
    </w:p>
    <w:p w:rsidR="00102A48" w:rsidRDefault="00102A48" w:rsidP="00975E2B">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3.2.11 </w:t>
      </w:r>
      <w:r w:rsidRPr="00C21B1D">
        <w:rPr>
          <w:rFonts w:ascii="Times New Roman" w:eastAsia="Times New Roman" w:hAnsi="Times New Roman"/>
          <w:sz w:val="24"/>
          <w:szCs w:val="24"/>
        </w:rPr>
        <w:t>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3</w:t>
      </w:r>
      <w:r w:rsidRPr="00C21B1D">
        <w:rPr>
          <w:rFonts w:ascii="Times New Roman" w:eastAsia="Times New Roman" w:hAnsi="Times New Roman"/>
          <w:sz w:val="24"/>
          <w:szCs w:val="24"/>
        </w:rPr>
        <w:t>.2.12 - Ao interessado será garantido o contraditório e a defesa prévia.</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3.2.13 </w:t>
      </w:r>
      <w:r w:rsidRPr="00C21B1D">
        <w:rPr>
          <w:rFonts w:ascii="Times New Roman" w:eastAsia="Times New Roman" w:hAnsi="Times New Roman"/>
          <w:sz w:val="24"/>
          <w:szCs w:val="24"/>
        </w:rPr>
        <w:t xml:space="preserve">A intimação do interessado deverá indicar o prazo e o local para a apresentação da defesa. </w:t>
      </w:r>
    </w:p>
    <w:p w:rsidR="00102A48" w:rsidRPr="00C21B1D" w:rsidRDefault="00102A48" w:rsidP="00102A48">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 xml:space="preserve">3.2.14 </w:t>
      </w:r>
      <w:r w:rsidRPr="00C21B1D">
        <w:rPr>
          <w:rFonts w:ascii="Times New Roman" w:eastAsia="Times New Roman" w:hAnsi="Times New Roman"/>
          <w:sz w:val="24"/>
          <w:szCs w:val="24"/>
        </w:rPr>
        <w:t xml:space="preserve">A defesa prévia do interessado será exercida no prazo de 5 (cinco) dias úteis, no caso de aplicação das penalidades previstas nas alíneas </w:t>
      </w:r>
      <w:proofErr w:type="gramStart"/>
      <w:r w:rsidRPr="00C21B1D">
        <w:rPr>
          <w:rFonts w:ascii="Times New Roman" w:eastAsia="Times New Roman" w:hAnsi="Times New Roman"/>
          <w:sz w:val="24"/>
          <w:szCs w:val="24"/>
        </w:rPr>
        <w:t>a, b</w:t>
      </w:r>
      <w:proofErr w:type="gramEnd"/>
      <w:r w:rsidRPr="00C21B1D">
        <w:rPr>
          <w:rFonts w:ascii="Times New Roman" w:eastAsia="Times New Roman" w:hAnsi="Times New Roman"/>
          <w:sz w:val="24"/>
          <w:szCs w:val="24"/>
        </w:rPr>
        <w:t xml:space="preserve"> e c, do caput, e no prazo de 10 (dez) dias, no caso da alínea d.</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 xml:space="preserve">3.2.15 </w:t>
      </w:r>
      <w:r w:rsidRPr="00C21B1D">
        <w:rPr>
          <w:rFonts w:ascii="Times New Roman" w:eastAsia="Times New Roman" w:hAnsi="Times New Roman"/>
          <w:sz w:val="24"/>
          <w:szCs w:val="24"/>
        </w:rPr>
        <w:t>Será</w:t>
      </w:r>
      <w:proofErr w:type="gramEnd"/>
      <w:r w:rsidRPr="00C21B1D">
        <w:rPr>
          <w:rFonts w:ascii="Times New Roman" w:eastAsia="Times New Roman" w:hAnsi="Times New Roman"/>
          <w:sz w:val="24"/>
          <w:szCs w:val="24"/>
        </w:rPr>
        <w:t xml:space="preserve"> emitida decisão conclusiva sobre a aplicação ou não da sanção, pela autoridade competente, devendo ser apresentada a devida motivação, com a demonstração dos fatos e dos respectivos fundamentos jurídicos. </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 xml:space="preserve">3.2.16 </w:t>
      </w:r>
      <w:r w:rsidRPr="00C21B1D">
        <w:rPr>
          <w:rFonts w:ascii="Times New Roman" w:eastAsia="Times New Roman" w:hAnsi="Times New Roman"/>
          <w:sz w:val="24"/>
          <w:szCs w:val="24"/>
        </w:rPr>
        <w:t>Os</w:t>
      </w:r>
      <w:proofErr w:type="gramEnd"/>
      <w:r w:rsidRPr="00C21B1D">
        <w:rPr>
          <w:rFonts w:ascii="Times New Roman" w:eastAsia="Times New Roman" w:hAnsi="Times New Roman"/>
          <w:sz w:val="24"/>
          <w:szCs w:val="24"/>
        </w:rPr>
        <w:t xml:space="preserve"> licitantes</w:t>
      </w:r>
      <w:r>
        <w:rPr>
          <w:rFonts w:ascii="Times New Roman" w:eastAsia="Times New Roman" w:hAnsi="Times New Roman"/>
          <w:sz w:val="24"/>
          <w:szCs w:val="24"/>
        </w:rPr>
        <w:t>/contratados</w:t>
      </w:r>
      <w:r w:rsidRPr="00C21B1D">
        <w:rPr>
          <w:rFonts w:ascii="Times New Roman" w:eastAsia="Times New Roman" w:hAnsi="Times New Roman"/>
          <w:sz w:val="24"/>
          <w:szCs w:val="24"/>
        </w:rPr>
        <w:t>, adjudicatários e contratantes que forem penalizados com as sanções de suspensão temporária da participação em licitação</w:t>
      </w:r>
      <w:r>
        <w:rPr>
          <w:rFonts w:ascii="Times New Roman" w:eastAsia="Times New Roman" w:hAnsi="Times New Roman"/>
          <w:sz w:val="24"/>
          <w:szCs w:val="24"/>
        </w:rPr>
        <w:t>/contrato</w:t>
      </w:r>
      <w:r w:rsidRPr="00C21B1D">
        <w:rPr>
          <w:rFonts w:ascii="Times New Roman" w:eastAsia="Times New Roman" w:hAnsi="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102A48" w:rsidRPr="00C21B1D"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3</w:t>
      </w:r>
      <w:r w:rsidR="00AB1060">
        <w:rPr>
          <w:rFonts w:ascii="Times New Roman" w:eastAsia="Times New Roman" w:hAnsi="Times New Roman"/>
          <w:sz w:val="24"/>
          <w:szCs w:val="24"/>
        </w:rPr>
        <w:t xml:space="preserve">.2.17  </w:t>
      </w:r>
      <w:r w:rsidRPr="00C21B1D">
        <w:rPr>
          <w:rFonts w:ascii="Times New Roman" w:eastAsia="Times New Roman" w:hAnsi="Times New Roman"/>
          <w:sz w:val="24"/>
          <w:szCs w:val="24"/>
        </w:rPr>
        <w:t>As</w:t>
      </w:r>
      <w:proofErr w:type="gramEnd"/>
      <w:r w:rsidRPr="00C21B1D">
        <w:rPr>
          <w:rFonts w:ascii="Times New Roman" w:eastAsia="Times New Roman" w:hAnsi="Times New Roman"/>
          <w:sz w:val="24"/>
          <w:szCs w:val="24"/>
        </w:rPr>
        <w:t xml:space="preserve"> penalidades serão registradas pelo CONTRATANTE no Cadastro de Fornecedores do Estado, por meio do SIGA.</w:t>
      </w:r>
    </w:p>
    <w:p w:rsidR="00102A48" w:rsidRDefault="00102A48" w:rsidP="00102A48">
      <w:pPr>
        <w:spacing w:after="0" w:line="360" w:lineRule="auto"/>
        <w:jc w:val="both"/>
        <w:rPr>
          <w:rFonts w:ascii="Times New Roman" w:eastAsia="Times New Roman" w:hAnsi="Times New Roman"/>
          <w:sz w:val="24"/>
          <w:szCs w:val="24"/>
        </w:rPr>
      </w:pPr>
      <w:proofErr w:type="gramStart"/>
      <w:r w:rsidRPr="00C21B1D">
        <w:rPr>
          <w:rFonts w:ascii="Times New Roman" w:eastAsia="Times New Roman" w:hAnsi="Times New Roman"/>
          <w:sz w:val="24"/>
          <w:szCs w:val="24"/>
        </w:rPr>
        <w:t>1</w:t>
      </w:r>
      <w:r>
        <w:rPr>
          <w:rFonts w:ascii="Times New Roman" w:eastAsia="Times New Roman" w:hAnsi="Times New Roman"/>
          <w:sz w:val="24"/>
          <w:szCs w:val="24"/>
        </w:rPr>
        <w:t>3</w:t>
      </w:r>
      <w:r w:rsidR="00AB1060">
        <w:rPr>
          <w:rFonts w:ascii="Times New Roman" w:eastAsia="Times New Roman" w:hAnsi="Times New Roman"/>
          <w:sz w:val="24"/>
          <w:szCs w:val="24"/>
        </w:rPr>
        <w:t xml:space="preserve">.2.18 </w:t>
      </w:r>
      <w:r w:rsidRPr="00C21B1D">
        <w:rPr>
          <w:rFonts w:ascii="Times New Roman" w:eastAsia="Times New Roman" w:hAnsi="Times New Roman"/>
          <w:sz w:val="24"/>
          <w:szCs w:val="24"/>
        </w:rPr>
        <w:t>Após</w:t>
      </w:r>
      <w:proofErr w:type="gramEnd"/>
      <w:r w:rsidRPr="00C21B1D">
        <w:rPr>
          <w:rFonts w:ascii="Times New Roman" w:eastAsia="Times New Roman" w:hAnsi="Times New Roman"/>
          <w:sz w:val="24"/>
          <w:szCs w:val="24"/>
        </w:rPr>
        <w:t xml:space="preserve"> o registro mencionado no parágrafo acima, deverá ser remetido para a Coordenadoria de Cadastros da Subsecretaria de Recursos Logísticos da SEPLAG o extrato de </w:t>
      </w:r>
      <w:r w:rsidRPr="00C21B1D">
        <w:rPr>
          <w:rFonts w:ascii="Times New Roman" w:eastAsia="Times New Roman" w:hAnsi="Times New Roman"/>
          <w:sz w:val="24"/>
          <w:szCs w:val="24"/>
        </w:rPr>
        <w:lastRenderedPageBreak/>
        <w:t>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Pr="00403B3C" w:rsidRDefault="00B93172" w:rsidP="0017759B">
      <w:pPr>
        <w:autoSpaceDE w:val="0"/>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8642E6" w:rsidRPr="00403B3C" w:rsidTr="00066EC6">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8642E6" w:rsidRPr="00403B3C" w:rsidRDefault="008642E6" w:rsidP="008642E6">
            <w:pPr>
              <w:pStyle w:val="PargrafodaLista"/>
              <w:numPr>
                <w:ilvl w:val="0"/>
                <w:numId w:val="17"/>
              </w:numPr>
              <w:autoSpaceDE w:val="0"/>
              <w:spacing w:after="0" w:line="360" w:lineRule="auto"/>
              <w:jc w:val="both"/>
              <w:rPr>
                <w:rFonts w:ascii="Times New Roman" w:hAnsi="Times New Roman"/>
                <w:sz w:val="24"/>
                <w:szCs w:val="24"/>
              </w:rPr>
            </w:pPr>
            <w:r w:rsidRPr="00403B3C">
              <w:rPr>
                <w:rFonts w:ascii="Times New Roman" w:hAnsi="Times New Roman"/>
                <w:b/>
                <w:sz w:val="24"/>
                <w:szCs w:val="24"/>
              </w:rPr>
              <w:t>CONDIÇÕES GERAIS:</w:t>
            </w:r>
          </w:p>
        </w:tc>
      </w:tr>
    </w:tbl>
    <w:p w:rsidR="00403B3C" w:rsidRDefault="00403B3C" w:rsidP="008642E6">
      <w:pPr>
        <w:spacing w:after="0" w:line="360" w:lineRule="auto"/>
        <w:jc w:val="both"/>
        <w:rPr>
          <w:rFonts w:ascii="Times New Roman" w:eastAsia="Times New Roman" w:hAnsi="Times New Roman"/>
          <w:sz w:val="24"/>
          <w:szCs w:val="24"/>
          <w:lang w:eastAsia="pt-BR"/>
        </w:rPr>
      </w:pPr>
    </w:p>
    <w:p w:rsidR="008642E6" w:rsidRPr="00403B3C" w:rsidRDefault="001D6B20" w:rsidP="001D6B20">
      <w:pPr>
        <w:spacing w:after="0" w:line="360" w:lineRule="auto"/>
        <w:jc w:val="both"/>
        <w:rPr>
          <w:rFonts w:ascii="Times New Roman" w:eastAsia="Times New Roman" w:hAnsi="Times New Roman"/>
          <w:sz w:val="24"/>
          <w:szCs w:val="24"/>
          <w:lang w:eastAsia="pt-BR"/>
        </w:rPr>
      </w:pPr>
      <w:r w:rsidRPr="00403B3C">
        <w:rPr>
          <w:rFonts w:ascii="Times New Roman" w:eastAsia="Times New Roman" w:hAnsi="Times New Roman"/>
          <w:sz w:val="24"/>
          <w:szCs w:val="24"/>
          <w:lang w:eastAsia="pt-BR"/>
        </w:rPr>
        <w:t>1</w:t>
      </w:r>
      <w:r>
        <w:rPr>
          <w:rFonts w:ascii="Times New Roman" w:eastAsia="Times New Roman" w:hAnsi="Times New Roman"/>
          <w:sz w:val="24"/>
          <w:szCs w:val="24"/>
          <w:lang w:eastAsia="pt-BR"/>
        </w:rPr>
        <w:t>4.2. Quaisquer</w:t>
      </w:r>
      <w:r w:rsidR="008642E6" w:rsidRPr="00403B3C">
        <w:rPr>
          <w:rFonts w:ascii="Times New Roman" w:eastAsia="Times New Roman" w:hAnsi="Times New Roman"/>
          <w:sz w:val="24"/>
          <w:szCs w:val="24"/>
          <w:lang w:eastAsia="pt-BR"/>
        </w:rPr>
        <w:t xml:space="preserve"> dúvidas relacionadas às condições estabelecidas neste termo, se não sanadas no instrumento convocatório (edital), </w:t>
      </w:r>
      <w:r w:rsidR="008642E6" w:rsidRPr="00403B3C">
        <w:rPr>
          <w:rFonts w:ascii="Times New Roman" w:eastAsia="Times New Roman" w:hAnsi="Times New Roman"/>
          <w:bCs/>
          <w:sz w:val="24"/>
          <w:szCs w:val="24"/>
          <w:lang w:eastAsia="pt-BR"/>
        </w:rPr>
        <w:t>poderão ser esclarecidas junto ao Hospital Central da Polícia Militar, situado na Rua Estácio de Sá, n° 20 – Estácio, Rio de Janeiro, RJ, tel.: 2333-7573</w:t>
      </w:r>
      <w:r w:rsidR="008642E6" w:rsidRPr="00403B3C">
        <w:rPr>
          <w:rFonts w:ascii="Times New Roman" w:eastAsia="Times New Roman" w:hAnsi="Times New Roman"/>
          <w:sz w:val="24"/>
          <w:szCs w:val="24"/>
          <w:lang w:eastAsia="pt-BR"/>
        </w:rPr>
        <w:t>.</w:t>
      </w:r>
    </w:p>
    <w:p w:rsidR="00CF3F7F" w:rsidRDefault="00CF3F7F" w:rsidP="0017759B">
      <w:pPr>
        <w:pStyle w:val="Default"/>
        <w:spacing w:line="360" w:lineRule="auto"/>
      </w:pPr>
    </w:p>
    <w:tbl>
      <w:tblPr>
        <w:tblW w:w="9498" w:type="dxa"/>
        <w:tblInd w:w="-5" w:type="dxa"/>
        <w:tblLayout w:type="fixed"/>
        <w:tblLook w:val="0000" w:firstRow="0" w:lastRow="0" w:firstColumn="0" w:lastColumn="0" w:noHBand="0" w:noVBand="0"/>
      </w:tblPr>
      <w:tblGrid>
        <w:gridCol w:w="9498"/>
      </w:tblGrid>
      <w:tr w:rsidR="00A346AD" w:rsidRPr="00A346AD" w:rsidTr="00E5302E">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A346AD" w:rsidRPr="00A346AD" w:rsidRDefault="00A346AD" w:rsidP="00A346AD">
            <w:pPr>
              <w:pStyle w:val="Default"/>
              <w:numPr>
                <w:ilvl w:val="0"/>
                <w:numId w:val="34"/>
              </w:numPr>
            </w:pPr>
            <w:r w:rsidRPr="00A346AD">
              <w:rPr>
                <w:b/>
              </w:rPr>
              <w:t>DA GESTÃO E FISCALIZAÇÃO DO CONTRATO:</w:t>
            </w:r>
          </w:p>
        </w:tc>
      </w:tr>
    </w:tbl>
    <w:p w:rsidR="00A346AD" w:rsidRPr="00A346AD" w:rsidRDefault="00A346AD" w:rsidP="00A346AD">
      <w:pPr>
        <w:pStyle w:val="Default"/>
      </w:pPr>
    </w:p>
    <w:p w:rsidR="00A346AD" w:rsidRPr="00A346AD" w:rsidRDefault="00A346AD" w:rsidP="00A346AD">
      <w:pPr>
        <w:pStyle w:val="Default"/>
        <w:spacing w:line="360" w:lineRule="auto"/>
      </w:pPr>
      <w:r w:rsidRPr="00A346AD">
        <w:t>1</w:t>
      </w:r>
      <w:r>
        <w:t>5</w:t>
      </w:r>
      <w:r w:rsidRPr="00A346AD">
        <w:t>.1. O gestor do contrato será sugerido ao Ordenador de Despesas pela coordenação de suprimentos na época do contrato.</w:t>
      </w:r>
    </w:p>
    <w:p w:rsidR="00A346AD" w:rsidRPr="00A346AD" w:rsidRDefault="00A346AD" w:rsidP="00A346AD">
      <w:pPr>
        <w:pStyle w:val="Default"/>
        <w:spacing w:line="360" w:lineRule="auto"/>
      </w:pPr>
      <w:r w:rsidRPr="00A346AD">
        <w:t>1º SGT PM RG: 66.025 ALESSANDRA ALMEIDA DE ANDRADE – DSS3.</w:t>
      </w:r>
    </w:p>
    <w:p w:rsidR="00A346AD" w:rsidRPr="00A346AD" w:rsidRDefault="00A346AD" w:rsidP="00A346AD">
      <w:pPr>
        <w:pStyle w:val="Default"/>
        <w:spacing w:line="360" w:lineRule="auto"/>
      </w:pPr>
      <w:r w:rsidRPr="00A346AD">
        <w:t>1</w:t>
      </w:r>
      <w:r>
        <w:t>5</w:t>
      </w:r>
      <w:r w:rsidRPr="00A346AD">
        <w:t xml:space="preserve">.2.  Os militares abaixo serão sugeridos ao Ordenador de Despesas como fiscais de contrato para a pretensa contratação: </w:t>
      </w:r>
    </w:p>
    <w:p w:rsidR="00A346AD" w:rsidRPr="00A346AD" w:rsidRDefault="00A346AD" w:rsidP="00A346AD">
      <w:pPr>
        <w:pStyle w:val="Default"/>
        <w:spacing w:line="360" w:lineRule="auto"/>
      </w:pPr>
      <w:r w:rsidRPr="00A346AD">
        <w:t>- MAJ PM ENF RG: 76.931 HELAINE CRISTINE MATA AS SILVA – HCPM</w:t>
      </w:r>
    </w:p>
    <w:p w:rsidR="00A346AD" w:rsidRPr="00A346AD" w:rsidRDefault="00A346AD" w:rsidP="00A346AD">
      <w:pPr>
        <w:pStyle w:val="Default"/>
        <w:spacing w:line="360" w:lineRule="auto"/>
      </w:pPr>
      <w:r w:rsidRPr="00A346AD">
        <w:t>- MAJ PM ENF HÉLIDA ODETTE DA SILVA GONÇALVES FERREIRA - HCPM</w:t>
      </w:r>
    </w:p>
    <w:p w:rsidR="00A346AD" w:rsidRPr="00A346AD" w:rsidRDefault="00A346AD" w:rsidP="00A346AD">
      <w:pPr>
        <w:pStyle w:val="Default"/>
        <w:spacing w:line="360" w:lineRule="auto"/>
      </w:pPr>
    </w:p>
    <w:p w:rsidR="00A346AD" w:rsidRPr="00403B3C" w:rsidRDefault="00A346AD" w:rsidP="00A346AD">
      <w:pPr>
        <w:pStyle w:val="Default"/>
        <w:spacing w:line="360" w:lineRule="auto"/>
      </w:pPr>
    </w:p>
    <w:p w:rsidR="001D6B20" w:rsidRDefault="001D6B20" w:rsidP="00975E2B">
      <w:pPr>
        <w:spacing w:after="0" w:line="360" w:lineRule="auto"/>
        <w:jc w:val="right"/>
        <w:rPr>
          <w:rFonts w:ascii="Times New Roman" w:eastAsia="Times New Roman" w:hAnsi="Times New Roman"/>
          <w:sz w:val="24"/>
          <w:szCs w:val="24"/>
          <w:lang w:eastAsia="pt-BR"/>
        </w:rPr>
      </w:pPr>
    </w:p>
    <w:p w:rsidR="001D6B20" w:rsidRDefault="001D6B20" w:rsidP="00975E2B">
      <w:pPr>
        <w:spacing w:after="0" w:line="360" w:lineRule="auto"/>
        <w:jc w:val="right"/>
        <w:rPr>
          <w:rFonts w:ascii="Times New Roman" w:eastAsia="Times New Roman" w:hAnsi="Times New Roman"/>
          <w:sz w:val="24"/>
          <w:szCs w:val="24"/>
          <w:lang w:eastAsia="pt-BR"/>
        </w:rPr>
      </w:pPr>
    </w:p>
    <w:p w:rsidR="00A50597" w:rsidRPr="00403B3C" w:rsidRDefault="00DD3E86" w:rsidP="00975E2B">
      <w:pPr>
        <w:spacing w:after="0" w:line="360" w:lineRule="auto"/>
        <w:jc w:val="right"/>
        <w:rPr>
          <w:rFonts w:ascii="Times New Roman" w:eastAsia="Times New Roman" w:hAnsi="Times New Roman"/>
          <w:sz w:val="24"/>
          <w:szCs w:val="24"/>
          <w:lang w:eastAsia="pt-BR"/>
        </w:rPr>
      </w:pPr>
      <w:r w:rsidRPr="00403B3C">
        <w:rPr>
          <w:rFonts w:ascii="Times New Roman" w:eastAsia="Times New Roman" w:hAnsi="Times New Roman"/>
          <w:sz w:val="24"/>
          <w:szCs w:val="24"/>
          <w:lang w:eastAsia="pt-BR"/>
        </w:rPr>
        <w:t>Quartel General</w:t>
      </w:r>
      <w:r w:rsidR="00B2570E" w:rsidRPr="00403B3C">
        <w:rPr>
          <w:rFonts w:ascii="Times New Roman" w:eastAsia="Times New Roman" w:hAnsi="Times New Roman"/>
          <w:sz w:val="24"/>
          <w:szCs w:val="24"/>
          <w:lang w:eastAsia="pt-BR"/>
        </w:rPr>
        <w:t>,</w:t>
      </w:r>
      <w:r w:rsidRPr="00403B3C">
        <w:rPr>
          <w:rFonts w:ascii="Times New Roman" w:eastAsia="Times New Roman" w:hAnsi="Times New Roman"/>
          <w:sz w:val="24"/>
          <w:szCs w:val="24"/>
          <w:lang w:eastAsia="pt-BR"/>
        </w:rPr>
        <w:t xml:space="preserve"> </w:t>
      </w:r>
      <w:r w:rsidR="00F917A0">
        <w:rPr>
          <w:rFonts w:ascii="Times New Roman" w:eastAsia="Times New Roman" w:hAnsi="Times New Roman"/>
          <w:sz w:val="24"/>
          <w:szCs w:val="24"/>
          <w:lang w:eastAsia="pt-BR"/>
        </w:rPr>
        <w:t>0</w:t>
      </w:r>
      <w:r w:rsidR="00A346AD">
        <w:rPr>
          <w:rFonts w:ascii="Times New Roman" w:eastAsia="Times New Roman" w:hAnsi="Times New Roman"/>
          <w:sz w:val="24"/>
          <w:szCs w:val="24"/>
          <w:lang w:eastAsia="pt-BR"/>
        </w:rPr>
        <w:t>6</w:t>
      </w:r>
      <w:r w:rsidR="00F917A0">
        <w:rPr>
          <w:rFonts w:ascii="Times New Roman" w:eastAsia="Times New Roman" w:hAnsi="Times New Roman"/>
          <w:sz w:val="24"/>
          <w:szCs w:val="24"/>
          <w:lang w:eastAsia="pt-BR"/>
        </w:rPr>
        <w:t xml:space="preserve"> de maio</w:t>
      </w:r>
      <w:r w:rsidR="00B2570E" w:rsidRPr="00403B3C">
        <w:rPr>
          <w:rFonts w:ascii="Times New Roman" w:eastAsia="Times New Roman" w:hAnsi="Times New Roman"/>
          <w:sz w:val="24"/>
          <w:szCs w:val="24"/>
          <w:lang w:eastAsia="pt-BR"/>
        </w:rPr>
        <w:t xml:space="preserve"> </w:t>
      </w:r>
      <w:r w:rsidRPr="00403B3C">
        <w:rPr>
          <w:rFonts w:ascii="Times New Roman" w:eastAsia="Times New Roman" w:hAnsi="Times New Roman"/>
          <w:sz w:val="24"/>
          <w:szCs w:val="24"/>
          <w:lang w:eastAsia="pt-BR"/>
        </w:rPr>
        <w:t>de</w:t>
      </w:r>
      <w:r w:rsidR="00B2570E" w:rsidRPr="00403B3C">
        <w:rPr>
          <w:rFonts w:ascii="Times New Roman" w:eastAsia="Times New Roman" w:hAnsi="Times New Roman"/>
          <w:sz w:val="24"/>
          <w:szCs w:val="24"/>
          <w:lang w:eastAsia="pt-BR"/>
        </w:rPr>
        <w:t xml:space="preserve"> 20</w:t>
      </w:r>
      <w:r w:rsidR="008642E6" w:rsidRPr="00403B3C">
        <w:rPr>
          <w:rFonts w:ascii="Times New Roman" w:eastAsia="Times New Roman" w:hAnsi="Times New Roman"/>
          <w:sz w:val="24"/>
          <w:szCs w:val="24"/>
          <w:lang w:eastAsia="pt-BR"/>
        </w:rPr>
        <w:t>20</w:t>
      </w:r>
      <w:r w:rsidR="00B2570E" w:rsidRPr="00403B3C">
        <w:rPr>
          <w:rFonts w:ascii="Times New Roman" w:eastAsia="Times New Roman" w:hAnsi="Times New Roman"/>
          <w:sz w:val="24"/>
          <w:szCs w:val="24"/>
          <w:lang w:eastAsia="pt-BR"/>
        </w:rPr>
        <w:t xml:space="preserve">.    </w:t>
      </w:r>
    </w:p>
    <w:p w:rsidR="00181282" w:rsidRPr="00403B3C" w:rsidRDefault="00181282" w:rsidP="0017759B">
      <w:pPr>
        <w:spacing w:after="0" w:line="360" w:lineRule="auto"/>
        <w:jc w:val="right"/>
        <w:rPr>
          <w:rFonts w:ascii="Times New Roman" w:hAnsi="Times New Roman"/>
          <w:sz w:val="24"/>
          <w:szCs w:val="24"/>
        </w:rPr>
      </w:pPr>
    </w:p>
    <w:p w:rsidR="00B93172" w:rsidRPr="00403B3C" w:rsidRDefault="00B93172" w:rsidP="0017759B">
      <w:pPr>
        <w:spacing w:after="0" w:line="360" w:lineRule="auto"/>
        <w:jc w:val="center"/>
        <w:rPr>
          <w:rFonts w:ascii="Times New Roman" w:eastAsia="Times New Roman" w:hAnsi="Times New Roman"/>
          <w:sz w:val="24"/>
          <w:szCs w:val="24"/>
          <w:lang w:eastAsia="pt-BR"/>
        </w:rPr>
      </w:pPr>
    </w:p>
    <w:p w:rsidR="00CF3F7F" w:rsidRPr="00403B3C" w:rsidRDefault="00CF3F7F" w:rsidP="008642E6">
      <w:pPr>
        <w:spacing w:after="0" w:line="240" w:lineRule="auto"/>
        <w:jc w:val="center"/>
        <w:rPr>
          <w:rFonts w:ascii="Times New Roman" w:eastAsia="Times New Roman" w:hAnsi="Times New Roman"/>
          <w:sz w:val="24"/>
          <w:szCs w:val="24"/>
          <w:lang w:eastAsia="pt-BR"/>
        </w:rPr>
      </w:pPr>
      <w:r w:rsidRPr="00403B3C">
        <w:rPr>
          <w:rFonts w:ascii="Times New Roman" w:eastAsia="Times New Roman" w:hAnsi="Times New Roman"/>
          <w:b/>
          <w:sz w:val="24"/>
          <w:szCs w:val="24"/>
          <w:lang w:eastAsia="pt-BR"/>
        </w:rPr>
        <w:t>TERESA</w:t>
      </w:r>
      <w:r w:rsidRPr="00403B3C">
        <w:rPr>
          <w:rFonts w:ascii="Times New Roman" w:eastAsia="Times New Roman" w:hAnsi="Times New Roman"/>
          <w:sz w:val="24"/>
          <w:szCs w:val="24"/>
          <w:lang w:eastAsia="pt-BR"/>
        </w:rPr>
        <w:t xml:space="preserve"> CRISTINA GOMES PEREIRA FERREIRA</w:t>
      </w:r>
    </w:p>
    <w:p w:rsidR="00CF3F7F" w:rsidRPr="00403B3C" w:rsidRDefault="00783B23" w:rsidP="008642E6">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MAJ</w:t>
      </w:r>
      <w:r w:rsidR="00CF3F7F" w:rsidRPr="00403B3C">
        <w:rPr>
          <w:rFonts w:ascii="Times New Roman" w:eastAsia="Times New Roman" w:hAnsi="Times New Roman"/>
          <w:sz w:val="24"/>
          <w:szCs w:val="24"/>
          <w:lang w:eastAsia="pt-BR"/>
        </w:rPr>
        <w:t xml:space="preserve"> PM ENF</w:t>
      </w:r>
      <w:r>
        <w:rPr>
          <w:rFonts w:ascii="Times New Roman" w:eastAsia="Times New Roman" w:hAnsi="Times New Roman"/>
          <w:sz w:val="24"/>
          <w:szCs w:val="24"/>
          <w:lang w:eastAsia="pt-BR"/>
        </w:rPr>
        <w:t xml:space="preserve"> </w:t>
      </w:r>
      <w:r w:rsidR="00CF3F7F" w:rsidRPr="00403B3C">
        <w:rPr>
          <w:rFonts w:ascii="Times New Roman" w:eastAsia="Times New Roman" w:hAnsi="Times New Roman"/>
          <w:sz w:val="24"/>
          <w:szCs w:val="24"/>
          <w:lang w:eastAsia="pt-BR"/>
        </w:rPr>
        <w:t>RG 77.238 ID FUNC: 2444106-4</w:t>
      </w:r>
    </w:p>
    <w:p w:rsidR="00CF3F7F" w:rsidRPr="00403B3C" w:rsidRDefault="00CF3F7F" w:rsidP="008642E6">
      <w:pPr>
        <w:spacing w:after="0" w:line="240" w:lineRule="auto"/>
        <w:jc w:val="center"/>
        <w:rPr>
          <w:rFonts w:ascii="Times New Roman" w:eastAsia="Times New Roman" w:hAnsi="Times New Roman"/>
          <w:sz w:val="24"/>
          <w:szCs w:val="24"/>
          <w:lang w:eastAsia="pt-BR"/>
        </w:rPr>
      </w:pPr>
      <w:r w:rsidRPr="00403B3C">
        <w:rPr>
          <w:rFonts w:ascii="Times New Roman" w:eastAsia="Times New Roman" w:hAnsi="Times New Roman"/>
          <w:sz w:val="24"/>
          <w:szCs w:val="24"/>
          <w:lang w:eastAsia="pt-BR"/>
        </w:rPr>
        <w:t>ASSESSORA TÉCNICA DA COORDENAÇÃO DE SUPRIMENTOS</w:t>
      </w:r>
    </w:p>
    <w:p w:rsidR="00CF3F7F" w:rsidRPr="00403B3C" w:rsidRDefault="00CF3F7F" w:rsidP="008642E6">
      <w:pPr>
        <w:spacing w:after="0" w:line="240" w:lineRule="auto"/>
        <w:jc w:val="center"/>
        <w:rPr>
          <w:rFonts w:ascii="Times New Roman" w:eastAsia="Times New Roman" w:hAnsi="Times New Roman"/>
          <w:sz w:val="24"/>
          <w:szCs w:val="24"/>
          <w:u w:val="single"/>
          <w:lang w:eastAsia="pt-BR"/>
        </w:rPr>
      </w:pPr>
    </w:p>
    <w:p w:rsidR="00B93172" w:rsidRPr="00403B3C" w:rsidRDefault="00B93172" w:rsidP="00061F46">
      <w:pPr>
        <w:spacing w:after="0" w:line="360" w:lineRule="auto"/>
        <w:rPr>
          <w:rFonts w:ascii="Times New Roman" w:eastAsia="Times New Roman" w:hAnsi="Times New Roman"/>
          <w:sz w:val="24"/>
          <w:szCs w:val="24"/>
          <w:lang w:eastAsia="pt-BR"/>
        </w:rPr>
      </w:pPr>
    </w:p>
    <w:p w:rsidR="00061F46" w:rsidRPr="008464A8" w:rsidRDefault="00061F46" w:rsidP="00061F46">
      <w:pPr>
        <w:spacing w:after="0" w:line="360" w:lineRule="auto"/>
        <w:ind w:firstLine="720"/>
        <w:jc w:val="both"/>
        <w:rPr>
          <w:rFonts w:ascii="Times New Roman" w:hAnsi="Times New Roman"/>
          <w:b/>
          <w:bCs/>
          <w:sz w:val="24"/>
          <w:szCs w:val="24"/>
        </w:rPr>
      </w:pPr>
      <w:r>
        <w:rPr>
          <w:rFonts w:ascii="Times New Roman" w:hAnsi="Times New Roman"/>
          <w:sz w:val="24"/>
          <w:szCs w:val="24"/>
        </w:rPr>
        <w:lastRenderedPageBreak/>
        <w:t>Aprovo o Termo de Referência</w:t>
      </w:r>
      <w:r w:rsidRPr="008464A8">
        <w:rPr>
          <w:rFonts w:ascii="Times New Roman" w:hAnsi="Times New Roman"/>
          <w:sz w:val="24"/>
          <w:szCs w:val="24"/>
        </w:rPr>
        <w:t xml:space="preserve"> confeccionada pela servidora que traduz de forma adequada a necessidade de realizar o registro formal para aquisição </w:t>
      </w:r>
      <w:r>
        <w:rPr>
          <w:rFonts w:ascii="Times New Roman" w:hAnsi="Times New Roman"/>
          <w:b/>
          <w:sz w:val="24"/>
          <w:szCs w:val="24"/>
        </w:rPr>
        <w:t xml:space="preserve">INSUMOS DE EPI – MÁSCARAS PFF2/N95 - </w:t>
      </w:r>
      <w:r w:rsidRPr="008464A8">
        <w:rPr>
          <w:rFonts w:ascii="Times New Roman" w:hAnsi="Times New Roman"/>
          <w:b/>
          <w:sz w:val="24"/>
          <w:szCs w:val="24"/>
        </w:rPr>
        <w:t>COVID 19,</w:t>
      </w:r>
      <w:r w:rsidRPr="008464A8">
        <w:rPr>
          <w:rFonts w:ascii="Times New Roman" w:hAnsi="Times New Roman"/>
          <w:sz w:val="24"/>
          <w:szCs w:val="24"/>
        </w:rPr>
        <w:t xml:space="preserve"> </w:t>
      </w:r>
      <w:r w:rsidRPr="008464A8">
        <w:rPr>
          <w:rFonts w:ascii="Times New Roman" w:hAnsi="Times New Roman"/>
          <w:b/>
          <w:sz w:val="24"/>
          <w:szCs w:val="24"/>
        </w:rPr>
        <w:t>EM CARÁTER EMERGENCIAL</w:t>
      </w:r>
      <w:r w:rsidRPr="008464A8">
        <w:rPr>
          <w:rFonts w:ascii="Times New Roman" w:hAnsi="Times New Roman"/>
          <w:b/>
          <w:bCs/>
          <w:sz w:val="24"/>
          <w:szCs w:val="24"/>
        </w:rPr>
        <w:t xml:space="preserve">, </w:t>
      </w:r>
      <w:r w:rsidRPr="008464A8">
        <w:rPr>
          <w:rFonts w:ascii="Times New Roman" w:hAnsi="Times New Roman"/>
          <w:bCs/>
          <w:sz w:val="24"/>
          <w:szCs w:val="24"/>
        </w:rPr>
        <w:t xml:space="preserve">por meio de </w:t>
      </w:r>
      <w:r w:rsidRPr="008464A8">
        <w:rPr>
          <w:rFonts w:ascii="Times New Roman" w:hAnsi="Times New Roman"/>
          <w:b/>
          <w:bCs/>
          <w:sz w:val="24"/>
          <w:szCs w:val="24"/>
          <w:u w:val="single"/>
        </w:rPr>
        <w:t>DISPENSA DE LICITAÇÃO</w:t>
      </w:r>
      <w:r w:rsidRPr="008464A8">
        <w:rPr>
          <w:rFonts w:ascii="Times New Roman" w:hAnsi="Times New Roman"/>
          <w:bCs/>
          <w:sz w:val="24"/>
          <w:szCs w:val="24"/>
        </w:rPr>
        <w:t xml:space="preserve"> em quantidade mínima necessária ao atendimento da situação de emergência,</w:t>
      </w:r>
      <w:r w:rsidRPr="008464A8">
        <w:rPr>
          <w:rFonts w:ascii="Times New Roman" w:hAnsi="Times New Roman"/>
          <w:b/>
          <w:bCs/>
          <w:sz w:val="24"/>
          <w:szCs w:val="24"/>
        </w:rPr>
        <w:t xml:space="preserve"> </w:t>
      </w:r>
      <w:r w:rsidRPr="008464A8">
        <w:rPr>
          <w:rFonts w:ascii="Times New Roman" w:hAnsi="Times New Roman"/>
          <w:bCs/>
          <w:sz w:val="24"/>
          <w:szCs w:val="24"/>
        </w:rPr>
        <w:t xml:space="preserve">fundamentado nos §§ 1º e 2º do Art. 4 da Lei Federal </w:t>
      </w:r>
      <w:r w:rsidRPr="008464A8">
        <w:rPr>
          <w:rFonts w:ascii="Times New Roman" w:hAnsi="Times New Roman"/>
          <w:bCs/>
          <w:iCs/>
          <w:sz w:val="24"/>
          <w:szCs w:val="24"/>
        </w:rPr>
        <w:t>Nº 13.979/2020</w:t>
      </w:r>
      <w:r w:rsidRPr="008464A8">
        <w:rPr>
          <w:rFonts w:ascii="Times New Roman" w:hAnsi="Times New Roman"/>
          <w:bCs/>
          <w:sz w:val="24"/>
          <w:szCs w:val="24"/>
        </w:rPr>
        <w:t>.</w:t>
      </w:r>
    </w:p>
    <w:p w:rsidR="00A50597" w:rsidRPr="00403B3C" w:rsidRDefault="00A50597" w:rsidP="001C09D0">
      <w:pPr>
        <w:spacing w:after="0" w:line="360" w:lineRule="auto"/>
        <w:jc w:val="both"/>
        <w:rPr>
          <w:rFonts w:ascii="Times New Roman" w:eastAsia="Times New Roman" w:hAnsi="Times New Roman"/>
          <w:sz w:val="24"/>
          <w:szCs w:val="24"/>
          <w:lang w:eastAsia="pt-BR"/>
        </w:rPr>
      </w:pPr>
    </w:p>
    <w:p w:rsidR="00A50597" w:rsidRPr="00403B3C" w:rsidRDefault="00A50597" w:rsidP="00FA2E1B">
      <w:pPr>
        <w:spacing w:after="0"/>
        <w:ind w:firstLine="709"/>
        <w:jc w:val="both"/>
        <w:rPr>
          <w:rFonts w:ascii="Times New Roman" w:eastAsia="Times New Roman" w:hAnsi="Times New Roman"/>
          <w:sz w:val="24"/>
          <w:szCs w:val="24"/>
          <w:lang w:eastAsia="pt-BR"/>
        </w:rPr>
      </w:pPr>
    </w:p>
    <w:p w:rsidR="00FA2E1B" w:rsidRPr="00403B3C" w:rsidRDefault="0017759B" w:rsidP="0017759B">
      <w:pPr>
        <w:spacing w:after="0"/>
        <w:ind w:firstLine="709"/>
        <w:jc w:val="center"/>
        <w:rPr>
          <w:rFonts w:ascii="Times New Roman" w:eastAsia="Times New Roman" w:hAnsi="Times New Roman"/>
          <w:sz w:val="24"/>
          <w:szCs w:val="24"/>
          <w:lang w:eastAsia="pt-BR"/>
        </w:rPr>
      </w:pPr>
      <w:r w:rsidRPr="00403B3C">
        <w:rPr>
          <w:rFonts w:ascii="Times New Roman" w:eastAsia="Times New Roman" w:hAnsi="Times New Roman"/>
          <w:sz w:val="24"/>
          <w:szCs w:val="24"/>
          <w:lang w:eastAsia="pt-BR"/>
        </w:rPr>
        <w:t>ORDENADOR DE DESPESAS</w:t>
      </w:r>
    </w:p>
    <w:sectPr w:rsidR="00FA2E1B" w:rsidRPr="00403B3C">
      <w:headerReference w:type="default" r:id="rId8"/>
      <w:footerReference w:type="default" r:id="rId9"/>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7AB" w:rsidRDefault="00DC27AB">
      <w:pPr>
        <w:spacing w:after="0" w:line="240" w:lineRule="auto"/>
      </w:pPr>
      <w:r>
        <w:separator/>
      </w:r>
    </w:p>
  </w:endnote>
  <w:endnote w:type="continuationSeparator" w:id="0">
    <w:p w:rsidR="00DC27AB" w:rsidRDefault="00DC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0D" w:rsidRDefault="000D630D">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7A5031">
      <w:rPr>
        <w:rFonts w:eastAsia="Times New Roman"/>
        <w:noProof/>
      </w:rPr>
      <w:t>2</w:t>
    </w:r>
    <w:r>
      <w:rPr>
        <w:rFonts w:eastAsia="Times New Roman"/>
      </w:rPr>
      <w:fldChar w:fldCharType="end"/>
    </w:r>
  </w:p>
  <w:p w:rsidR="000D630D" w:rsidRDefault="000D630D">
    <w:pPr>
      <w:pStyle w:val="Rodap"/>
      <w:jc w:val="right"/>
      <w:rPr>
        <w:rFonts w:ascii="Cambria" w:eastAsia="Times New Roman"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7AB" w:rsidRDefault="00DC27AB">
      <w:pPr>
        <w:spacing w:after="0" w:line="240" w:lineRule="auto"/>
      </w:pPr>
      <w:r>
        <w:separator/>
      </w:r>
    </w:p>
  </w:footnote>
  <w:footnote w:type="continuationSeparator" w:id="0">
    <w:p w:rsidR="00DC27AB" w:rsidRDefault="00DC27AB">
      <w:pPr>
        <w:spacing w:after="0" w:line="240" w:lineRule="auto"/>
      </w:pPr>
      <w:r>
        <w:continuationSeparator/>
      </w:r>
    </w:p>
  </w:footnote>
  <w:footnote w:id="1">
    <w:p w:rsidR="000D630D" w:rsidRPr="00D5127D" w:rsidRDefault="000D630D" w:rsidP="000D630D">
      <w:pPr>
        <w:pStyle w:val="Textodenotaderodap"/>
      </w:pPr>
      <w:r w:rsidRPr="00D846DF">
        <w:rPr>
          <w:rStyle w:val="Refdenotaderodap"/>
        </w:rPr>
        <w:footnoteRef/>
      </w:r>
      <w:r w:rsidRPr="00D846DF">
        <w:t xml:space="preserve"> </w:t>
      </w:r>
      <w:hyperlink r:id="rId1" w:history="1">
        <w:r w:rsidRPr="00D5127D">
          <w:rPr>
            <w:rStyle w:val="Hyperlink"/>
            <w:color w:val="auto"/>
          </w:rPr>
          <w:t>http://www.ensp.fiocruz.br/portal-ensp/informe/site/materia/detalhe/48211</w:t>
        </w:r>
      </w:hyperlink>
    </w:p>
  </w:footnote>
  <w:footnote w:id="2">
    <w:p w:rsidR="000D630D" w:rsidRPr="00D5127D" w:rsidRDefault="000D630D" w:rsidP="000D630D">
      <w:pPr>
        <w:pStyle w:val="Textodenotaderodap"/>
      </w:pPr>
      <w:r w:rsidRPr="00D5127D">
        <w:rPr>
          <w:rStyle w:val="Refdenotaderodap"/>
        </w:rPr>
        <w:footnoteRef/>
      </w:r>
      <w:r w:rsidRPr="00D5127D">
        <w:t xml:space="preserve"> </w:t>
      </w:r>
      <w:hyperlink r:id="rId2" w:history="1">
        <w:r w:rsidRPr="00D5127D">
          <w:rPr>
            <w:rStyle w:val="Hyperlink"/>
            <w:color w:val="auto"/>
          </w:rPr>
          <w:t>http://nascecme.com.br/nota-tecnica-no-04-2020-gvims-ggtes-anvisa/</w:t>
        </w:r>
      </w:hyperlink>
    </w:p>
  </w:footnote>
  <w:footnote w:id="3">
    <w:p w:rsidR="000D630D" w:rsidRPr="002922F3" w:rsidRDefault="000D630D" w:rsidP="000D630D">
      <w:pPr>
        <w:pStyle w:val="Textodenotaderodap"/>
      </w:pPr>
      <w:r w:rsidRPr="00D5127D">
        <w:rPr>
          <w:rStyle w:val="Refdenotaderodap"/>
        </w:rPr>
        <w:footnoteRef/>
      </w:r>
      <w:r w:rsidRPr="00D5127D">
        <w:t xml:space="preserve"> </w:t>
      </w:r>
      <w:hyperlink r:id="rId3" w:history="1">
        <w:r w:rsidRPr="00D5127D">
          <w:rPr>
            <w:rStyle w:val="Hyperlink"/>
            <w:color w:val="auto"/>
          </w:rPr>
          <w:t>https://portalarquivos2.saude.gov.br/images/pdf/2020/fevereiro/05/Protocolo-de-manejo-clinico-para-o-novo-coronavirus-2019-ncov.pdf</w:t>
        </w:r>
      </w:hyperlink>
    </w:p>
  </w:footnote>
  <w:footnote w:id="4">
    <w:p w:rsidR="000D630D" w:rsidRPr="00D5127D" w:rsidRDefault="000D630D" w:rsidP="000D630D">
      <w:pPr>
        <w:pStyle w:val="Textodenotaderodap"/>
      </w:pPr>
      <w:r>
        <w:rPr>
          <w:rStyle w:val="Refdenotaderodap"/>
        </w:rPr>
        <w:footnoteRef/>
      </w:r>
      <w:r>
        <w:t xml:space="preserve"> </w:t>
      </w:r>
      <w:hyperlink r:id="rId4" w:history="1">
        <w:r w:rsidRPr="00D5127D">
          <w:rPr>
            <w:rStyle w:val="Hyperlink"/>
            <w:color w:val="auto"/>
          </w:rPr>
          <w:t>https://amb.org.br/noticias/coronavirus-prevencao-para-o-profissional-da-saude/</w:t>
        </w:r>
      </w:hyperlink>
    </w:p>
  </w:footnote>
  <w:footnote w:id="5">
    <w:p w:rsidR="000D630D" w:rsidRPr="00D5127D" w:rsidRDefault="000D630D" w:rsidP="000D630D">
      <w:pPr>
        <w:pStyle w:val="Textodenotaderodap"/>
      </w:pPr>
      <w:r w:rsidRPr="00D5127D">
        <w:rPr>
          <w:rStyle w:val="Refdenotaderodap"/>
        </w:rPr>
        <w:footnoteRef/>
      </w:r>
      <w:r w:rsidRPr="00D5127D">
        <w:t xml:space="preserve"> </w:t>
      </w:r>
      <w:hyperlink r:id="rId5" w:history="1">
        <w:r w:rsidRPr="00D5127D">
          <w:rPr>
            <w:rStyle w:val="Hyperlink"/>
            <w:color w:val="auto"/>
          </w:rPr>
          <w:t>https://amb.org.br/noticias/coronavirus-prevencao-para-o-profissional-da-saude/</w:t>
        </w:r>
      </w:hyperlink>
    </w:p>
  </w:footnote>
  <w:footnote w:id="6">
    <w:p w:rsidR="000D630D" w:rsidRPr="00D5127D" w:rsidRDefault="000D630D" w:rsidP="000D630D">
      <w:pPr>
        <w:pStyle w:val="Textodenotaderodap"/>
      </w:pPr>
      <w:r w:rsidRPr="00D5127D">
        <w:rPr>
          <w:rStyle w:val="Refdenotaderodap"/>
        </w:rPr>
        <w:footnoteRef/>
      </w:r>
      <w:r w:rsidRPr="00D5127D">
        <w:t xml:space="preserve"> </w:t>
      </w:r>
      <w:hyperlink r:id="rId6" w:history="1">
        <w:r w:rsidRPr="00D5127D">
          <w:rPr>
            <w:rStyle w:val="Hyperlink"/>
            <w:color w:val="auto"/>
          </w:rPr>
          <w:t>http://www.in.gov.br/en/web/dou/-/portaria-n-356-de-11-de-marco-de-2020-247538346</w:t>
        </w:r>
      </w:hyperlink>
    </w:p>
  </w:footnote>
  <w:footnote w:id="7">
    <w:p w:rsidR="000D630D" w:rsidRPr="00D5127D" w:rsidRDefault="000D630D" w:rsidP="000D630D">
      <w:pPr>
        <w:pStyle w:val="Textodenotaderodap"/>
      </w:pPr>
      <w:r w:rsidRPr="00D5127D">
        <w:rPr>
          <w:rStyle w:val="Refdenotaderodap"/>
        </w:rPr>
        <w:footnoteRef/>
      </w:r>
      <w:r w:rsidRPr="00D5127D">
        <w:t xml:space="preserve"> </w:t>
      </w:r>
      <w:hyperlink r:id="rId7" w:history="1">
        <w:r w:rsidRPr="00D5127D">
          <w:rPr>
            <w:rStyle w:val="Hyperlink"/>
            <w:color w:val="auto"/>
          </w:rPr>
          <w:t>https://www.legisweb.com.br/legislacao/?id=390644</w:t>
        </w:r>
      </w:hyperlink>
    </w:p>
  </w:footnote>
  <w:footnote w:id="8">
    <w:p w:rsidR="000D630D" w:rsidRDefault="000D630D" w:rsidP="000D630D">
      <w:pPr>
        <w:pStyle w:val="Textodenotaderodap"/>
      </w:pPr>
      <w:r>
        <w:rPr>
          <w:rStyle w:val="Refdenotaderodap"/>
        </w:rPr>
        <w:footnoteRef/>
      </w:r>
      <w:r>
        <w:t xml:space="preserve"> </w:t>
      </w:r>
      <w:r w:rsidRPr="007D3B77">
        <w:t>file://dgs/Boletim/Boletim%20Ostensivo%20(BOLPM)/2020/03-MARÇO/BOL-PM-046-13-MAR-2020.pdf</w:t>
      </w:r>
    </w:p>
  </w:footnote>
  <w:footnote w:id="9">
    <w:p w:rsidR="000D630D" w:rsidRDefault="000D630D" w:rsidP="000D630D">
      <w:pPr>
        <w:pStyle w:val="Textodenotaderodap"/>
      </w:pPr>
      <w:r>
        <w:rPr>
          <w:rStyle w:val="Refdenotaderodap"/>
        </w:rPr>
        <w:footnoteRef/>
      </w:r>
      <w:r>
        <w:t xml:space="preserve"> </w:t>
      </w:r>
      <w:r w:rsidRPr="007D3B77">
        <w:t>file://dgs/Boletim/Boletim%20Ostensivo%20(BOLPM)/2020/03-MARÇO/BOL-PM-046-13-MAR-2020.pdf</w:t>
      </w:r>
    </w:p>
  </w:footnote>
  <w:footnote w:id="10">
    <w:p w:rsidR="000D630D" w:rsidRPr="00D5127D" w:rsidRDefault="000D630D" w:rsidP="000D630D">
      <w:pPr>
        <w:pStyle w:val="Textodenotaderodap"/>
      </w:pPr>
      <w:r w:rsidRPr="0094330C">
        <w:rPr>
          <w:rStyle w:val="Refdenotaderodap"/>
        </w:rPr>
        <w:footnoteRef/>
      </w:r>
      <w:r w:rsidRPr="0094330C">
        <w:t xml:space="preserve"> </w:t>
      </w:r>
      <w:hyperlink r:id="rId8" w:history="1">
        <w:r w:rsidRPr="00D5127D">
          <w:rPr>
            <w:rStyle w:val="Hyperlink"/>
            <w:color w:val="auto"/>
          </w:rPr>
          <w:t>http://www.guiatrabalhista.com.br/legislacao/nrs.htm</w:t>
        </w:r>
      </w:hyperlink>
    </w:p>
  </w:footnote>
  <w:footnote w:id="11">
    <w:p w:rsidR="000D630D" w:rsidRPr="00D5127D" w:rsidRDefault="000D630D" w:rsidP="000D630D">
      <w:pPr>
        <w:pStyle w:val="Textodenotaderodap"/>
      </w:pPr>
      <w:r>
        <w:rPr>
          <w:rStyle w:val="Refdenotaderodap"/>
        </w:rPr>
        <w:footnoteRef/>
      </w:r>
      <w:r>
        <w:t xml:space="preserve"> </w:t>
      </w:r>
      <w:hyperlink r:id="rId9" w:history="1">
        <w:r w:rsidRPr="00D5127D">
          <w:rPr>
            <w:rStyle w:val="Hyperlink"/>
            <w:color w:val="auto"/>
          </w:rPr>
          <w:t>http://www.planalto.gov.br/ccivil_03/_Ato2019-2022/2020/Lei/L13979.htm</w:t>
        </w:r>
      </w:hyperlink>
    </w:p>
  </w:footnote>
  <w:footnote w:id="12">
    <w:p w:rsidR="000D630D" w:rsidRPr="00D5127D" w:rsidRDefault="000D630D" w:rsidP="000D630D">
      <w:pPr>
        <w:pStyle w:val="Textodenotaderodap"/>
      </w:pPr>
      <w:r w:rsidRPr="00D57829">
        <w:rPr>
          <w:rStyle w:val="Refdenotaderodap"/>
        </w:rPr>
        <w:footnoteRef/>
      </w:r>
      <w:r w:rsidRPr="00D57829">
        <w:t xml:space="preserve"> </w:t>
      </w:r>
      <w:hyperlink r:id="rId10" w:anchor="art1" w:history="1">
        <w:r w:rsidRPr="00D5127D">
          <w:rPr>
            <w:rStyle w:val="Hyperlink"/>
            <w:color w:val="auto"/>
          </w:rPr>
          <w:t>http://www.planalto.gov.br/ccivil_03/_ato2019-2022/2020/Mpv/mpv926.htm#art1</w:t>
        </w:r>
      </w:hyperlink>
    </w:p>
  </w:footnote>
  <w:footnote w:id="13">
    <w:p w:rsidR="000D630D" w:rsidRPr="0008548D" w:rsidRDefault="000D630D" w:rsidP="000D630D">
      <w:pPr>
        <w:pStyle w:val="Textodenotaderodap"/>
      </w:pPr>
      <w:r w:rsidRPr="00D57829">
        <w:rPr>
          <w:rStyle w:val="Refdenotaderodap"/>
        </w:rPr>
        <w:footnoteRef/>
      </w:r>
      <w:r w:rsidRPr="00D57829">
        <w:t xml:space="preserve"> </w:t>
      </w:r>
      <w:r w:rsidRPr="0062024D">
        <w:t>http://www.compras.rj.gov.br/Gerenciador-Conteudo//arquivo/1350</w:t>
      </w:r>
      <w:r>
        <w:t>http:/</w:t>
      </w:r>
    </w:p>
  </w:footnote>
  <w:footnote w:id="14">
    <w:p w:rsidR="000D630D" w:rsidRDefault="000D630D" w:rsidP="000D630D">
      <w:pPr>
        <w:pStyle w:val="Textodenotaderodap"/>
      </w:pPr>
      <w:r>
        <w:rPr>
          <w:rStyle w:val="Refdenotaderodap"/>
        </w:rPr>
        <w:footnoteRef/>
      </w:r>
      <w:r>
        <w:t xml:space="preserve"> </w:t>
      </w:r>
      <w:r w:rsidRPr="0008548D">
        <w:t>https://www.compras.rj.gov.br/Portal-Siga/Legislacao/listar.action</w:t>
      </w:r>
    </w:p>
  </w:footnote>
  <w:footnote w:id="15">
    <w:p w:rsidR="00235D71" w:rsidRDefault="00235D71" w:rsidP="00235D71">
      <w:pPr>
        <w:pStyle w:val="Textodenotaderodap"/>
      </w:pPr>
      <w:r>
        <w:rPr>
          <w:rStyle w:val="Refdenotaderodap"/>
        </w:rPr>
        <w:footnoteRef/>
      </w:r>
      <w:r>
        <w:t xml:space="preserve"> </w:t>
      </w:r>
      <w:r w:rsidRPr="000F1E81">
        <w:t>ttps://portalarquivos2.saude.gov.br/images/pdf/2020/fevereiro/05/Protocolo-de-manejo-clinico-para-o-</w:t>
      </w:r>
      <w:r w:rsidR="00FB2001">
        <w:t>4.2</w:t>
      </w:r>
      <w:r w:rsidRPr="000F1E81">
        <w:t>novo-coronavirus-2019-ncov.pdf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0D" w:rsidRDefault="000D630D">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0D630D" w:rsidRDefault="000D630D">
                          <w:pPr>
                            <w:pStyle w:val="Cabealho"/>
                            <w:tabs>
                              <w:tab w:val="center" w:pos="6379"/>
                              <w:tab w:val="right" w:pos="9072"/>
                            </w:tabs>
                            <w:spacing w:line="276" w:lineRule="auto"/>
                          </w:pPr>
                          <w:r>
                            <w:rPr>
                              <w:b/>
                              <w:sz w:val="18"/>
                              <w:szCs w:val="18"/>
                            </w:rPr>
                            <w:t>SERVIÇO PÚBLICO ESTADUAL</w:t>
                          </w:r>
                        </w:p>
                        <w:p w:rsidR="000D630D" w:rsidRPr="00D5127D" w:rsidRDefault="000D630D">
                          <w:pPr>
                            <w:pStyle w:val="Cabealho"/>
                            <w:tabs>
                              <w:tab w:val="right" w:pos="9072"/>
                            </w:tabs>
                            <w:spacing w:line="276" w:lineRule="auto"/>
                          </w:pPr>
                          <w:r w:rsidRPr="00D5127D">
                            <w:rPr>
                              <w:b/>
                              <w:sz w:val="18"/>
                              <w:szCs w:val="18"/>
                            </w:rPr>
                            <w:t xml:space="preserve">Processo </w:t>
                          </w:r>
                          <w:r w:rsidR="00D5127D" w:rsidRPr="00D5127D">
                            <w:rPr>
                              <w:b/>
                              <w:sz w:val="18"/>
                              <w:szCs w:val="18"/>
                            </w:rPr>
                            <w:t>S</w:t>
                          </w:r>
                          <w:r w:rsidRPr="00D5127D">
                            <w:rPr>
                              <w:b/>
                              <w:sz w:val="18"/>
                              <w:szCs w:val="18"/>
                            </w:rPr>
                            <w:t>E</w:t>
                          </w:r>
                          <w:r w:rsidR="00D5127D" w:rsidRPr="00D5127D">
                            <w:rPr>
                              <w:b/>
                              <w:sz w:val="18"/>
                              <w:szCs w:val="18"/>
                            </w:rPr>
                            <w:t>I</w:t>
                          </w:r>
                          <w:r w:rsidRPr="00D5127D">
                            <w:rPr>
                              <w:b/>
                              <w:sz w:val="18"/>
                              <w:szCs w:val="18"/>
                            </w:rPr>
                            <w:t>- 35</w:t>
                          </w:r>
                          <w:r w:rsidR="00D5127D" w:rsidRPr="00D5127D">
                            <w:rPr>
                              <w:b/>
                              <w:sz w:val="18"/>
                              <w:szCs w:val="18"/>
                            </w:rPr>
                            <w:t>0106/ 001184</w:t>
                          </w:r>
                          <w:r w:rsidRPr="00D5127D">
                            <w:rPr>
                              <w:b/>
                              <w:sz w:val="18"/>
                              <w:szCs w:val="18"/>
                            </w:rPr>
                            <w:t>/2020</w:t>
                          </w:r>
                        </w:p>
                        <w:p w:rsidR="000D630D" w:rsidRDefault="000D630D">
                          <w:pPr>
                            <w:pStyle w:val="Cabealho"/>
                            <w:tabs>
                              <w:tab w:val="right" w:pos="9072"/>
                            </w:tabs>
                            <w:spacing w:line="276" w:lineRule="auto"/>
                          </w:pPr>
                          <w:r w:rsidRPr="00D5127D">
                            <w:rPr>
                              <w:b/>
                              <w:sz w:val="18"/>
                              <w:szCs w:val="18"/>
                            </w:rPr>
                            <w:t xml:space="preserve">Data: </w:t>
                          </w:r>
                          <w:r w:rsidR="00D5127D" w:rsidRPr="00D5127D">
                            <w:rPr>
                              <w:b/>
                              <w:sz w:val="18"/>
                              <w:szCs w:val="18"/>
                            </w:rPr>
                            <w:t>04</w:t>
                          </w:r>
                          <w:r w:rsidRPr="00D5127D">
                            <w:rPr>
                              <w:b/>
                              <w:sz w:val="18"/>
                              <w:szCs w:val="18"/>
                            </w:rPr>
                            <w:t>/0</w:t>
                          </w:r>
                          <w:r w:rsidR="00D5127D" w:rsidRPr="00D5127D">
                            <w:rPr>
                              <w:b/>
                              <w:sz w:val="18"/>
                              <w:szCs w:val="18"/>
                            </w:rPr>
                            <w:t>5</w:t>
                          </w:r>
                          <w:r w:rsidRPr="00D5127D">
                            <w:rPr>
                              <w:b/>
                              <w:sz w:val="18"/>
                              <w:szCs w:val="18"/>
                            </w:rPr>
                            <w:t>/2020</w:t>
                          </w:r>
                          <w:r>
                            <w:rPr>
                              <w:b/>
                              <w:sz w:val="18"/>
                              <w:szCs w:val="18"/>
                            </w:rPr>
                            <w:t xml:space="preserve">      </w:t>
                          </w:r>
                          <w:proofErr w:type="spellStart"/>
                          <w:r>
                            <w:rPr>
                              <w:b/>
                              <w:sz w:val="18"/>
                              <w:szCs w:val="18"/>
                            </w:rPr>
                            <w:t>Fls</w:t>
                          </w:r>
                          <w:proofErr w:type="spellEnd"/>
                          <w:r>
                            <w:rPr>
                              <w:b/>
                              <w:sz w:val="18"/>
                              <w:szCs w:val="18"/>
                            </w:rPr>
                            <w:t>: ________</w:t>
                          </w:r>
                        </w:p>
                        <w:p w:rsidR="000D630D" w:rsidRDefault="000D630D">
                          <w:pPr>
                            <w:pStyle w:val="Cabealho"/>
                            <w:tabs>
                              <w:tab w:val="right" w:pos="9072"/>
                            </w:tabs>
                            <w:spacing w:line="276" w:lineRule="auto"/>
                            <w:rPr>
                              <w:b/>
                              <w:sz w:val="8"/>
                              <w:szCs w:val="8"/>
                            </w:rPr>
                          </w:pPr>
                        </w:p>
                        <w:p w:rsidR="000D630D" w:rsidRDefault="000D630D">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0D630D" w:rsidRDefault="000D630D">
                    <w:pPr>
                      <w:pStyle w:val="Cabealho"/>
                      <w:tabs>
                        <w:tab w:val="center" w:pos="6379"/>
                        <w:tab w:val="right" w:pos="9072"/>
                      </w:tabs>
                      <w:spacing w:line="276" w:lineRule="auto"/>
                    </w:pPr>
                    <w:r>
                      <w:rPr>
                        <w:b/>
                        <w:sz w:val="18"/>
                        <w:szCs w:val="18"/>
                      </w:rPr>
                      <w:t>SERVIÇO PÚBLICO ESTADUAL</w:t>
                    </w:r>
                  </w:p>
                  <w:p w:rsidR="000D630D" w:rsidRPr="00D5127D" w:rsidRDefault="000D630D">
                    <w:pPr>
                      <w:pStyle w:val="Cabealho"/>
                      <w:tabs>
                        <w:tab w:val="right" w:pos="9072"/>
                      </w:tabs>
                      <w:spacing w:line="276" w:lineRule="auto"/>
                    </w:pPr>
                    <w:r w:rsidRPr="00D5127D">
                      <w:rPr>
                        <w:b/>
                        <w:sz w:val="18"/>
                        <w:szCs w:val="18"/>
                      </w:rPr>
                      <w:t xml:space="preserve">Processo </w:t>
                    </w:r>
                    <w:r w:rsidR="00D5127D" w:rsidRPr="00D5127D">
                      <w:rPr>
                        <w:b/>
                        <w:sz w:val="18"/>
                        <w:szCs w:val="18"/>
                      </w:rPr>
                      <w:t>S</w:t>
                    </w:r>
                    <w:r w:rsidRPr="00D5127D">
                      <w:rPr>
                        <w:b/>
                        <w:sz w:val="18"/>
                        <w:szCs w:val="18"/>
                      </w:rPr>
                      <w:t>E</w:t>
                    </w:r>
                    <w:r w:rsidR="00D5127D" w:rsidRPr="00D5127D">
                      <w:rPr>
                        <w:b/>
                        <w:sz w:val="18"/>
                        <w:szCs w:val="18"/>
                      </w:rPr>
                      <w:t>I</w:t>
                    </w:r>
                    <w:r w:rsidRPr="00D5127D">
                      <w:rPr>
                        <w:b/>
                        <w:sz w:val="18"/>
                        <w:szCs w:val="18"/>
                      </w:rPr>
                      <w:t>- 35</w:t>
                    </w:r>
                    <w:r w:rsidR="00D5127D" w:rsidRPr="00D5127D">
                      <w:rPr>
                        <w:b/>
                        <w:sz w:val="18"/>
                        <w:szCs w:val="18"/>
                      </w:rPr>
                      <w:t>0106/ 001184</w:t>
                    </w:r>
                    <w:r w:rsidRPr="00D5127D">
                      <w:rPr>
                        <w:b/>
                        <w:sz w:val="18"/>
                        <w:szCs w:val="18"/>
                      </w:rPr>
                      <w:t>/2020</w:t>
                    </w:r>
                  </w:p>
                  <w:p w:rsidR="000D630D" w:rsidRDefault="000D630D">
                    <w:pPr>
                      <w:pStyle w:val="Cabealho"/>
                      <w:tabs>
                        <w:tab w:val="right" w:pos="9072"/>
                      </w:tabs>
                      <w:spacing w:line="276" w:lineRule="auto"/>
                    </w:pPr>
                    <w:r w:rsidRPr="00D5127D">
                      <w:rPr>
                        <w:b/>
                        <w:sz w:val="18"/>
                        <w:szCs w:val="18"/>
                      </w:rPr>
                      <w:t xml:space="preserve">Data: </w:t>
                    </w:r>
                    <w:r w:rsidR="00D5127D" w:rsidRPr="00D5127D">
                      <w:rPr>
                        <w:b/>
                        <w:sz w:val="18"/>
                        <w:szCs w:val="18"/>
                      </w:rPr>
                      <w:t>04</w:t>
                    </w:r>
                    <w:r w:rsidRPr="00D5127D">
                      <w:rPr>
                        <w:b/>
                        <w:sz w:val="18"/>
                        <w:szCs w:val="18"/>
                      </w:rPr>
                      <w:t>/0</w:t>
                    </w:r>
                    <w:r w:rsidR="00D5127D" w:rsidRPr="00D5127D">
                      <w:rPr>
                        <w:b/>
                        <w:sz w:val="18"/>
                        <w:szCs w:val="18"/>
                      </w:rPr>
                      <w:t>5</w:t>
                    </w:r>
                    <w:r w:rsidRPr="00D5127D">
                      <w:rPr>
                        <w:b/>
                        <w:sz w:val="18"/>
                        <w:szCs w:val="18"/>
                      </w:rPr>
                      <w:t>/2020</w:t>
                    </w:r>
                    <w:r>
                      <w:rPr>
                        <w:b/>
                        <w:sz w:val="18"/>
                        <w:szCs w:val="18"/>
                      </w:rPr>
                      <w:t xml:space="preserve">      Fls: ________</w:t>
                    </w:r>
                  </w:p>
                  <w:p w:rsidR="000D630D" w:rsidRDefault="000D630D">
                    <w:pPr>
                      <w:pStyle w:val="Cabealho"/>
                      <w:tabs>
                        <w:tab w:val="right" w:pos="9072"/>
                      </w:tabs>
                      <w:spacing w:line="276" w:lineRule="auto"/>
                      <w:rPr>
                        <w:b/>
                        <w:sz w:val="8"/>
                        <w:szCs w:val="8"/>
                      </w:rPr>
                    </w:pPr>
                  </w:p>
                  <w:p w:rsidR="000D630D" w:rsidRDefault="000D630D">
                    <w:pPr>
                      <w:tabs>
                        <w:tab w:val="right" w:pos="9072"/>
                      </w:tabs>
                    </w:pPr>
                    <w:r>
                      <w:rPr>
                        <w:b/>
                        <w:sz w:val="18"/>
                        <w:szCs w:val="18"/>
                      </w:rPr>
                      <w:t xml:space="preserve">Rubrica:                         </w:t>
                    </w:r>
                  </w:p>
                </w:txbxContent>
              </v:textbox>
              <w10:wrap anchorx="margin"/>
            </v:shape>
          </w:pict>
        </mc:Fallback>
      </mc:AlternateContent>
    </w:r>
  </w:p>
  <w:p w:rsidR="000D630D" w:rsidRDefault="000D630D">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0D630D" w:rsidRDefault="000D630D" w:rsidP="00CC5113">
    <w:pPr>
      <w:spacing w:after="0" w:line="240" w:lineRule="auto"/>
      <w:jc w:val="center"/>
    </w:pPr>
    <w:r>
      <w:rPr>
        <w:bCs/>
        <w:sz w:val="18"/>
        <w:szCs w:val="18"/>
      </w:rPr>
      <w:t>Governo do Estado do Rio de Janeiro</w:t>
    </w:r>
  </w:p>
  <w:p w:rsidR="000D630D" w:rsidRDefault="000D630D" w:rsidP="00CC5113">
    <w:pPr>
      <w:spacing w:after="0" w:line="240" w:lineRule="auto"/>
      <w:jc w:val="center"/>
    </w:pPr>
    <w:r>
      <w:rPr>
        <w:bCs/>
        <w:sz w:val="18"/>
        <w:szCs w:val="18"/>
      </w:rPr>
      <w:t>Secretaria de Estado de Polícia Militar</w:t>
    </w:r>
  </w:p>
  <w:p w:rsidR="000D630D" w:rsidRDefault="000D630D" w:rsidP="00CC5113">
    <w:pPr>
      <w:spacing w:after="0" w:line="240" w:lineRule="auto"/>
      <w:jc w:val="center"/>
    </w:pPr>
    <w:r>
      <w:rPr>
        <w:bCs/>
        <w:sz w:val="18"/>
        <w:szCs w:val="18"/>
      </w:rPr>
      <w:t>Diretoria Geral de Saúde</w:t>
    </w:r>
  </w:p>
  <w:p w:rsidR="000D630D" w:rsidRDefault="000D630D" w:rsidP="00CC5113">
    <w:pPr>
      <w:spacing w:after="0" w:line="240" w:lineRule="auto"/>
      <w:jc w:val="center"/>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hint="default"/>
        <w:bCs/>
        <w:sz w:val="24"/>
        <w:szCs w:val="24"/>
      </w:rPr>
    </w:lvl>
  </w:abstractNum>
  <w:abstractNum w:abstractNumId="4" w15:restartNumberingAfterBreak="0">
    <w:nsid w:val="00073D83"/>
    <w:multiLevelType w:val="hybridMultilevel"/>
    <w:tmpl w:val="4176BF08"/>
    <w:lvl w:ilvl="0" w:tplc="1F66FF7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6318F5"/>
    <w:multiLevelType w:val="hybridMultilevel"/>
    <w:tmpl w:val="F6F4A0AA"/>
    <w:lvl w:ilvl="0" w:tplc="1E0271D6">
      <w:start w:val="1"/>
      <w:numFmt w:val="lowerRoman"/>
      <w:lvlText w:val="%1)"/>
      <w:lvlJc w:val="left"/>
      <w:pPr>
        <w:ind w:left="1080" w:hanging="72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A90B2C"/>
    <w:multiLevelType w:val="hybridMultilevel"/>
    <w:tmpl w:val="7E32B228"/>
    <w:lvl w:ilvl="0" w:tplc="6276C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18B05536"/>
    <w:multiLevelType w:val="hybridMultilevel"/>
    <w:tmpl w:val="DDFA58E0"/>
    <w:lvl w:ilvl="0" w:tplc="7C0EBE80">
      <w:start w:val="1"/>
      <w:numFmt w:val="lowerLetter"/>
      <w:lvlText w:val="%1)"/>
      <w:lvlJc w:val="left"/>
      <w:pPr>
        <w:ind w:left="720" w:hanging="360"/>
      </w:pPr>
      <w:rPr>
        <w:rFonts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9B4FBF"/>
    <w:multiLevelType w:val="hybridMultilevel"/>
    <w:tmpl w:val="C9D22AFE"/>
    <w:lvl w:ilvl="0" w:tplc="1A90779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887EC3"/>
    <w:multiLevelType w:val="hybridMultilevel"/>
    <w:tmpl w:val="6590AC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1116AB"/>
    <w:multiLevelType w:val="hybridMultilevel"/>
    <w:tmpl w:val="C62E72F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5A17A2"/>
    <w:multiLevelType w:val="hybridMultilevel"/>
    <w:tmpl w:val="F446E10E"/>
    <w:lvl w:ilvl="0" w:tplc="16028F24">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EB3CF2"/>
    <w:multiLevelType w:val="multilevel"/>
    <w:tmpl w:val="A2A6578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21EAF"/>
    <w:multiLevelType w:val="hybridMultilevel"/>
    <w:tmpl w:val="26142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4E2BE9"/>
    <w:multiLevelType w:val="hybridMultilevel"/>
    <w:tmpl w:val="48160586"/>
    <w:lvl w:ilvl="0" w:tplc="292A7B58">
      <w:start w:val="1"/>
      <w:numFmt w:val="lowerLetter"/>
      <w:lvlText w:val="%1)"/>
      <w:lvlJc w:val="left"/>
      <w:pPr>
        <w:ind w:left="1213" w:hanging="360"/>
      </w:pPr>
      <w:rPr>
        <w:rFonts w:hint="default"/>
      </w:rPr>
    </w:lvl>
    <w:lvl w:ilvl="1" w:tplc="04160019" w:tentative="1">
      <w:start w:val="1"/>
      <w:numFmt w:val="lowerLetter"/>
      <w:lvlText w:val="%2."/>
      <w:lvlJc w:val="left"/>
      <w:pPr>
        <w:ind w:left="1933" w:hanging="360"/>
      </w:pPr>
    </w:lvl>
    <w:lvl w:ilvl="2" w:tplc="0416001B" w:tentative="1">
      <w:start w:val="1"/>
      <w:numFmt w:val="lowerRoman"/>
      <w:lvlText w:val="%3."/>
      <w:lvlJc w:val="right"/>
      <w:pPr>
        <w:ind w:left="2653" w:hanging="180"/>
      </w:pPr>
    </w:lvl>
    <w:lvl w:ilvl="3" w:tplc="0416000F" w:tentative="1">
      <w:start w:val="1"/>
      <w:numFmt w:val="decimal"/>
      <w:lvlText w:val="%4."/>
      <w:lvlJc w:val="left"/>
      <w:pPr>
        <w:ind w:left="3373" w:hanging="360"/>
      </w:pPr>
    </w:lvl>
    <w:lvl w:ilvl="4" w:tplc="04160019" w:tentative="1">
      <w:start w:val="1"/>
      <w:numFmt w:val="lowerLetter"/>
      <w:lvlText w:val="%5."/>
      <w:lvlJc w:val="left"/>
      <w:pPr>
        <w:ind w:left="4093" w:hanging="360"/>
      </w:pPr>
    </w:lvl>
    <w:lvl w:ilvl="5" w:tplc="0416001B" w:tentative="1">
      <w:start w:val="1"/>
      <w:numFmt w:val="lowerRoman"/>
      <w:lvlText w:val="%6."/>
      <w:lvlJc w:val="right"/>
      <w:pPr>
        <w:ind w:left="4813" w:hanging="180"/>
      </w:pPr>
    </w:lvl>
    <w:lvl w:ilvl="6" w:tplc="0416000F" w:tentative="1">
      <w:start w:val="1"/>
      <w:numFmt w:val="decimal"/>
      <w:lvlText w:val="%7."/>
      <w:lvlJc w:val="left"/>
      <w:pPr>
        <w:ind w:left="5533" w:hanging="360"/>
      </w:pPr>
    </w:lvl>
    <w:lvl w:ilvl="7" w:tplc="04160019" w:tentative="1">
      <w:start w:val="1"/>
      <w:numFmt w:val="lowerLetter"/>
      <w:lvlText w:val="%8."/>
      <w:lvlJc w:val="left"/>
      <w:pPr>
        <w:ind w:left="6253" w:hanging="360"/>
      </w:pPr>
    </w:lvl>
    <w:lvl w:ilvl="8" w:tplc="0416001B" w:tentative="1">
      <w:start w:val="1"/>
      <w:numFmt w:val="lowerRoman"/>
      <w:lvlText w:val="%9."/>
      <w:lvlJc w:val="right"/>
      <w:pPr>
        <w:ind w:left="6973" w:hanging="180"/>
      </w:pPr>
    </w:lvl>
  </w:abstractNum>
  <w:abstractNum w:abstractNumId="19" w15:restartNumberingAfterBreak="0">
    <w:nsid w:val="49477DFE"/>
    <w:multiLevelType w:val="hybridMultilevel"/>
    <w:tmpl w:val="CA221490"/>
    <w:lvl w:ilvl="0" w:tplc="FA3EDDDC">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72A2F"/>
    <w:multiLevelType w:val="hybridMultilevel"/>
    <w:tmpl w:val="A38A6A70"/>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22" w15:restartNumberingAfterBreak="0">
    <w:nsid w:val="4E711BDE"/>
    <w:multiLevelType w:val="hybridMultilevel"/>
    <w:tmpl w:val="5D641A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0F4766E"/>
    <w:multiLevelType w:val="hybridMultilevel"/>
    <w:tmpl w:val="58B0E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4220C9"/>
    <w:multiLevelType w:val="multilevel"/>
    <w:tmpl w:val="602E43DA"/>
    <w:lvl w:ilvl="0">
      <w:start w:val="1"/>
      <w:numFmt w:val="decimal"/>
      <w:lvlText w:val="%1."/>
      <w:lvlJc w:val="left"/>
      <w:pPr>
        <w:ind w:left="360" w:hanging="360"/>
      </w:pPr>
      <w:rPr>
        <w:rFonts w:ascii="Times New Roman" w:hAnsi="Times New Roman" w:cs="Times New Roman" w:hint="default"/>
        <w:b/>
        <w:sz w:val="24"/>
        <w:szCs w:val="24"/>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6A34D8"/>
    <w:multiLevelType w:val="hybridMultilevel"/>
    <w:tmpl w:val="D6CE2C60"/>
    <w:lvl w:ilvl="0" w:tplc="76365D6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1C709A"/>
    <w:multiLevelType w:val="hybridMultilevel"/>
    <w:tmpl w:val="6F5A3852"/>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B6010B7"/>
    <w:multiLevelType w:val="hybridMultilevel"/>
    <w:tmpl w:val="30D0E104"/>
    <w:lvl w:ilvl="0" w:tplc="22E04706">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5F1961"/>
    <w:multiLevelType w:val="multilevel"/>
    <w:tmpl w:val="B240C480"/>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21"/>
  </w:num>
  <w:num w:numId="5">
    <w:abstractNumId w:val="34"/>
  </w:num>
  <w:num w:numId="6">
    <w:abstractNumId w:val="26"/>
  </w:num>
  <w:num w:numId="7">
    <w:abstractNumId w:val="6"/>
  </w:num>
  <w:num w:numId="8">
    <w:abstractNumId w:val="14"/>
  </w:num>
  <w:num w:numId="9">
    <w:abstractNumId w:val="31"/>
  </w:num>
  <w:num w:numId="10">
    <w:abstractNumId w:val="27"/>
  </w:num>
  <w:num w:numId="11">
    <w:abstractNumId w:val="12"/>
  </w:num>
  <w:num w:numId="12">
    <w:abstractNumId w:val="29"/>
  </w:num>
  <w:num w:numId="13">
    <w:abstractNumId w:val="25"/>
  </w:num>
  <w:num w:numId="14">
    <w:abstractNumId w:val="8"/>
  </w:num>
  <w:num w:numId="15">
    <w:abstractNumId w:val="18"/>
  </w:num>
  <w:num w:numId="16">
    <w:abstractNumId w:val="15"/>
  </w:num>
  <w:num w:numId="17">
    <w:abstractNumId w:val="24"/>
  </w:num>
  <w:num w:numId="18">
    <w:abstractNumId w:val="32"/>
  </w:num>
  <w:num w:numId="19">
    <w:abstractNumId w:val="9"/>
  </w:num>
  <w:num w:numId="20">
    <w:abstractNumId w:val="5"/>
  </w:num>
  <w:num w:numId="21">
    <w:abstractNumId w:val="22"/>
  </w:num>
  <w:num w:numId="22">
    <w:abstractNumId w:val="23"/>
  </w:num>
  <w:num w:numId="23">
    <w:abstractNumId w:val="3"/>
  </w:num>
  <w:num w:numId="24">
    <w:abstractNumId w:val="13"/>
  </w:num>
  <w:num w:numId="25">
    <w:abstractNumId w:val="10"/>
  </w:num>
  <w:num w:numId="26">
    <w:abstractNumId w:val="7"/>
  </w:num>
  <w:num w:numId="27">
    <w:abstractNumId w:val="28"/>
  </w:num>
  <w:num w:numId="28">
    <w:abstractNumId w:val="20"/>
  </w:num>
  <w:num w:numId="29">
    <w:abstractNumId w:val="4"/>
  </w:num>
  <w:num w:numId="30">
    <w:abstractNumId w:val="30"/>
  </w:num>
  <w:num w:numId="31">
    <w:abstractNumId w:val="11"/>
  </w:num>
  <w:num w:numId="32">
    <w:abstractNumId w:val="17"/>
  </w:num>
  <w:num w:numId="33">
    <w:abstractNumId w:val="33"/>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61F46"/>
    <w:rsid w:val="0006462B"/>
    <w:rsid w:val="00066EC6"/>
    <w:rsid w:val="00090D2E"/>
    <w:rsid w:val="000C5E5D"/>
    <w:rsid w:val="000C6081"/>
    <w:rsid w:val="000C7C63"/>
    <w:rsid w:val="000D630D"/>
    <w:rsid w:val="00101407"/>
    <w:rsid w:val="00102A48"/>
    <w:rsid w:val="00105E00"/>
    <w:rsid w:val="0017759B"/>
    <w:rsid w:val="00181282"/>
    <w:rsid w:val="0019033C"/>
    <w:rsid w:val="001C09D0"/>
    <w:rsid w:val="001C64A2"/>
    <w:rsid w:val="001D6B20"/>
    <w:rsid w:val="001E1FE5"/>
    <w:rsid w:val="001E52E9"/>
    <w:rsid w:val="0020098E"/>
    <w:rsid w:val="0021349C"/>
    <w:rsid w:val="00224341"/>
    <w:rsid w:val="00235D71"/>
    <w:rsid w:val="00244D0E"/>
    <w:rsid w:val="00245932"/>
    <w:rsid w:val="00245962"/>
    <w:rsid w:val="00275271"/>
    <w:rsid w:val="00275FB6"/>
    <w:rsid w:val="002923D5"/>
    <w:rsid w:val="0029401F"/>
    <w:rsid w:val="00295E17"/>
    <w:rsid w:val="002A7B06"/>
    <w:rsid w:val="002E69C9"/>
    <w:rsid w:val="003612F6"/>
    <w:rsid w:val="00366117"/>
    <w:rsid w:val="00374B58"/>
    <w:rsid w:val="003C20E0"/>
    <w:rsid w:val="003E0D43"/>
    <w:rsid w:val="00403B3C"/>
    <w:rsid w:val="00404E07"/>
    <w:rsid w:val="00406467"/>
    <w:rsid w:val="00421384"/>
    <w:rsid w:val="00421A04"/>
    <w:rsid w:val="004360BB"/>
    <w:rsid w:val="00442F04"/>
    <w:rsid w:val="00450149"/>
    <w:rsid w:val="00452066"/>
    <w:rsid w:val="00481141"/>
    <w:rsid w:val="004C678A"/>
    <w:rsid w:val="00502381"/>
    <w:rsid w:val="00506718"/>
    <w:rsid w:val="00523C41"/>
    <w:rsid w:val="005254B9"/>
    <w:rsid w:val="00530D72"/>
    <w:rsid w:val="0054754C"/>
    <w:rsid w:val="00554F89"/>
    <w:rsid w:val="005F439A"/>
    <w:rsid w:val="00600C73"/>
    <w:rsid w:val="00610072"/>
    <w:rsid w:val="00670D95"/>
    <w:rsid w:val="006752FE"/>
    <w:rsid w:val="006800A9"/>
    <w:rsid w:val="00687032"/>
    <w:rsid w:val="00694BAD"/>
    <w:rsid w:val="006C70A1"/>
    <w:rsid w:val="006D1F7B"/>
    <w:rsid w:val="006F2E71"/>
    <w:rsid w:val="006F5E1A"/>
    <w:rsid w:val="006F6C70"/>
    <w:rsid w:val="007012B6"/>
    <w:rsid w:val="007013ED"/>
    <w:rsid w:val="00701BE5"/>
    <w:rsid w:val="00726AEA"/>
    <w:rsid w:val="00726FE0"/>
    <w:rsid w:val="0072791C"/>
    <w:rsid w:val="00734C35"/>
    <w:rsid w:val="00775ED9"/>
    <w:rsid w:val="00780B3B"/>
    <w:rsid w:val="00783B23"/>
    <w:rsid w:val="007A5031"/>
    <w:rsid w:val="007F2C93"/>
    <w:rsid w:val="008642E6"/>
    <w:rsid w:val="008A7038"/>
    <w:rsid w:val="008B0EA3"/>
    <w:rsid w:val="008C0293"/>
    <w:rsid w:val="008C0369"/>
    <w:rsid w:val="008D6C0B"/>
    <w:rsid w:val="0093129D"/>
    <w:rsid w:val="00946479"/>
    <w:rsid w:val="00975E2B"/>
    <w:rsid w:val="009B655A"/>
    <w:rsid w:val="009F3A0A"/>
    <w:rsid w:val="00A204AF"/>
    <w:rsid w:val="00A346AD"/>
    <w:rsid w:val="00A43502"/>
    <w:rsid w:val="00A50597"/>
    <w:rsid w:val="00A52055"/>
    <w:rsid w:val="00A709C5"/>
    <w:rsid w:val="00A82C53"/>
    <w:rsid w:val="00AA31D0"/>
    <w:rsid w:val="00AA69D3"/>
    <w:rsid w:val="00AA7534"/>
    <w:rsid w:val="00AB1060"/>
    <w:rsid w:val="00AC6128"/>
    <w:rsid w:val="00AD2C3C"/>
    <w:rsid w:val="00AE7AE7"/>
    <w:rsid w:val="00AF5021"/>
    <w:rsid w:val="00B10F89"/>
    <w:rsid w:val="00B2570E"/>
    <w:rsid w:val="00B26FF3"/>
    <w:rsid w:val="00B46823"/>
    <w:rsid w:val="00B62393"/>
    <w:rsid w:val="00B876DD"/>
    <w:rsid w:val="00B91FC4"/>
    <w:rsid w:val="00B93172"/>
    <w:rsid w:val="00B93F07"/>
    <w:rsid w:val="00BA2D58"/>
    <w:rsid w:val="00BA3BC7"/>
    <w:rsid w:val="00BB003E"/>
    <w:rsid w:val="00BB0CEB"/>
    <w:rsid w:val="00BE0985"/>
    <w:rsid w:val="00BE3DDE"/>
    <w:rsid w:val="00C15153"/>
    <w:rsid w:val="00C2225F"/>
    <w:rsid w:val="00C26CC6"/>
    <w:rsid w:val="00C56626"/>
    <w:rsid w:val="00C572A9"/>
    <w:rsid w:val="00C96B2C"/>
    <w:rsid w:val="00C96E60"/>
    <w:rsid w:val="00CB3630"/>
    <w:rsid w:val="00CB4456"/>
    <w:rsid w:val="00CC4B83"/>
    <w:rsid w:val="00CC5113"/>
    <w:rsid w:val="00CF3F7F"/>
    <w:rsid w:val="00D47B60"/>
    <w:rsid w:val="00D5127D"/>
    <w:rsid w:val="00D53509"/>
    <w:rsid w:val="00D71446"/>
    <w:rsid w:val="00D71B97"/>
    <w:rsid w:val="00D82F31"/>
    <w:rsid w:val="00D87C08"/>
    <w:rsid w:val="00DB26F4"/>
    <w:rsid w:val="00DC27AB"/>
    <w:rsid w:val="00DD1E9E"/>
    <w:rsid w:val="00DD3E86"/>
    <w:rsid w:val="00E314AD"/>
    <w:rsid w:val="00E60140"/>
    <w:rsid w:val="00EA186C"/>
    <w:rsid w:val="00EE1044"/>
    <w:rsid w:val="00EF050C"/>
    <w:rsid w:val="00F047FD"/>
    <w:rsid w:val="00F556DF"/>
    <w:rsid w:val="00F917A0"/>
    <w:rsid w:val="00FA2E1B"/>
    <w:rsid w:val="00FB2001"/>
    <w:rsid w:val="00FD4F7D"/>
    <w:rsid w:val="00FD7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517E6FA"/>
  <w15:chartTrackingRefBased/>
  <w15:docId w15:val="{9E559B63-FA84-4653-B459-1347CC6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uiPriority w:val="99"/>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uiPriority w:val="99"/>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uiPriority w:val="99"/>
    <w:unhideWhenUsed/>
    <w:rsid w:val="000C6081"/>
    <w:rPr>
      <w:vertAlign w:val="superscript"/>
    </w:rPr>
  </w:style>
  <w:style w:type="table" w:styleId="Tabelacomgrade">
    <w:name w:val="Table Grid"/>
    <w:basedOn w:val="Tabelanormal"/>
    <w:uiPriority w:val="39"/>
    <w:rsid w:val="00406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iatrabalhista.com.br/c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uiatrabalhista.com.br/legislacao/nrs.htm" TargetMode="External"/><Relationship Id="rId3" Type="http://schemas.openxmlformats.org/officeDocument/2006/relationships/hyperlink" Target="https://portalarquivos2.saude.gov.br/images/pdf/2020/fevereiro/05/Protocolo-de-manejo-clinico-para-o-novo-coronavirus-2019-ncov.pdf" TargetMode="External"/><Relationship Id="rId7" Type="http://schemas.openxmlformats.org/officeDocument/2006/relationships/hyperlink" Target="https://www.legisweb.com.br/legislacao/?id=390644" TargetMode="External"/><Relationship Id="rId2" Type="http://schemas.openxmlformats.org/officeDocument/2006/relationships/hyperlink" Target="http://nascecme.com.br/nota-tecnica-no-04-2020-gvims-ggtes-anvisa/" TargetMode="External"/><Relationship Id="rId1" Type="http://schemas.openxmlformats.org/officeDocument/2006/relationships/hyperlink" Target="http://www.ensp.fiocruz.br/portal-ensp/informe/site/materia/detalhe/48211" TargetMode="External"/><Relationship Id="rId6" Type="http://schemas.openxmlformats.org/officeDocument/2006/relationships/hyperlink" Target="http://www.in.gov.br/en/web/dou/-/portaria-n-356-de-11-de-marco-de-2020-247538346" TargetMode="External"/><Relationship Id="rId5" Type="http://schemas.openxmlformats.org/officeDocument/2006/relationships/hyperlink" Target="https://amb.org.br/noticias/coronavirus-prevencao-para-o-profissional-da-saude/"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s://amb.org.br/noticias/coronavirus-prevencao-para-o-profissional-da-saude/" TargetMode="External"/><Relationship Id="rId9" Type="http://schemas.openxmlformats.org/officeDocument/2006/relationships/hyperlink" Target="http://www.planalto.gov.br/ccivil_03/_Ato2019-2022/2020/Lei/L1397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5730</Words>
  <Characters>30945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cp:lastModifiedBy>Teresa Cristina G P Ferreira</cp:lastModifiedBy>
  <cp:revision>3</cp:revision>
  <cp:lastPrinted>2019-08-19T12:06:00Z</cp:lastPrinted>
  <dcterms:created xsi:type="dcterms:W3CDTF">2020-05-06T16:33:00Z</dcterms:created>
  <dcterms:modified xsi:type="dcterms:W3CDTF">2020-05-07T14:59:00Z</dcterms:modified>
</cp:coreProperties>
</file>