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6F2" w:rsidRDefault="000777DB" w:rsidP="00402BC3">
      <w:pPr>
        <w:contextualSpacing/>
        <w:jc w:val="center"/>
        <w:rPr>
          <w:b/>
          <w:sz w:val="16"/>
          <w:szCs w:val="16"/>
        </w:rPr>
      </w:pPr>
      <w:r w:rsidRPr="00402BC3">
        <w:rPr>
          <w:b/>
          <w:noProof/>
          <w:sz w:val="16"/>
          <w:szCs w:val="16"/>
        </w:rPr>
        <w:drawing>
          <wp:anchor distT="0" distB="0" distL="114300" distR="114300" simplePos="0" relativeHeight="251658240" behindDoc="0" locked="0" layoutInCell="1" allowOverlap="1" wp14:anchorId="738C0714" wp14:editId="5DF88DD7">
            <wp:simplePos x="0" y="0"/>
            <wp:positionH relativeFrom="margin">
              <wp:align>center</wp:align>
            </wp:positionH>
            <wp:positionV relativeFrom="paragraph">
              <wp:posOffset>-1139825</wp:posOffset>
            </wp:positionV>
            <wp:extent cx="914400" cy="1141095"/>
            <wp:effectExtent l="0" t="0" r="0" b="1905"/>
            <wp:wrapNone/>
            <wp:docPr id="3" name="Imagem 3" descr="C:\Users\DL-01-15\Desktop\CB MAX\brasao_1274977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01-15\Desktop\CB MAX\brasao_127497776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1141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0DF6" w:rsidRPr="00402BC3" w:rsidRDefault="009F0DF6" w:rsidP="00402BC3">
      <w:pPr>
        <w:contextualSpacing/>
        <w:jc w:val="center"/>
        <w:rPr>
          <w:b/>
          <w:sz w:val="16"/>
          <w:szCs w:val="16"/>
        </w:rPr>
      </w:pPr>
      <w:r w:rsidRPr="00402BC3">
        <w:rPr>
          <w:b/>
          <w:sz w:val="16"/>
          <w:szCs w:val="16"/>
        </w:rPr>
        <w:t>GOVERNO DO ESTADO DO RIO DE JANEIRO</w:t>
      </w:r>
    </w:p>
    <w:p w:rsidR="009F0DF6" w:rsidRPr="002B577E" w:rsidRDefault="009F0DF6" w:rsidP="00287431">
      <w:pPr>
        <w:contextualSpacing/>
        <w:jc w:val="center"/>
        <w:rPr>
          <w:b/>
          <w:sz w:val="16"/>
          <w:szCs w:val="16"/>
        </w:rPr>
      </w:pPr>
      <w:r w:rsidRPr="002B577E">
        <w:rPr>
          <w:b/>
          <w:sz w:val="16"/>
          <w:szCs w:val="16"/>
        </w:rPr>
        <w:t>POLÍCIA MILITAR DO ESTADO DO RIO DE JANEIRO</w:t>
      </w:r>
    </w:p>
    <w:p w:rsidR="00FF08CD" w:rsidRPr="002B577E" w:rsidRDefault="00CA051D" w:rsidP="00287431">
      <w:pPr>
        <w:contextualSpacing/>
        <w:jc w:val="center"/>
        <w:rPr>
          <w:b/>
          <w:sz w:val="16"/>
          <w:szCs w:val="16"/>
        </w:rPr>
      </w:pPr>
      <w:r w:rsidRPr="002B577E">
        <w:rPr>
          <w:b/>
          <w:sz w:val="16"/>
          <w:szCs w:val="16"/>
        </w:rPr>
        <w:t>DIRETORIA DE L</w:t>
      </w:r>
      <w:r w:rsidR="00EE2BF9" w:rsidRPr="002B577E">
        <w:rPr>
          <w:b/>
          <w:sz w:val="16"/>
          <w:szCs w:val="16"/>
        </w:rPr>
        <w:t xml:space="preserve">ICITAÇÕES E </w:t>
      </w:r>
      <w:r w:rsidR="00E34921">
        <w:rPr>
          <w:b/>
          <w:sz w:val="16"/>
          <w:szCs w:val="16"/>
        </w:rPr>
        <w:t>PROJETOS</w:t>
      </w:r>
    </w:p>
    <w:p w:rsidR="000777DB" w:rsidRDefault="000777DB" w:rsidP="00287431">
      <w:pPr>
        <w:autoSpaceDE w:val="0"/>
        <w:autoSpaceDN w:val="0"/>
        <w:adjustRightInd w:val="0"/>
        <w:spacing w:line="360" w:lineRule="auto"/>
        <w:contextualSpacing/>
        <w:jc w:val="center"/>
        <w:rPr>
          <w:rFonts w:eastAsia="Calibri"/>
          <w:b/>
          <w:szCs w:val="24"/>
          <w:lang w:eastAsia="en-US"/>
        </w:rPr>
      </w:pPr>
    </w:p>
    <w:p w:rsidR="009E0390" w:rsidRPr="00287431" w:rsidRDefault="009E0390" w:rsidP="00287431">
      <w:pPr>
        <w:autoSpaceDE w:val="0"/>
        <w:autoSpaceDN w:val="0"/>
        <w:adjustRightInd w:val="0"/>
        <w:spacing w:line="360" w:lineRule="auto"/>
        <w:contextualSpacing/>
        <w:jc w:val="center"/>
        <w:rPr>
          <w:rFonts w:eastAsia="Calibri"/>
          <w:b/>
          <w:szCs w:val="24"/>
          <w:lang w:eastAsia="en-US"/>
        </w:rPr>
      </w:pPr>
      <w:r w:rsidRPr="00287431">
        <w:rPr>
          <w:rFonts w:eastAsia="Calibri"/>
          <w:b/>
          <w:szCs w:val="24"/>
          <w:lang w:eastAsia="en-US"/>
        </w:rPr>
        <w:t>TERMO DE REFERÊNCIA</w:t>
      </w:r>
    </w:p>
    <w:p w:rsidR="002701C5" w:rsidRPr="00287431" w:rsidRDefault="002701C5" w:rsidP="00287431">
      <w:pPr>
        <w:autoSpaceDE w:val="0"/>
        <w:autoSpaceDN w:val="0"/>
        <w:adjustRightInd w:val="0"/>
        <w:spacing w:line="360" w:lineRule="auto"/>
        <w:contextualSpacing/>
        <w:jc w:val="center"/>
        <w:rPr>
          <w:rFonts w:eastAsia="Calibri"/>
          <w:b/>
          <w:szCs w:val="24"/>
          <w:lang w:eastAsia="en-US"/>
        </w:rPr>
      </w:pPr>
    </w:p>
    <w:p w:rsidR="00FF683E" w:rsidRDefault="00B6192B" w:rsidP="00FF683E">
      <w:pPr>
        <w:autoSpaceDE w:val="0"/>
        <w:autoSpaceDN w:val="0"/>
        <w:adjustRightInd w:val="0"/>
        <w:spacing w:line="360" w:lineRule="auto"/>
        <w:ind w:right="-103"/>
        <w:contextualSpacing/>
        <w:jc w:val="both"/>
        <w:rPr>
          <w:b/>
          <w:bCs/>
          <w:sz w:val="22"/>
          <w:lang w:val="pt-PT"/>
        </w:rPr>
      </w:pPr>
      <w:bookmarkStart w:id="0" w:name="_Hlk38122277"/>
      <w:r w:rsidRPr="00B6192B">
        <w:rPr>
          <w:b/>
          <w:bCs/>
          <w:sz w:val="22"/>
          <w:lang w:val="pt-PT"/>
        </w:rPr>
        <w:t>SERVIÇOS CONTINUADOS DE MANUTENÇÃO PREVENTIVA, PREDITIVA E CORRETIVA DO SITEMA DE PREVENÇÃO E COMBATE A INCÊNDIO NAS INSTALAÇÕES DO CENTRO INTEGRADO DE COMANDO E CONTROLE – CICC / RJ.</w:t>
      </w:r>
    </w:p>
    <w:bookmarkEnd w:id="0"/>
    <w:p w:rsidR="009E0390" w:rsidRPr="00FF683E" w:rsidRDefault="009E0390" w:rsidP="00287431">
      <w:pPr>
        <w:autoSpaceDE w:val="0"/>
        <w:autoSpaceDN w:val="0"/>
        <w:adjustRightInd w:val="0"/>
        <w:spacing w:line="360" w:lineRule="auto"/>
        <w:contextualSpacing/>
        <w:jc w:val="both"/>
        <w:rPr>
          <w:rFonts w:eastAsia="Calibri"/>
          <w:b/>
          <w:bCs/>
          <w:szCs w:val="24"/>
          <w:lang w:val="pt-PT" w:eastAsia="en-US"/>
        </w:rPr>
      </w:pPr>
    </w:p>
    <w:p w:rsidR="009E0390" w:rsidRPr="00F67364" w:rsidRDefault="009E0390" w:rsidP="00287431">
      <w:pPr>
        <w:shd w:val="clear" w:color="auto" w:fill="D9D9D9"/>
        <w:spacing w:line="360" w:lineRule="auto"/>
        <w:contextualSpacing/>
        <w:jc w:val="both"/>
        <w:rPr>
          <w:rFonts w:eastAsia="Arial"/>
          <w:b/>
          <w:bCs/>
          <w:iCs/>
          <w:szCs w:val="24"/>
        </w:rPr>
      </w:pPr>
      <w:r w:rsidRPr="00F67364">
        <w:rPr>
          <w:rFonts w:eastAsia="Arial"/>
          <w:b/>
          <w:bCs/>
          <w:iCs/>
          <w:szCs w:val="24"/>
        </w:rPr>
        <w:t>1- OBJET</w:t>
      </w:r>
      <w:r w:rsidR="009B1243" w:rsidRPr="00F67364">
        <w:rPr>
          <w:rFonts w:eastAsia="Arial"/>
          <w:b/>
          <w:bCs/>
          <w:iCs/>
          <w:szCs w:val="24"/>
        </w:rPr>
        <w:t>IV</w:t>
      </w:r>
      <w:r w:rsidRPr="00F67364">
        <w:rPr>
          <w:rFonts w:eastAsia="Arial"/>
          <w:b/>
          <w:bCs/>
          <w:iCs/>
          <w:szCs w:val="24"/>
        </w:rPr>
        <w:t>O:</w:t>
      </w:r>
    </w:p>
    <w:p w:rsidR="009E0390" w:rsidRPr="00F67364" w:rsidRDefault="009E0390" w:rsidP="00287431">
      <w:pPr>
        <w:autoSpaceDE w:val="0"/>
        <w:autoSpaceDN w:val="0"/>
        <w:adjustRightInd w:val="0"/>
        <w:spacing w:line="360" w:lineRule="auto"/>
        <w:contextualSpacing/>
        <w:jc w:val="both"/>
        <w:rPr>
          <w:rFonts w:eastAsia="Calibri"/>
          <w:szCs w:val="24"/>
          <w:lang w:eastAsia="ar-SA"/>
        </w:rPr>
      </w:pPr>
      <w:r w:rsidRPr="00F67364">
        <w:rPr>
          <w:rFonts w:eastAsia="Calibri"/>
          <w:szCs w:val="24"/>
          <w:lang w:eastAsia="ar-SA"/>
        </w:rPr>
        <w:t xml:space="preserve"> </w:t>
      </w:r>
    </w:p>
    <w:p w:rsidR="004A0FAB" w:rsidRPr="00285D48" w:rsidRDefault="00F112A5" w:rsidP="004D5EF1">
      <w:pPr>
        <w:spacing w:after="200" w:line="360" w:lineRule="auto"/>
        <w:ind w:firstLine="567"/>
        <w:contextualSpacing/>
        <w:jc w:val="both"/>
        <w:rPr>
          <w:rFonts w:eastAsia="Calibri"/>
          <w:b/>
          <w:szCs w:val="24"/>
          <w:lang w:eastAsia="en-US"/>
        </w:rPr>
      </w:pPr>
      <w:r w:rsidRPr="008F3768">
        <w:rPr>
          <w:rFonts w:eastAsia="Calibri"/>
          <w:szCs w:val="24"/>
          <w:lang w:eastAsia="en-US"/>
        </w:rPr>
        <w:t xml:space="preserve">O presente Termo de Referência destina-se a </w:t>
      </w:r>
      <w:bookmarkStart w:id="1" w:name="_Hlk38123888"/>
      <w:r w:rsidR="00006F8F" w:rsidRPr="00006F8F">
        <w:rPr>
          <w:rFonts w:eastAsia="Calibri"/>
          <w:szCs w:val="24"/>
          <w:lang w:eastAsia="en-US"/>
        </w:rPr>
        <w:t>contratação de empresa especializada</w:t>
      </w:r>
      <w:r w:rsidR="00006F8F">
        <w:rPr>
          <w:rFonts w:eastAsia="Calibri"/>
          <w:szCs w:val="24"/>
          <w:lang w:eastAsia="en-US"/>
        </w:rPr>
        <w:t xml:space="preserve"> pa</w:t>
      </w:r>
      <w:r w:rsidR="00006F8F" w:rsidRPr="00006F8F">
        <w:rPr>
          <w:rFonts w:eastAsia="Calibri"/>
          <w:szCs w:val="24"/>
          <w:lang w:eastAsia="en-US"/>
        </w:rPr>
        <w:t>ra prestação de serviços</w:t>
      </w:r>
      <w:bookmarkEnd w:id="1"/>
      <w:r w:rsidR="00B6192B" w:rsidRPr="00B6192B">
        <w:rPr>
          <w:rFonts w:eastAsia="Calibri"/>
          <w:szCs w:val="24"/>
          <w:lang w:eastAsia="en-US"/>
        </w:rPr>
        <w:t xml:space="preserve"> Continuados de Manutenção Preventiva, Corretiva e Preditiva dos Sistemas de Prevenção e Combate a Incêndio com manutenção em detectores, extintores portáteis, casa de máquina de incêndio (CMI), sprinklers e SPDA objetivando executar toda e qualquer manutenção em conformidade com as normas exigidas pelo CBMERJ e normas regulares do Ministério do Trabalho no Centro Integrado de Comando e Controle – CICC, situado na Rua Carmo Neto s/nº esquina com Rua Benedito Hipólito – Cidade Nova – Rio de Janeiro - RJ.</w:t>
      </w:r>
    </w:p>
    <w:p w:rsidR="000777DB" w:rsidRDefault="000777DB" w:rsidP="00360FEF">
      <w:pPr>
        <w:spacing w:line="360" w:lineRule="auto"/>
        <w:ind w:firstLine="567"/>
        <w:jc w:val="both"/>
        <w:rPr>
          <w:rFonts w:eastAsia="Calibri"/>
          <w:szCs w:val="24"/>
          <w:lang w:eastAsia="en-US"/>
        </w:rPr>
      </w:pPr>
    </w:p>
    <w:p w:rsidR="0090037A" w:rsidRDefault="009E0390" w:rsidP="00360FEF">
      <w:pPr>
        <w:spacing w:line="360" w:lineRule="auto"/>
        <w:ind w:firstLine="567"/>
        <w:jc w:val="both"/>
        <w:rPr>
          <w:rFonts w:eastAsia="Calibri"/>
          <w:bCs/>
          <w:szCs w:val="24"/>
          <w:lang w:eastAsia="en-US"/>
        </w:rPr>
      </w:pPr>
      <w:r w:rsidRPr="008F3768">
        <w:rPr>
          <w:rFonts w:eastAsia="Calibri"/>
          <w:szCs w:val="24"/>
          <w:lang w:eastAsia="en-US"/>
        </w:rPr>
        <w:t xml:space="preserve"> </w:t>
      </w:r>
      <w:r w:rsidR="00F848B3" w:rsidRPr="00F848B3">
        <w:rPr>
          <w:rFonts w:eastAsia="Calibri"/>
          <w:bCs/>
          <w:szCs w:val="24"/>
          <w:lang w:eastAsia="en-US"/>
        </w:rPr>
        <w:t>O Objeto do presente Termo d</w:t>
      </w:r>
      <w:r w:rsidR="0090037A">
        <w:rPr>
          <w:rFonts w:eastAsia="Calibri"/>
          <w:bCs/>
          <w:szCs w:val="24"/>
          <w:lang w:eastAsia="en-US"/>
        </w:rPr>
        <w:t xml:space="preserve">e Referência será realizado por </w:t>
      </w:r>
      <w:r w:rsidR="0090037A" w:rsidRPr="0090037A">
        <w:rPr>
          <w:rFonts w:eastAsia="Calibri"/>
          <w:bCs/>
          <w:szCs w:val="24"/>
          <w:lang w:eastAsia="en-US"/>
        </w:rPr>
        <w:t xml:space="preserve">meio de licitação na Modalidade de Pregão de acordo com </w:t>
      </w:r>
      <w:r w:rsidR="00FE70BC">
        <w:rPr>
          <w:rFonts w:eastAsia="Calibri"/>
          <w:bCs/>
          <w:szCs w:val="24"/>
          <w:lang w:eastAsia="en-US"/>
        </w:rPr>
        <w:t xml:space="preserve">a </w:t>
      </w:r>
      <w:r w:rsidR="0090037A" w:rsidRPr="0090037A">
        <w:rPr>
          <w:rFonts w:eastAsia="Calibri"/>
          <w:bCs/>
          <w:szCs w:val="24"/>
          <w:lang w:eastAsia="en-US"/>
        </w:rPr>
        <w:t xml:space="preserve">lei nº 10.520 de 17 de julho de 2002 e lei 8.666/93, a fim de atender </w:t>
      </w:r>
      <w:r w:rsidR="00F83205">
        <w:rPr>
          <w:rFonts w:eastAsia="Calibri"/>
          <w:bCs/>
          <w:szCs w:val="24"/>
          <w:lang w:eastAsia="en-US"/>
        </w:rPr>
        <w:t>a</w:t>
      </w:r>
      <w:r w:rsidR="0090037A" w:rsidRPr="0090037A">
        <w:rPr>
          <w:rFonts w:eastAsia="Calibri"/>
          <w:bCs/>
          <w:szCs w:val="24"/>
          <w:lang w:eastAsia="en-US"/>
        </w:rPr>
        <w:t>s necessidades da Polícia Militar do Estado do Rio de Janeiro.</w:t>
      </w:r>
      <w:r w:rsidR="0090037A">
        <w:rPr>
          <w:rFonts w:eastAsia="Calibri"/>
          <w:bCs/>
          <w:szCs w:val="24"/>
          <w:lang w:eastAsia="en-US"/>
        </w:rPr>
        <w:t xml:space="preserve"> </w:t>
      </w:r>
    </w:p>
    <w:p w:rsidR="0090037A" w:rsidRPr="00B35929" w:rsidRDefault="00C6337B" w:rsidP="00C6337B">
      <w:pPr>
        <w:ind w:left="2268"/>
        <w:jc w:val="both"/>
        <w:rPr>
          <w:color w:val="000000"/>
          <w:sz w:val="20"/>
          <w:szCs w:val="16"/>
          <w:shd w:val="clear" w:color="auto" w:fill="FFFFFF"/>
        </w:rPr>
      </w:pPr>
      <w:r w:rsidRPr="00B35929">
        <w:rPr>
          <w:color w:val="000000"/>
          <w:sz w:val="20"/>
          <w:szCs w:val="16"/>
          <w:shd w:val="clear" w:color="auto" w:fill="FFFFFF"/>
        </w:rPr>
        <w:t>“</w:t>
      </w:r>
      <w:r w:rsidR="00D032C1" w:rsidRPr="00B35929">
        <w:rPr>
          <w:color w:val="000000"/>
          <w:sz w:val="20"/>
          <w:szCs w:val="16"/>
          <w:shd w:val="clear" w:color="auto" w:fill="FFFFFF"/>
        </w:rPr>
        <w:t xml:space="preserve">Art. 1º- </w:t>
      </w:r>
      <w:r w:rsidRPr="00B35929">
        <w:rPr>
          <w:color w:val="000000"/>
          <w:sz w:val="20"/>
          <w:szCs w:val="16"/>
          <w:shd w:val="clear" w:color="auto" w:fill="FFFFFF"/>
        </w:rPr>
        <w:t>Para aquisição de bens e serviços comuns, poderá ser adotada a licitação na modalidade de pregão, que será regida por esta Lei”</w:t>
      </w:r>
    </w:p>
    <w:p w:rsidR="00B35929" w:rsidRDefault="00B35929" w:rsidP="00C6337B">
      <w:pPr>
        <w:ind w:left="2268"/>
        <w:jc w:val="both"/>
        <w:rPr>
          <w:color w:val="000000"/>
          <w:sz w:val="20"/>
          <w:shd w:val="clear" w:color="auto" w:fill="FFFFFF"/>
        </w:rPr>
      </w:pPr>
    </w:p>
    <w:p w:rsidR="00B35929" w:rsidRPr="00430F45" w:rsidRDefault="00B35929" w:rsidP="00360FEF">
      <w:pPr>
        <w:pStyle w:val="PargrafodaLista"/>
        <w:spacing w:after="200" w:line="360" w:lineRule="auto"/>
        <w:ind w:left="0" w:firstLine="567"/>
        <w:jc w:val="both"/>
        <w:rPr>
          <w:rFonts w:eastAsia="Calibri"/>
          <w:szCs w:val="24"/>
          <w:lang w:eastAsia="en-US"/>
        </w:rPr>
      </w:pPr>
      <w:r>
        <w:rPr>
          <w:rFonts w:eastAsia="Calibri"/>
          <w:szCs w:val="24"/>
          <w:lang w:eastAsia="en-US"/>
        </w:rPr>
        <w:t xml:space="preserve">O objeto do presente certame se enquadra na classificação de </w:t>
      </w:r>
      <w:r w:rsidR="006116C5">
        <w:rPr>
          <w:rFonts w:eastAsia="Calibri"/>
          <w:szCs w:val="24"/>
          <w:lang w:eastAsia="en-US"/>
        </w:rPr>
        <w:t>serviço</w:t>
      </w:r>
      <w:r>
        <w:rPr>
          <w:rFonts w:eastAsia="Calibri"/>
          <w:szCs w:val="24"/>
          <w:lang w:eastAsia="en-US"/>
        </w:rPr>
        <w:t xml:space="preserve"> comum, </w:t>
      </w:r>
      <w:r w:rsidRPr="00343328">
        <w:rPr>
          <w:rFonts w:eastAsia="Calibri"/>
          <w:bCs/>
          <w:szCs w:val="24"/>
          <w:lang w:eastAsia="en-US"/>
        </w:rPr>
        <w:t xml:space="preserve">de acordo com </w:t>
      </w:r>
      <w:r>
        <w:rPr>
          <w:rFonts w:eastAsia="Calibri"/>
          <w:bCs/>
          <w:szCs w:val="24"/>
          <w:lang w:eastAsia="en-US"/>
        </w:rPr>
        <w:t>o parágrafo único do artigo 1º da</w:t>
      </w:r>
      <w:r w:rsidRPr="00343328">
        <w:rPr>
          <w:rFonts w:eastAsia="Calibri"/>
          <w:bCs/>
          <w:szCs w:val="24"/>
          <w:lang w:eastAsia="en-US"/>
        </w:rPr>
        <w:t xml:space="preserve"> lei nº 10.520 de 17 de julho de 2002</w:t>
      </w:r>
      <w:r>
        <w:rPr>
          <w:rFonts w:eastAsia="Calibri"/>
          <w:bCs/>
          <w:szCs w:val="24"/>
          <w:lang w:eastAsia="en-US"/>
        </w:rPr>
        <w:t xml:space="preserve">. </w:t>
      </w:r>
    </w:p>
    <w:p w:rsidR="00B35929" w:rsidRPr="00B35929" w:rsidRDefault="00B35929" w:rsidP="00B35929">
      <w:pPr>
        <w:ind w:left="2268"/>
        <w:jc w:val="both"/>
        <w:rPr>
          <w:rFonts w:eastAsia="Calibri"/>
          <w:bCs/>
          <w:sz w:val="32"/>
          <w:szCs w:val="24"/>
          <w:lang w:eastAsia="en-US"/>
        </w:rPr>
      </w:pPr>
      <w:r w:rsidRPr="00B35929">
        <w:rPr>
          <w:color w:val="000000"/>
          <w:sz w:val="20"/>
          <w:szCs w:val="16"/>
          <w:shd w:val="clear" w:color="auto" w:fill="FFFFFF"/>
        </w:rPr>
        <w:t>“</w:t>
      </w:r>
      <w:r w:rsidRPr="00B35929">
        <w:rPr>
          <w:b/>
          <w:color w:val="000000"/>
          <w:sz w:val="20"/>
          <w:szCs w:val="16"/>
          <w:shd w:val="clear" w:color="auto" w:fill="FFFFFF"/>
        </w:rPr>
        <w:t>Parágrafo único do Art. 1º</w:t>
      </w:r>
      <w:r w:rsidRPr="00B35929">
        <w:rPr>
          <w:color w:val="000000"/>
          <w:sz w:val="20"/>
          <w:szCs w:val="16"/>
          <w:shd w:val="clear" w:color="auto" w:fill="FFFFFF"/>
        </w:rPr>
        <w:t xml:space="preserve">- </w:t>
      </w:r>
      <w:r w:rsidRPr="00B35929">
        <w:rPr>
          <w:bCs/>
          <w:color w:val="000000"/>
          <w:sz w:val="20"/>
          <w:szCs w:val="16"/>
          <w:shd w:val="clear" w:color="auto" w:fill="FFFFFF"/>
        </w:rPr>
        <w:t>Consideram-se bens e serviços comuns, para os fins e efeitos deste artigo, aqueles cujos padrões de desempenho e qualidade possam ser objetivamente definidos pelo edital, por meio de especificações usuais no mercado</w:t>
      </w:r>
      <w:proofErr w:type="gramStart"/>
      <w:r w:rsidRPr="00B35929">
        <w:rPr>
          <w:bCs/>
          <w:color w:val="000000"/>
          <w:sz w:val="20"/>
          <w:szCs w:val="16"/>
          <w:shd w:val="clear" w:color="auto" w:fill="FFFFFF"/>
        </w:rPr>
        <w:t>”.</w:t>
      </w:r>
      <w:r w:rsidRPr="00B35929">
        <w:rPr>
          <w:color w:val="000000"/>
          <w:sz w:val="20"/>
          <w:szCs w:val="16"/>
          <w:shd w:val="clear" w:color="auto" w:fill="FFFFFF"/>
        </w:rPr>
        <w:t>(</w:t>
      </w:r>
      <w:proofErr w:type="gramEnd"/>
      <w:r w:rsidRPr="00B35929">
        <w:rPr>
          <w:color w:val="000000"/>
          <w:sz w:val="20"/>
          <w:szCs w:val="16"/>
          <w:shd w:val="clear" w:color="auto" w:fill="FFFFFF"/>
        </w:rPr>
        <w:t>lei nº 10.520/2002)</w:t>
      </w:r>
    </w:p>
    <w:p w:rsidR="00A71629" w:rsidRDefault="00A71629" w:rsidP="00F848B3">
      <w:pPr>
        <w:spacing w:line="360" w:lineRule="auto"/>
        <w:jc w:val="both"/>
        <w:rPr>
          <w:rFonts w:eastAsia="Calibri"/>
          <w:bCs/>
          <w:szCs w:val="24"/>
          <w:lang w:eastAsia="en-US"/>
        </w:rPr>
      </w:pPr>
    </w:p>
    <w:p w:rsidR="000777DB" w:rsidRDefault="000777DB" w:rsidP="00F848B3">
      <w:pPr>
        <w:spacing w:line="360" w:lineRule="auto"/>
        <w:jc w:val="both"/>
        <w:rPr>
          <w:rFonts w:eastAsia="Calibri"/>
          <w:bCs/>
          <w:szCs w:val="24"/>
          <w:lang w:eastAsia="en-US"/>
        </w:rPr>
      </w:pPr>
    </w:p>
    <w:p w:rsidR="000777DB" w:rsidRDefault="000777DB" w:rsidP="00F848B3">
      <w:pPr>
        <w:spacing w:line="360" w:lineRule="auto"/>
        <w:jc w:val="both"/>
        <w:rPr>
          <w:rFonts w:eastAsia="Calibri"/>
          <w:bCs/>
          <w:szCs w:val="24"/>
          <w:lang w:eastAsia="en-US"/>
        </w:rPr>
      </w:pPr>
    </w:p>
    <w:p w:rsidR="000777DB" w:rsidRDefault="000777DB" w:rsidP="00F848B3">
      <w:pPr>
        <w:spacing w:line="360" w:lineRule="auto"/>
        <w:jc w:val="both"/>
        <w:rPr>
          <w:rFonts w:eastAsia="Calibri"/>
          <w:bCs/>
          <w:szCs w:val="24"/>
          <w:lang w:eastAsia="en-US"/>
        </w:rPr>
      </w:pPr>
    </w:p>
    <w:p w:rsidR="009E0390" w:rsidRPr="00FE3985" w:rsidRDefault="009E0390" w:rsidP="00287431">
      <w:pPr>
        <w:shd w:val="clear" w:color="auto" w:fill="D9D9D9"/>
        <w:spacing w:line="360" w:lineRule="auto"/>
        <w:contextualSpacing/>
        <w:jc w:val="both"/>
        <w:rPr>
          <w:rFonts w:eastAsia="Arial"/>
          <w:b/>
          <w:bCs/>
          <w:iCs/>
          <w:szCs w:val="24"/>
        </w:rPr>
      </w:pPr>
      <w:r w:rsidRPr="00FE3985">
        <w:rPr>
          <w:rFonts w:eastAsia="Arial"/>
          <w:b/>
          <w:bCs/>
          <w:iCs/>
          <w:szCs w:val="24"/>
        </w:rPr>
        <w:t xml:space="preserve">2 - </w:t>
      </w:r>
      <w:r w:rsidR="009B1243" w:rsidRPr="00FE3985">
        <w:rPr>
          <w:rFonts w:eastAsia="Arial"/>
          <w:b/>
          <w:bCs/>
          <w:iCs/>
          <w:szCs w:val="24"/>
        </w:rPr>
        <w:t>JUSTIFICATIVA</w:t>
      </w:r>
      <w:r w:rsidRPr="00FE3985">
        <w:rPr>
          <w:rFonts w:eastAsia="Arial"/>
          <w:b/>
          <w:bCs/>
          <w:iCs/>
          <w:szCs w:val="24"/>
        </w:rPr>
        <w:t>:</w:t>
      </w:r>
    </w:p>
    <w:p w:rsidR="000777DB" w:rsidRDefault="00E90317" w:rsidP="00360FEF">
      <w:pPr>
        <w:tabs>
          <w:tab w:val="left" w:pos="851"/>
        </w:tabs>
        <w:spacing w:line="360" w:lineRule="auto"/>
        <w:ind w:firstLine="567"/>
        <w:contextualSpacing/>
        <w:jc w:val="both"/>
        <w:rPr>
          <w:rFonts w:eastAsia="Calibri"/>
          <w:szCs w:val="24"/>
          <w:lang w:eastAsia="zh-CN"/>
        </w:rPr>
      </w:pPr>
      <w:r w:rsidRPr="00285D48">
        <w:rPr>
          <w:rFonts w:eastAsia="Calibri"/>
          <w:szCs w:val="24"/>
          <w:lang w:eastAsia="zh-CN"/>
        </w:rPr>
        <w:tab/>
      </w:r>
    </w:p>
    <w:p w:rsidR="007841E4" w:rsidRPr="00FE3985" w:rsidRDefault="00736826" w:rsidP="00360FEF">
      <w:pPr>
        <w:tabs>
          <w:tab w:val="left" w:pos="851"/>
        </w:tabs>
        <w:spacing w:line="360" w:lineRule="auto"/>
        <w:ind w:firstLine="567"/>
        <w:contextualSpacing/>
        <w:jc w:val="both"/>
        <w:rPr>
          <w:szCs w:val="24"/>
        </w:rPr>
      </w:pPr>
      <w:r w:rsidRPr="00285D48">
        <w:rPr>
          <w:rFonts w:eastAsia="Calibri"/>
          <w:szCs w:val="24"/>
          <w:lang w:eastAsia="zh-CN"/>
        </w:rPr>
        <w:t xml:space="preserve">Preliminarmente impende destacar, a </w:t>
      </w:r>
      <w:r w:rsidR="00F112A5">
        <w:rPr>
          <w:rFonts w:eastAsia="Calibri"/>
          <w:szCs w:val="24"/>
          <w:lang w:eastAsia="zh-CN"/>
        </w:rPr>
        <w:t>CI</w:t>
      </w:r>
      <w:r w:rsidR="00B6192B">
        <w:rPr>
          <w:rFonts w:eastAsia="Calibri"/>
          <w:szCs w:val="24"/>
          <w:lang w:eastAsia="zh-CN"/>
        </w:rPr>
        <w:t>.</w:t>
      </w:r>
      <w:r w:rsidR="00F112A5">
        <w:rPr>
          <w:rFonts w:eastAsia="Calibri"/>
          <w:szCs w:val="24"/>
          <w:lang w:eastAsia="zh-CN"/>
        </w:rPr>
        <w:t xml:space="preserve"> </w:t>
      </w:r>
      <w:r w:rsidR="00B6192B">
        <w:rPr>
          <w:rFonts w:eastAsia="Calibri"/>
          <w:szCs w:val="24"/>
          <w:lang w:eastAsia="zh-CN"/>
        </w:rPr>
        <w:t>SEPM/SSCC/SUPCAD SEI Nº 623</w:t>
      </w:r>
      <w:r w:rsidRPr="00285D48">
        <w:rPr>
          <w:rFonts w:eastAsia="Calibri"/>
          <w:szCs w:val="24"/>
          <w:lang w:eastAsia="zh-CN"/>
        </w:rPr>
        <w:t>, remetido e exarado pel</w:t>
      </w:r>
      <w:r w:rsidR="004D3BD5" w:rsidRPr="00285D48">
        <w:rPr>
          <w:rFonts w:eastAsia="Calibri"/>
          <w:szCs w:val="24"/>
          <w:lang w:eastAsia="zh-CN"/>
        </w:rPr>
        <w:t>o</w:t>
      </w:r>
      <w:r w:rsidR="00A41AB2" w:rsidRPr="00285D48">
        <w:rPr>
          <w:rFonts w:eastAsia="Calibri"/>
          <w:szCs w:val="24"/>
          <w:lang w:eastAsia="zh-CN"/>
        </w:rPr>
        <w:t xml:space="preserve"> </w:t>
      </w:r>
      <w:r w:rsidRPr="00285D48">
        <w:rPr>
          <w:rFonts w:eastAsia="Calibri"/>
          <w:szCs w:val="24"/>
          <w:lang w:eastAsia="zh-CN"/>
        </w:rPr>
        <w:t xml:space="preserve">Sr. </w:t>
      </w:r>
      <w:r w:rsidR="00B6192B">
        <w:rPr>
          <w:rFonts w:eastAsia="Calibri"/>
          <w:szCs w:val="24"/>
          <w:lang w:eastAsia="zh-CN"/>
        </w:rPr>
        <w:t>Alexandre Campos de Souza, Superintendente de Coordenação e Administração - SSCC</w:t>
      </w:r>
      <w:r w:rsidR="008F3768" w:rsidRPr="00285D48">
        <w:rPr>
          <w:szCs w:val="24"/>
        </w:rPr>
        <w:t>,</w:t>
      </w:r>
      <w:r w:rsidR="00A71629">
        <w:rPr>
          <w:szCs w:val="24"/>
        </w:rPr>
        <w:t xml:space="preserve"> que encaminhou o Testudo Técnico Preliminar,</w:t>
      </w:r>
      <w:r w:rsidR="008201E5" w:rsidRPr="00285D48">
        <w:rPr>
          <w:rFonts w:eastAsia="Calibri"/>
          <w:szCs w:val="24"/>
          <w:lang w:eastAsia="zh-CN"/>
        </w:rPr>
        <w:t xml:space="preserve"> </w:t>
      </w:r>
      <w:r w:rsidRPr="00285D48">
        <w:rPr>
          <w:rFonts w:eastAsia="Calibri"/>
          <w:szCs w:val="24"/>
          <w:lang w:eastAsia="zh-CN"/>
        </w:rPr>
        <w:t xml:space="preserve">de onde foram extraídas as informações utilizadas </w:t>
      </w:r>
      <w:r w:rsidRPr="00FE3985">
        <w:rPr>
          <w:rFonts w:eastAsia="Calibri"/>
          <w:szCs w:val="24"/>
          <w:lang w:eastAsia="zh-CN"/>
        </w:rPr>
        <w:t>como referencial para formalização do presente Termo de Referência, tais como, especificação do objeto, quantitativo demandado, metodologia de cálculo usada para determinar este quantitativo, justificativa fática, entre outras informações de caráter específico, os quais, foram inse</w:t>
      </w:r>
      <w:r w:rsidR="007841E4" w:rsidRPr="00FE3985">
        <w:rPr>
          <w:rFonts w:eastAsia="Calibri"/>
          <w:szCs w:val="24"/>
          <w:lang w:eastAsia="zh-CN"/>
        </w:rPr>
        <w:t xml:space="preserve">ridos </w:t>
      </w:r>
      <w:r w:rsidR="00E65266" w:rsidRPr="00FE3985">
        <w:rPr>
          <w:rFonts w:eastAsia="Calibri"/>
          <w:szCs w:val="24"/>
          <w:lang w:eastAsia="zh-CN"/>
        </w:rPr>
        <w:t>nes</w:t>
      </w:r>
      <w:r w:rsidR="00CD7BE6" w:rsidRPr="00FE3985">
        <w:rPr>
          <w:rFonts w:eastAsia="Calibri"/>
          <w:szCs w:val="24"/>
          <w:lang w:eastAsia="zh-CN"/>
        </w:rPr>
        <w:t>s</w:t>
      </w:r>
      <w:r w:rsidR="007841E4" w:rsidRPr="00FE3985">
        <w:rPr>
          <w:rFonts w:eastAsia="Calibri"/>
          <w:szCs w:val="24"/>
          <w:lang w:eastAsia="zh-CN"/>
        </w:rPr>
        <w:t>e Termo de Referência.</w:t>
      </w:r>
    </w:p>
    <w:p w:rsidR="007841E4" w:rsidRPr="005955FF" w:rsidRDefault="007841E4" w:rsidP="00360FEF">
      <w:pPr>
        <w:autoSpaceDE w:val="0"/>
        <w:autoSpaceDN w:val="0"/>
        <w:adjustRightInd w:val="0"/>
        <w:spacing w:line="360" w:lineRule="auto"/>
        <w:ind w:firstLine="567"/>
        <w:contextualSpacing/>
        <w:jc w:val="both"/>
        <w:rPr>
          <w:rFonts w:eastAsia="Calibri"/>
          <w:color w:val="FF0000"/>
          <w:szCs w:val="24"/>
          <w:lang w:eastAsia="zh-CN"/>
        </w:rPr>
      </w:pPr>
    </w:p>
    <w:p w:rsidR="00F112A5" w:rsidRDefault="002910D5" w:rsidP="00006F8F">
      <w:pPr>
        <w:spacing w:after="200" w:line="360" w:lineRule="auto"/>
        <w:ind w:firstLine="567"/>
        <w:contextualSpacing/>
        <w:jc w:val="both"/>
      </w:pPr>
      <w:r w:rsidRPr="0036193B">
        <w:t xml:space="preserve">  </w:t>
      </w:r>
      <w:r w:rsidR="001B3833" w:rsidRPr="001B3833">
        <w:t xml:space="preserve">A contratação dos serviços de Manutenção Preventiva, Corretiva e Preditiva dos Sistemas de Prevenção e Combate a Incêndio se justifica na necessidade de conservação do Patrimônio Público, bem como </w:t>
      </w:r>
      <w:r w:rsidR="001B3833">
        <w:t xml:space="preserve">garantir a integridade física dos Servidores Públicos </w:t>
      </w:r>
      <w:r w:rsidR="00863D9C">
        <w:t xml:space="preserve">em seu ambiente de trabalho, bem como dos </w:t>
      </w:r>
      <w:r w:rsidR="001B3833" w:rsidRPr="001B3833">
        <w:t>demais usuários das instalações da edificação, composta de 05 pavimentos, totalizando aproximadamente 16.200 metros quadrados; incluindo áreas descobertas e de estacionamento.</w:t>
      </w:r>
      <w:r w:rsidR="001B7B29" w:rsidRPr="001B7B29">
        <w:t xml:space="preserve"> </w:t>
      </w:r>
    </w:p>
    <w:p w:rsidR="00F112A5" w:rsidRDefault="001B3833" w:rsidP="00360FEF">
      <w:pPr>
        <w:pStyle w:val="CorpoA"/>
        <w:spacing w:line="360" w:lineRule="auto"/>
        <w:ind w:left="12" w:firstLine="567"/>
        <w:contextualSpacing/>
        <w:rPr>
          <w:rFonts w:cs="Times New Roman"/>
          <w:color w:val="auto"/>
          <w:lang w:val="pt-BR"/>
        </w:rPr>
      </w:pPr>
      <w:r w:rsidRPr="001B3833">
        <w:rPr>
          <w:rFonts w:cs="Times New Roman"/>
          <w:color w:val="auto"/>
          <w:lang w:val="pt-BR"/>
        </w:rPr>
        <w:t>Sua característica singular sugere ações contínuas nas áreas técnicas de operação de sistemas, de supervisão e nas ações de manutenção preventiva, preditiva e corretiva em todas as instalações prediais que compõem o Centro Integrado de Comando e Controle – CICC.</w:t>
      </w:r>
    </w:p>
    <w:p w:rsidR="009D0F02" w:rsidRPr="009D0F02" w:rsidRDefault="001B3833" w:rsidP="009D0F02">
      <w:pPr>
        <w:pStyle w:val="CorpoA"/>
        <w:spacing w:line="360" w:lineRule="auto"/>
        <w:ind w:left="12" w:firstLine="567"/>
        <w:contextualSpacing/>
        <w:rPr>
          <w:rFonts w:cs="Times New Roman"/>
          <w:color w:val="auto"/>
          <w:lang w:val="pt-BR"/>
        </w:rPr>
      </w:pPr>
      <w:r w:rsidRPr="001B3833">
        <w:rPr>
          <w:rFonts w:cs="Times New Roman"/>
          <w:color w:val="auto"/>
          <w:lang w:val="pt-BR"/>
        </w:rPr>
        <w:t>A interrupção dos serviços técnicos de supervisão e manutenção dos sistemas de Prevenção e Combate a Incêndio comprometem a continuidade das atividades operacionais, inteligência e planejamento que garantem a segurança e defesa social no Estado do Rio.</w:t>
      </w:r>
    </w:p>
    <w:p w:rsidR="009D0F02" w:rsidRPr="009D0F02" w:rsidRDefault="009D0F02" w:rsidP="009D0F02">
      <w:pPr>
        <w:pStyle w:val="CorpoA"/>
        <w:spacing w:line="360" w:lineRule="auto"/>
        <w:ind w:left="12" w:firstLine="567"/>
        <w:contextualSpacing/>
        <w:rPr>
          <w:rFonts w:cs="Times New Roman"/>
          <w:color w:val="auto"/>
          <w:lang w:val="pt-BR"/>
        </w:rPr>
      </w:pPr>
    </w:p>
    <w:p w:rsidR="00E90317" w:rsidRDefault="00841D16" w:rsidP="00841D16">
      <w:pPr>
        <w:pStyle w:val="CorpoA"/>
        <w:spacing w:line="360" w:lineRule="auto"/>
        <w:ind w:left="12" w:firstLine="567"/>
        <w:contextualSpacing/>
        <w:rPr>
          <w:rFonts w:eastAsia="Calibri"/>
          <w:color w:val="auto"/>
          <w:lang w:val="pt-PT" w:eastAsia="zh-CN"/>
        </w:rPr>
      </w:pPr>
      <w:r w:rsidRPr="00841D16">
        <w:rPr>
          <w:rFonts w:eastAsia="Calibri"/>
          <w:color w:val="auto"/>
          <w:lang w:val="pt-PT" w:eastAsia="zh-CN"/>
        </w:rPr>
        <w:t xml:space="preserve">Desse modo, entende-se como sendo fundamental a contratação de serviços </w:t>
      </w:r>
      <w:r w:rsidR="00B66639">
        <w:rPr>
          <w:rFonts w:eastAsia="Calibri"/>
          <w:color w:val="auto"/>
          <w:lang w:val="pt-PT" w:eastAsia="zh-CN"/>
        </w:rPr>
        <w:t xml:space="preserve">em tela, sobre tudo considerando que </w:t>
      </w:r>
      <w:r w:rsidR="00B66639" w:rsidRPr="00B66639">
        <w:rPr>
          <w:rFonts w:eastAsia="Calibri"/>
          <w:color w:val="auto"/>
          <w:lang w:val="pt-PT" w:eastAsia="zh-CN"/>
        </w:rPr>
        <w:t xml:space="preserve">se trata de um prédio que reúne diversos órgãos relacionados à defesa social e cujos trabalhos </w:t>
      </w:r>
      <w:r w:rsidR="00B66639" w:rsidRPr="00B66639">
        <w:rPr>
          <w:rFonts w:eastAsia="Calibri"/>
          <w:i/>
          <w:color w:val="auto"/>
          <w:lang w:val="pt-PT" w:eastAsia="zh-CN"/>
        </w:rPr>
        <w:t>in loco</w:t>
      </w:r>
      <w:r w:rsidR="00B66639" w:rsidRPr="00B66639">
        <w:rPr>
          <w:rFonts w:eastAsia="Calibri"/>
          <w:color w:val="auto"/>
          <w:lang w:val="pt-PT" w:eastAsia="zh-CN"/>
        </w:rPr>
        <w:t xml:space="preserve"> constituem requisitos indispensáveis para o desempenho das devidas funções públicas.</w:t>
      </w:r>
    </w:p>
    <w:p w:rsidR="00841D16" w:rsidRDefault="00841D16" w:rsidP="00841D16">
      <w:pPr>
        <w:pStyle w:val="CorpoA"/>
        <w:spacing w:line="360" w:lineRule="auto"/>
        <w:ind w:left="12" w:firstLine="567"/>
        <w:contextualSpacing/>
        <w:rPr>
          <w:rFonts w:eastAsia="Calibri"/>
          <w:color w:val="auto"/>
          <w:lang w:val="pt-PT" w:eastAsia="zh-CN"/>
        </w:rPr>
      </w:pPr>
    </w:p>
    <w:p w:rsidR="00C26675" w:rsidRPr="00841D16" w:rsidRDefault="00C26675" w:rsidP="00841D16">
      <w:pPr>
        <w:pStyle w:val="CorpoA"/>
        <w:spacing w:line="360" w:lineRule="auto"/>
        <w:ind w:left="12" w:firstLine="567"/>
        <w:contextualSpacing/>
        <w:rPr>
          <w:rFonts w:eastAsia="Calibri"/>
          <w:color w:val="auto"/>
          <w:lang w:val="pt-PT" w:eastAsia="zh-CN"/>
        </w:rPr>
      </w:pPr>
    </w:p>
    <w:p w:rsidR="007847D3" w:rsidRPr="00297592" w:rsidRDefault="008A58D3" w:rsidP="00287431">
      <w:pPr>
        <w:shd w:val="clear" w:color="auto" w:fill="D9D9D9"/>
        <w:spacing w:line="360" w:lineRule="auto"/>
        <w:contextualSpacing/>
        <w:jc w:val="both"/>
        <w:rPr>
          <w:rFonts w:eastAsia="Arial"/>
          <w:b/>
          <w:bCs/>
          <w:iCs/>
          <w:szCs w:val="24"/>
        </w:rPr>
      </w:pPr>
      <w:r w:rsidRPr="00995FDC">
        <w:rPr>
          <w:rFonts w:eastAsia="Arial"/>
          <w:b/>
          <w:bCs/>
          <w:iCs/>
          <w:szCs w:val="24"/>
        </w:rPr>
        <w:t xml:space="preserve">3 - </w:t>
      </w:r>
      <w:r w:rsidR="000C01D4" w:rsidRPr="00995FDC">
        <w:rPr>
          <w:rFonts w:eastAsia="Arial"/>
          <w:b/>
          <w:bCs/>
          <w:iCs/>
          <w:szCs w:val="24"/>
        </w:rPr>
        <w:t>OBJETO</w:t>
      </w:r>
      <w:r w:rsidR="007847D3" w:rsidRPr="00995FDC">
        <w:rPr>
          <w:rFonts w:eastAsia="Arial"/>
          <w:b/>
          <w:bCs/>
          <w:iCs/>
          <w:szCs w:val="24"/>
        </w:rPr>
        <w:t>:</w:t>
      </w:r>
    </w:p>
    <w:p w:rsidR="00287431" w:rsidRDefault="00287431" w:rsidP="00287431">
      <w:pPr>
        <w:autoSpaceDE w:val="0"/>
        <w:autoSpaceDN w:val="0"/>
        <w:adjustRightInd w:val="0"/>
        <w:spacing w:line="360" w:lineRule="auto"/>
        <w:contextualSpacing/>
        <w:jc w:val="both"/>
        <w:rPr>
          <w:rFonts w:eastAsia="Calibri"/>
          <w:szCs w:val="24"/>
          <w:lang w:eastAsia="en-US"/>
        </w:rPr>
      </w:pPr>
    </w:p>
    <w:p w:rsidR="00B2300E" w:rsidRDefault="00F112A5" w:rsidP="00B66639">
      <w:pPr>
        <w:autoSpaceDE w:val="0"/>
        <w:autoSpaceDN w:val="0"/>
        <w:adjustRightInd w:val="0"/>
        <w:spacing w:line="360" w:lineRule="auto"/>
        <w:ind w:firstLine="567"/>
        <w:contextualSpacing/>
        <w:jc w:val="both"/>
        <w:rPr>
          <w:rFonts w:eastAsia="Calibri"/>
          <w:szCs w:val="24"/>
          <w:lang w:eastAsia="en-US"/>
        </w:rPr>
      </w:pPr>
      <w:r w:rsidRPr="00F112A5">
        <w:rPr>
          <w:rFonts w:eastAsia="Calibri"/>
          <w:szCs w:val="24"/>
          <w:lang w:eastAsia="en-US"/>
        </w:rPr>
        <w:t xml:space="preserve">O presente </w:t>
      </w:r>
      <w:r>
        <w:rPr>
          <w:rFonts w:eastAsia="Calibri"/>
          <w:szCs w:val="24"/>
          <w:lang w:eastAsia="en-US"/>
        </w:rPr>
        <w:t>Termo de Referência tem por objet</w:t>
      </w:r>
      <w:r w:rsidRPr="00F112A5">
        <w:rPr>
          <w:rFonts w:eastAsia="Calibri"/>
          <w:szCs w:val="24"/>
          <w:lang w:eastAsia="en-US"/>
        </w:rPr>
        <w:t xml:space="preserve">o a </w:t>
      </w:r>
      <w:r w:rsidR="00841D16" w:rsidRPr="00841D16">
        <w:rPr>
          <w:rFonts w:eastAsia="Calibri"/>
          <w:szCs w:val="24"/>
          <w:lang w:eastAsia="en-US"/>
        </w:rPr>
        <w:t xml:space="preserve">contratação de empresa especializada para prestação de serviços </w:t>
      </w:r>
      <w:r w:rsidR="005E6856" w:rsidRPr="005E6856">
        <w:rPr>
          <w:rFonts w:eastAsia="Calibri"/>
          <w:szCs w:val="24"/>
          <w:lang w:eastAsia="en-US"/>
        </w:rPr>
        <w:t>de Manutenção Preventiva, Corretiva e Preditiva dos Sistemas de Prevenção e Combate a Incêndio com manutenção em detectores, extintores portáteis, casa de máquina de incêndio, sprinklers e SPDA objetivando executar toda e qualquer manutenção em conformidade com as normas exigidas pelo CBMERJ e normas regulares do Ministério do Trabalho no Centro Integrado de Comando e Controle – CICC, situado na Rua Carmo Neto s/nº esquina com Rua Benedito Hipólito – Cidade Nova – Rio de Janeiro - RJ.</w:t>
      </w:r>
      <w:r w:rsidR="00841D16">
        <w:rPr>
          <w:rFonts w:eastAsia="Calibri"/>
          <w:szCs w:val="24"/>
          <w:lang w:eastAsia="en-US"/>
        </w:rPr>
        <w:t xml:space="preserve"> P</w:t>
      </w:r>
      <w:r w:rsidR="00B2300E">
        <w:rPr>
          <w:rFonts w:eastAsia="Calibri"/>
          <w:szCs w:val="24"/>
          <w:lang w:eastAsia="en-US"/>
        </w:rPr>
        <w:t xml:space="preserve">elo período e 12 (doze) meses, podendo </w:t>
      </w:r>
      <w:r w:rsidR="00B2300E" w:rsidRPr="009B67EA">
        <w:rPr>
          <w:rFonts w:eastAsia="Calibri"/>
          <w:szCs w:val="24"/>
          <w:lang w:eastAsia="en-US"/>
        </w:rPr>
        <w:t xml:space="preserve">ter a sua duração prorrogada por iguais e sucessivos períodos com vistas à obtenção de preços e condições mais vantajosas para a administração, </w:t>
      </w:r>
      <w:r w:rsidR="00B2300E">
        <w:rPr>
          <w:rFonts w:eastAsia="Calibri"/>
          <w:szCs w:val="24"/>
          <w:lang w:eastAsia="en-US"/>
        </w:rPr>
        <w:t>até o limite de</w:t>
      </w:r>
      <w:r w:rsidR="00B2300E" w:rsidRPr="009B67EA">
        <w:rPr>
          <w:rFonts w:eastAsia="Calibri"/>
          <w:szCs w:val="24"/>
          <w:lang w:eastAsia="en-US"/>
        </w:rPr>
        <w:t xml:space="preserve"> sessenta meses</w:t>
      </w:r>
      <w:r w:rsidR="00B2300E">
        <w:rPr>
          <w:rFonts w:eastAsia="Calibri"/>
          <w:szCs w:val="24"/>
          <w:lang w:eastAsia="en-US"/>
        </w:rPr>
        <w:t>, conforme o art. 57, inc. II da lei nº 8.666/93.</w:t>
      </w:r>
    </w:p>
    <w:tbl>
      <w:tblPr>
        <w:tblW w:w="8871" w:type="dxa"/>
        <w:tblInd w:w="55" w:type="dxa"/>
        <w:tblCellMar>
          <w:left w:w="70" w:type="dxa"/>
          <w:right w:w="70" w:type="dxa"/>
        </w:tblCellMar>
        <w:tblLook w:val="04A0" w:firstRow="1" w:lastRow="0" w:firstColumn="1" w:lastColumn="0" w:noHBand="0" w:noVBand="1"/>
      </w:tblPr>
      <w:tblGrid>
        <w:gridCol w:w="600"/>
        <w:gridCol w:w="5861"/>
        <w:gridCol w:w="992"/>
        <w:gridCol w:w="1418"/>
      </w:tblGrid>
      <w:tr w:rsidR="00962B80" w:rsidRPr="00962B80" w:rsidTr="000777DB">
        <w:trPr>
          <w:trHeight w:val="300"/>
        </w:trPr>
        <w:tc>
          <w:tcPr>
            <w:tcW w:w="60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962B80" w:rsidRPr="00962B80" w:rsidRDefault="00962B80" w:rsidP="00962B80">
            <w:pPr>
              <w:jc w:val="center"/>
              <w:rPr>
                <w:rFonts w:ascii="Calibri" w:hAnsi="Calibri" w:cs="Calibri"/>
                <w:color w:val="000000"/>
                <w:sz w:val="22"/>
                <w:szCs w:val="22"/>
              </w:rPr>
            </w:pPr>
            <w:r w:rsidRPr="00962B80">
              <w:rPr>
                <w:rFonts w:ascii="Calibri" w:hAnsi="Calibri" w:cs="Calibri"/>
                <w:color w:val="000000"/>
                <w:sz w:val="22"/>
                <w:szCs w:val="22"/>
              </w:rPr>
              <w:t>ITEM</w:t>
            </w:r>
          </w:p>
        </w:tc>
        <w:tc>
          <w:tcPr>
            <w:tcW w:w="5861" w:type="dxa"/>
            <w:tcBorders>
              <w:top w:val="single" w:sz="4" w:space="0" w:color="auto"/>
              <w:left w:val="nil"/>
              <w:bottom w:val="single" w:sz="4" w:space="0" w:color="auto"/>
              <w:right w:val="single" w:sz="4" w:space="0" w:color="auto"/>
            </w:tcBorders>
            <w:shd w:val="clear" w:color="000000" w:fill="B8CCE4"/>
            <w:noWrap/>
            <w:vAlign w:val="center"/>
            <w:hideMark/>
          </w:tcPr>
          <w:p w:rsidR="00962B80" w:rsidRPr="00962B80" w:rsidRDefault="00962B80" w:rsidP="00962B80">
            <w:pPr>
              <w:jc w:val="center"/>
              <w:rPr>
                <w:rFonts w:ascii="Calibri" w:hAnsi="Calibri" w:cs="Calibri"/>
                <w:color w:val="000000"/>
                <w:sz w:val="22"/>
                <w:szCs w:val="22"/>
              </w:rPr>
            </w:pPr>
            <w:r w:rsidRPr="00962B80">
              <w:rPr>
                <w:rFonts w:ascii="Calibri" w:hAnsi="Calibri" w:cs="Calibri"/>
                <w:color w:val="000000"/>
                <w:sz w:val="22"/>
                <w:szCs w:val="22"/>
              </w:rPr>
              <w:t>DESCRIÇÃO</w:t>
            </w:r>
          </w:p>
        </w:tc>
        <w:tc>
          <w:tcPr>
            <w:tcW w:w="992" w:type="dxa"/>
            <w:tcBorders>
              <w:top w:val="single" w:sz="4" w:space="0" w:color="auto"/>
              <w:left w:val="nil"/>
              <w:bottom w:val="single" w:sz="4" w:space="0" w:color="auto"/>
              <w:right w:val="single" w:sz="4" w:space="0" w:color="auto"/>
            </w:tcBorders>
            <w:shd w:val="clear" w:color="000000" w:fill="B8CCE4"/>
            <w:noWrap/>
            <w:vAlign w:val="center"/>
            <w:hideMark/>
          </w:tcPr>
          <w:p w:rsidR="00962B80" w:rsidRPr="00962B80" w:rsidRDefault="00962B80" w:rsidP="00962B80">
            <w:pPr>
              <w:jc w:val="center"/>
              <w:rPr>
                <w:rFonts w:ascii="Calibri" w:hAnsi="Calibri" w:cs="Calibri"/>
                <w:color w:val="000000"/>
                <w:sz w:val="22"/>
                <w:szCs w:val="22"/>
              </w:rPr>
            </w:pPr>
            <w:r w:rsidRPr="00962B80">
              <w:rPr>
                <w:rFonts w:ascii="Calibri" w:hAnsi="Calibri" w:cs="Calibri"/>
                <w:color w:val="000000"/>
                <w:sz w:val="22"/>
                <w:szCs w:val="22"/>
              </w:rPr>
              <w:t xml:space="preserve">UNIDADE </w:t>
            </w:r>
          </w:p>
        </w:tc>
        <w:tc>
          <w:tcPr>
            <w:tcW w:w="1418" w:type="dxa"/>
            <w:tcBorders>
              <w:top w:val="single" w:sz="4" w:space="0" w:color="auto"/>
              <w:left w:val="nil"/>
              <w:bottom w:val="single" w:sz="4" w:space="0" w:color="auto"/>
              <w:right w:val="single" w:sz="4" w:space="0" w:color="auto"/>
            </w:tcBorders>
            <w:shd w:val="clear" w:color="000000" w:fill="B8CCE4"/>
            <w:noWrap/>
            <w:vAlign w:val="center"/>
            <w:hideMark/>
          </w:tcPr>
          <w:p w:rsidR="00962B80" w:rsidRPr="00962B80" w:rsidRDefault="00962B80" w:rsidP="00962B80">
            <w:pPr>
              <w:jc w:val="center"/>
              <w:rPr>
                <w:rFonts w:ascii="Calibri" w:hAnsi="Calibri" w:cs="Calibri"/>
                <w:color w:val="000000"/>
                <w:sz w:val="22"/>
                <w:szCs w:val="22"/>
              </w:rPr>
            </w:pPr>
            <w:r w:rsidRPr="00962B80">
              <w:rPr>
                <w:rFonts w:ascii="Calibri" w:hAnsi="Calibri" w:cs="Calibri"/>
                <w:color w:val="000000"/>
                <w:sz w:val="22"/>
                <w:szCs w:val="22"/>
              </w:rPr>
              <w:t>QUANTIDADE</w:t>
            </w:r>
          </w:p>
        </w:tc>
      </w:tr>
      <w:tr w:rsidR="00962B80" w:rsidRPr="00962B80" w:rsidTr="000777DB">
        <w:trPr>
          <w:trHeight w:val="1179"/>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2B80" w:rsidRPr="00962B80" w:rsidRDefault="00962B80" w:rsidP="00962B80">
            <w:pPr>
              <w:jc w:val="center"/>
              <w:rPr>
                <w:rFonts w:ascii="Calibri" w:hAnsi="Calibri" w:cs="Calibri"/>
                <w:color w:val="000000"/>
                <w:sz w:val="22"/>
                <w:szCs w:val="22"/>
              </w:rPr>
            </w:pPr>
            <w:r w:rsidRPr="00962B80">
              <w:rPr>
                <w:rFonts w:ascii="Calibri" w:hAnsi="Calibri" w:cs="Calibri"/>
                <w:color w:val="000000"/>
                <w:sz w:val="22"/>
                <w:szCs w:val="22"/>
              </w:rPr>
              <w:t>1</w:t>
            </w:r>
          </w:p>
        </w:tc>
        <w:tc>
          <w:tcPr>
            <w:tcW w:w="5861" w:type="dxa"/>
            <w:tcBorders>
              <w:top w:val="nil"/>
              <w:left w:val="nil"/>
              <w:bottom w:val="single" w:sz="4" w:space="0" w:color="auto"/>
              <w:right w:val="single" w:sz="4" w:space="0" w:color="auto"/>
            </w:tcBorders>
            <w:shd w:val="clear" w:color="auto" w:fill="auto"/>
            <w:vAlign w:val="center"/>
            <w:hideMark/>
          </w:tcPr>
          <w:p w:rsidR="00962B80" w:rsidRPr="00962B80" w:rsidRDefault="009E7E8F" w:rsidP="009E7E8F">
            <w:pPr>
              <w:jc w:val="both"/>
              <w:rPr>
                <w:rFonts w:ascii="Calibri" w:hAnsi="Calibri" w:cs="Calibri"/>
                <w:color w:val="000000"/>
                <w:sz w:val="22"/>
                <w:szCs w:val="22"/>
              </w:rPr>
            </w:pPr>
            <w:r>
              <w:t>Serviços de manutenção de sistema de detecção de incêndio, descrição: contratação de empresa especializada na prestação de serviços de manutenção preventiva e/ou corretiva de sistema de detecção de incêndios com reposição de peças.</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2B80" w:rsidRPr="00962B80" w:rsidRDefault="009E7E8F" w:rsidP="00995FDC">
            <w:pPr>
              <w:rPr>
                <w:rFonts w:ascii="Calibri" w:hAnsi="Calibri" w:cs="Calibri"/>
                <w:color w:val="000000"/>
                <w:sz w:val="22"/>
                <w:szCs w:val="22"/>
              </w:rPr>
            </w:pPr>
            <w:r>
              <w:rPr>
                <w:rFonts w:ascii="Calibri" w:hAnsi="Calibri" w:cs="Calibri"/>
                <w:color w:val="000000"/>
                <w:sz w:val="22"/>
                <w:szCs w:val="22"/>
              </w:rPr>
              <w:t>SERVIÇO</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2B80" w:rsidRPr="00962B80" w:rsidRDefault="009E7E8F" w:rsidP="00962B80">
            <w:pPr>
              <w:jc w:val="center"/>
              <w:rPr>
                <w:rFonts w:ascii="Calibri" w:hAnsi="Calibri" w:cs="Calibri"/>
                <w:color w:val="000000"/>
                <w:sz w:val="22"/>
                <w:szCs w:val="22"/>
              </w:rPr>
            </w:pPr>
            <w:r>
              <w:rPr>
                <w:rFonts w:ascii="Calibri" w:hAnsi="Calibri" w:cs="Calibri"/>
                <w:color w:val="000000"/>
                <w:sz w:val="22"/>
                <w:szCs w:val="22"/>
              </w:rPr>
              <w:t>1</w:t>
            </w:r>
          </w:p>
        </w:tc>
      </w:tr>
      <w:tr w:rsidR="00962B80" w:rsidRPr="00962B80" w:rsidTr="000777DB">
        <w:trPr>
          <w:trHeight w:val="300"/>
        </w:trPr>
        <w:tc>
          <w:tcPr>
            <w:tcW w:w="600" w:type="dxa"/>
            <w:vMerge/>
            <w:tcBorders>
              <w:top w:val="nil"/>
              <w:left w:val="single" w:sz="4" w:space="0" w:color="auto"/>
              <w:bottom w:val="single" w:sz="4" w:space="0" w:color="auto"/>
              <w:right w:val="single" w:sz="4" w:space="0" w:color="auto"/>
            </w:tcBorders>
            <w:vAlign w:val="center"/>
            <w:hideMark/>
          </w:tcPr>
          <w:p w:rsidR="00962B80" w:rsidRPr="00962B80" w:rsidRDefault="00962B80" w:rsidP="00962B80">
            <w:pPr>
              <w:rPr>
                <w:rFonts w:ascii="Calibri" w:hAnsi="Calibri" w:cs="Calibri"/>
                <w:color w:val="000000"/>
                <w:sz w:val="22"/>
                <w:szCs w:val="22"/>
              </w:rPr>
            </w:pPr>
          </w:p>
        </w:tc>
        <w:tc>
          <w:tcPr>
            <w:tcW w:w="5861" w:type="dxa"/>
            <w:tcBorders>
              <w:top w:val="nil"/>
              <w:left w:val="nil"/>
              <w:bottom w:val="single" w:sz="4" w:space="0" w:color="auto"/>
              <w:right w:val="single" w:sz="4" w:space="0" w:color="auto"/>
            </w:tcBorders>
            <w:shd w:val="clear" w:color="auto" w:fill="auto"/>
            <w:noWrap/>
            <w:vAlign w:val="center"/>
            <w:hideMark/>
          </w:tcPr>
          <w:p w:rsidR="00962B80" w:rsidRPr="00962B80" w:rsidRDefault="009E7E8F" w:rsidP="00962B80">
            <w:pPr>
              <w:jc w:val="center"/>
              <w:rPr>
                <w:rFonts w:ascii="Calibri" w:hAnsi="Calibri" w:cs="Calibri"/>
                <w:color w:val="000000"/>
                <w:sz w:val="22"/>
                <w:szCs w:val="22"/>
              </w:rPr>
            </w:pPr>
            <w:r w:rsidRPr="009E7E8F">
              <w:rPr>
                <w:color w:val="000000"/>
              </w:rPr>
              <w:t>Código do Item: 0557.005.0001 (ID - 47274)</w:t>
            </w:r>
          </w:p>
        </w:tc>
        <w:tc>
          <w:tcPr>
            <w:tcW w:w="992" w:type="dxa"/>
            <w:vMerge/>
            <w:tcBorders>
              <w:top w:val="nil"/>
              <w:left w:val="single" w:sz="4" w:space="0" w:color="auto"/>
              <w:bottom w:val="single" w:sz="4" w:space="0" w:color="auto"/>
              <w:right w:val="single" w:sz="4" w:space="0" w:color="auto"/>
            </w:tcBorders>
            <w:vAlign w:val="center"/>
            <w:hideMark/>
          </w:tcPr>
          <w:p w:rsidR="00962B80" w:rsidRPr="00962B80" w:rsidRDefault="00962B80" w:rsidP="00962B80">
            <w:pPr>
              <w:rPr>
                <w:rFonts w:ascii="Calibri" w:hAnsi="Calibri" w:cs="Calibri"/>
                <w:color w:val="000000"/>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962B80" w:rsidRPr="00962B80" w:rsidRDefault="00962B80" w:rsidP="00962B80">
            <w:pPr>
              <w:rPr>
                <w:rFonts w:ascii="Calibri" w:hAnsi="Calibri" w:cs="Calibri"/>
                <w:color w:val="000000"/>
                <w:sz w:val="22"/>
                <w:szCs w:val="22"/>
              </w:rPr>
            </w:pPr>
          </w:p>
        </w:tc>
      </w:tr>
    </w:tbl>
    <w:p w:rsidR="00B35929" w:rsidRDefault="00B35929" w:rsidP="00287431">
      <w:pPr>
        <w:autoSpaceDE w:val="0"/>
        <w:autoSpaceDN w:val="0"/>
        <w:adjustRightInd w:val="0"/>
        <w:spacing w:line="360" w:lineRule="auto"/>
        <w:contextualSpacing/>
        <w:jc w:val="both"/>
        <w:rPr>
          <w:rFonts w:eastAsia="Calibri"/>
          <w:szCs w:val="24"/>
          <w:lang w:eastAsia="en-US"/>
        </w:rPr>
      </w:pPr>
    </w:p>
    <w:p w:rsidR="009E0390" w:rsidRPr="000A7A33" w:rsidRDefault="007F6A65" w:rsidP="00287431">
      <w:pPr>
        <w:shd w:val="clear" w:color="auto" w:fill="D9D9D9"/>
        <w:spacing w:line="360" w:lineRule="auto"/>
        <w:contextualSpacing/>
        <w:jc w:val="both"/>
        <w:rPr>
          <w:rFonts w:eastAsia="Arial"/>
          <w:b/>
          <w:bCs/>
          <w:iCs/>
          <w:szCs w:val="24"/>
        </w:rPr>
      </w:pPr>
      <w:r w:rsidRPr="000A7A33">
        <w:rPr>
          <w:rFonts w:eastAsia="Arial"/>
          <w:b/>
          <w:bCs/>
          <w:iCs/>
          <w:szCs w:val="24"/>
        </w:rPr>
        <w:t>4 – PRAZO</w:t>
      </w:r>
      <w:r w:rsidR="00FE7D21">
        <w:rPr>
          <w:rFonts w:eastAsia="Arial"/>
          <w:b/>
          <w:bCs/>
          <w:iCs/>
          <w:szCs w:val="24"/>
        </w:rPr>
        <w:t xml:space="preserve">, </w:t>
      </w:r>
      <w:r w:rsidRPr="000A7A33">
        <w:rPr>
          <w:rFonts w:eastAsia="Arial"/>
          <w:b/>
          <w:bCs/>
          <w:iCs/>
          <w:szCs w:val="24"/>
        </w:rPr>
        <w:t>LOCAL</w:t>
      </w:r>
      <w:r w:rsidR="00FE7D21">
        <w:rPr>
          <w:rFonts w:eastAsia="Arial"/>
          <w:b/>
          <w:bCs/>
          <w:iCs/>
          <w:szCs w:val="24"/>
        </w:rPr>
        <w:t xml:space="preserve"> E </w:t>
      </w:r>
      <w:r w:rsidR="008854D2">
        <w:rPr>
          <w:rFonts w:eastAsia="Arial"/>
          <w:b/>
          <w:bCs/>
          <w:iCs/>
          <w:szCs w:val="24"/>
        </w:rPr>
        <w:t>CONDIÇÕES DE EXECUÇÃO</w:t>
      </w:r>
      <w:r w:rsidR="009E0390" w:rsidRPr="000A7A33">
        <w:rPr>
          <w:rFonts w:eastAsia="Arial"/>
          <w:b/>
          <w:bCs/>
          <w:iCs/>
          <w:szCs w:val="24"/>
        </w:rPr>
        <w:t>:</w:t>
      </w:r>
    </w:p>
    <w:p w:rsidR="009E0390" w:rsidRPr="000A7A33" w:rsidRDefault="009E0390" w:rsidP="00287431">
      <w:pPr>
        <w:autoSpaceDE w:val="0"/>
        <w:autoSpaceDN w:val="0"/>
        <w:adjustRightInd w:val="0"/>
        <w:spacing w:line="360" w:lineRule="auto"/>
        <w:contextualSpacing/>
        <w:jc w:val="both"/>
        <w:rPr>
          <w:rFonts w:eastAsia="Calibri"/>
          <w:szCs w:val="24"/>
          <w:lang w:eastAsia="en-US"/>
        </w:rPr>
      </w:pPr>
    </w:p>
    <w:p w:rsidR="001060C1" w:rsidRDefault="001060C1" w:rsidP="0077453B">
      <w:pPr>
        <w:spacing w:after="200" w:line="360" w:lineRule="auto"/>
        <w:contextualSpacing/>
        <w:jc w:val="both"/>
        <w:rPr>
          <w:rFonts w:eastAsia="Calibri"/>
          <w:b/>
          <w:szCs w:val="24"/>
          <w:u w:val="single"/>
          <w:lang w:eastAsia="en-US"/>
        </w:rPr>
      </w:pPr>
      <w:r>
        <w:rPr>
          <w:rFonts w:eastAsia="Calibri"/>
          <w:b/>
          <w:szCs w:val="24"/>
          <w:u w:val="single"/>
          <w:lang w:eastAsia="en-US"/>
        </w:rPr>
        <w:t>PRAZO DE DURAÇÃO DO CONTRATO:</w:t>
      </w:r>
    </w:p>
    <w:p w:rsidR="001060C1" w:rsidRDefault="001060C1" w:rsidP="001060C1">
      <w:pPr>
        <w:spacing w:after="200" w:line="360" w:lineRule="auto"/>
        <w:ind w:firstLine="709"/>
        <w:contextualSpacing/>
        <w:jc w:val="both"/>
        <w:rPr>
          <w:rFonts w:eastAsia="Calibri"/>
          <w:bCs/>
          <w:szCs w:val="24"/>
          <w:lang w:eastAsia="en-US"/>
        </w:rPr>
      </w:pPr>
      <w:r w:rsidRPr="001060C1">
        <w:rPr>
          <w:rFonts w:eastAsia="Calibri"/>
          <w:bCs/>
          <w:szCs w:val="24"/>
          <w:lang w:eastAsia="en-US"/>
        </w:rPr>
        <w:t xml:space="preserve">O prazo de vigência do contrato será de </w:t>
      </w:r>
      <w:r w:rsidRPr="00B523E4">
        <w:rPr>
          <w:rFonts w:eastAsia="Calibri"/>
          <w:bCs/>
          <w:szCs w:val="24"/>
          <w:lang w:eastAsia="en-US"/>
        </w:rPr>
        <w:t>12 (doze) meses</w:t>
      </w:r>
      <w:r w:rsidRPr="001060C1">
        <w:rPr>
          <w:rFonts w:eastAsia="Calibri"/>
          <w:bCs/>
          <w:szCs w:val="24"/>
          <w:lang w:eastAsia="en-US"/>
        </w:rPr>
        <w:t>, a contar da data de sua publicação no Diário Oficial do Estado do Rio de Janeiro ou de data nele acordada, podendo ser estendido, por mútuo acordo entre as partes, mediante termo aditivo, por iguais/porções e sucessivos períodos</w:t>
      </w:r>
      <w:r w:rsidR="00A71629">
        <w:rPr>
          <w:rFonts w:eastAsia="Calibri"/>
          <w:bCs/>
          <w:szCs w:val="24"/>
          <w:lang w:eastAsia="en-US"/>
        </w:rPr>
        <w:t xml:space="preserve"> até o limite de 60 (sessenta) meses</w:t>
      </w:r>
      <w:r w:rsidRPr="001060C1">
        <w:rPr>
          <w:rFonts w:eastAsia="Calibri"/>
          <w:bCs/>
          <w:szCs w:val="24"/>
          <w:lang w:eastAsia="en-US"/>
        </w:rPr>
        <w:t>,</w:t>
      </w:r>
      <w:r w:rsidR="00A71629">
        <w:rPr>
          <w:rFonts w:eastAsia="Calibri"/>
          <w:bCs/>
          <w:szCs w:val="24"/>
          <w:lang w:eastAsia="en-US"/>
        </w:rPr>
        <w:t xml:space="preserve"> em conformidade com</w:t>
      </w:r>
      <w:r w:rsidRPr="001060C1">
        <w:rPr>
          <w:rFonts w:eastAsia="Calibri"/>
          <w:bCs/>
          <w:szCs w:val="24"/>
          <w:lang w:eastAsia="en-US"/>
        </w:rPr>
        <w:t xml:space="preserve"> o disposto no inciso II do art. 57 da Lei nº 8.666/93</w:t>
      </w:r>
      <w:r w:rsidR="00F92874">
        <w:rPr>
          <w:rFonts w:eastAsia="Calibri"/>
          <w:bCs/>
          <w:szCs w:val="24"/>
          <w:lang w:eastAsia="en-US"/>
        </w:rPr>
        <w:t>.</w:t>
      </w:r>
    </w:p>
    <w:p w:rsidR="00C90C27" w:rsidRDefault="00C90C27" w:rsidP="0077453B">
      <w:pPr>
        <w:spacing w:after="200" w:line="360" w:lineRule="auto"/>
        <w:contextualSpacing/>
        <w:jc w:val="both"/>
        <w:rPr>
          <w:rFonts w:eastAsia="Calibri"/>
          <w:b/>
          <w:szCs w:val="24"/>
          <w:u w:val="single"/>
          <w:lang w:eastAsia="en-US"/>
        </w:rPr>
      </w:pPr>
    </w:p>
    <w:p w:rsidR="00C26675" w:rsidRDefault="00C26675" w:rsidP="0077453B">
      <w:pPr>
        <w:spacing w:after="200" w:line="360" w:lineRule="auto"/>
        <w:contextualSpacing/>
        <w:jc w:val="both"/>
        <w:rPr>
          <w:rFonts w:eastAsia="Calibri"/>
          <w:b/>
          <w:szCs w:val="24"/>
          <w:u w:val="single"/>
          <w:lang w:eastAsia="en-US"/>
        </w:rPr>
      </w:pPr>
    </w:p>
    <w:p w:rsidR="00C26675" w:rsidRDefault="00C26675" w:rsidP="0077453B">
      <w:pPr>
        <w:spacing w:after="200" w:line="360" w:lineRule="auto"/>
        <w:contextualSpacing/>
        <w:jc w:val="both"/>
        <w:rPr>
          <w:rFonts w:eastAsia="Calibri"/>
          <w:b/>
          <w:szCs w:val="24"/>
          <w:u w:val="single"/>
          <w:lang w:eastAsia="en-US"/>
        </w:rPr>
      </w:pPr>
    </w:p>
    <w:p w:rsidR="00C26675" w:rsidRDefault="00C26675" w:rsidP="0077453B">
      <w:pPr>
        <w:spacing w:after="200" w:line="360" w:lineRule="auto"/>
        <w:contextualSpacing/>
        <w:jc w:val="both"/>
        <w:rPr>
          <w:rFonts w:eastAsia="Calibri"/>
          <w:b/>
          <w:szCs w:val="24"/>
          <w:u w:val="single"/>
          <w:lang w:eastAsia="en-US"/>
        </w:rPr>
      </w:pPr>
    </w:p>
    <w:p w:rsidR="00C26675" w:rsidRDefault="00C26675" w:rsidP="0077453B">
      <w:pPr>
        <w:spacing w:after="200" w:line="360" w:lineRule="auto"/>
        <w:contextualSpacing/>
        <w:jc w:val="both"/>
        <w:rPr>
          <w:rFonts w:eastAsia="Calibri"/>
          <w:b/>
          <w:szCs w:val="24"/>
          <w:u w:val="single"/>
          <w:lang w:eastAsia="en-US"/>
        </w:rPr>
      </w:pPr>
    </w:p>
    <w:p w:rsidR="00C26675" w:rsidRDefault="00C26675" w:rsidP="0077453B">
      <w:pPr>
        <w:spacing w:after="200" w:line="360" w:lineRule="auto"/>
        <w:contextualSpacing/>
        <w:jc w:val="both"/>
        <w:rPr>
          <w:rFonts w:eastAsia="Calibri"/>
          <w:b/>
          <w:szCs w:val="24"/>
          <w:u w:val="single"/>
          <w:lang w:eastAsia="en-US"/>
        </w:rPr>
      </w:pPr>
    </w:p>
    <w:p w:rsidR="0077453B" w:rsidRPr="0077453B" w:rsidRDefault="008854D2" w:rsidP="0077453B">
      <w:pPr>
        <w:spacing w:after="200" w:line="360" w:lineRule="auto"/>
        <w:contextualSpacing/>
        <w:jc w:val="both"/>
        <w:rPr>
          <w:rFonts w:eastAsia="Calibri"/>
          <w:b/>
          <w:szCs w:val="24"/>
          <w:u w:val="single"/>
          <w:lang w:eastAsia="en-US"/>
        </w:rPr>
      </w:pPr>
      <w:r>
        <w:rPr>
          <w:rFonts w:eastAsia="Calibri"/>
          <w:b/>
          <w:szCs w:val="24"/>
          <w:u w:val="single"/>
          <w:lang w:eastAsia="en-US"/>
        </w:rPr>
        <w:t xml:space="preserve">PRAZO PARA </w:t>
      </w:r>
      <w:r w:rsidR="00675E99">
        <w:rPr>
          <w:rFonts w:eastAsia="Calibri"/>
          <w:b/>
          <w:szCs w:val="24"/>
          <w:u w:val="single"/>
          <w:lang w:eastAsia="en-US"/>
        </w:rPr>
        <w:t>INÍCIO DA EXECUÇÃO DO SERVIÇO</w:t>
      </w:r>
      <w:r>
        <w:rPr>
          <w:rFonts w:eastAsia="Calibri"/>
          <w:b/>
          <w:szCs w:val="24"/>
          <w:u w:val="single"/>
          <w:lang w:eastAsia="en-US"/>
        </w:rPr>
        <w:t>:</w:t>
      </w:r>
    </w:p>
    <w:p w:rsidR="0099493C" w:rsidRDefault="0099493C" w:rsidP="006D155A">
      <w:pPr>
        <w:spacing w:after="200" w:line="360" w:lineRule="auto"/>
        <w:ind w:firstLine="567"/>
        <w:contextualSpacing/>
        <w:jc w:val="both"/>
        <w:rPr>
          <w:rFonts w:eastAsia="Calibri"/>
          <w:szCs w:val="24"/>
          <w:lang w:eastAsia="en-US"/>
        </w:rPr>
      </w:pPr>
    </w:p>
    <w:p w:rsidR="009B67EA" w:rsidRDefault="00675E99" w:rsidP="006D155A">
      <w:pPr>
        <w:spacing w:after="200" w:line="360" w:lineRule="auto"/>
        <w:ind w:firstLine="567"/>
        <w:contextualSpacing/>
        <w:jc w:val="both"/>
        <w:rPr>
          <w:rFonts w:eastAsia="Calibri"/>
          <w:szCs w:val="24"/>
          <w:lang w:eastAsia="en-US"/>
        </w:rPr>
      </w:pPr>
      <w:r w:rsidRPr="009B67EA">
        <w:rPr>
          <w:rFonts w:eastAsia="Calibri"/>
          <w:szCs w:val="24"/>
          <w:lang w:eastAsia="en-US"/>
        </w:rPr>
        <w:t xml:space="preserve">Os serviços contratados deverão ser iniciados </w:t>
      </w:r>
      <w:r w:rsidR="00F92874">
        <w:rPr>
          <w:rFonts w:eastAsia="Calibri"/>
          <w:szCs w:val="24"/>
          <w:lang w:eastAsia="en-US"/>
        </w:rPr>
        <w:t>imediatamente após a</w:t>
      </w:r>
      <w:r w:rsidRPr="009B67EA">
        <w:rPr>
          <w:rFonts w:eastAsia="Calibri"/>
          <w:szCs w:val="24"/>
          <w:lang w:eastAsia="en-US"/>
        </w:rPr>
        <w:t xml:space="preserve"> assinatura do contrato.</w:t>
      </w:r>
    </w:p>
    <w:p w:rsidR="0099493C" w:rsidRPr="00675E99" w:rsidRDefault="0099493C" w:rsidP="006D155A">
      <w:pPr>
        <w:spacing w:after="200" w:line="360" w:lineRule="auto"/>
        <w:ind w:firstLine="567"/>
        <w:contextualSpacing/>
        <w:jc w:val="both"/>
        <w:rPr>
          <w:rFonts w:eastAsia="Calibri"/>
          <w:szCs w:val="24"/>
          <w:lang w:eastAsia="en-US"/>
        </w:rPr>
      </w:pPr>
      <w:r>
        <w:rPr>
          <w:rFonts w:eastAsia="Calibri"/>
          <w:szCs w:val="24"/>
          <w:lang w:eastAsia="en-US"/>
        </w:rPr>
        <w:t>Os prazos específicos, inerentes a cada fase ou a cada tipo de serviço, estão detalhadas individualmente, quando da descrição de cada tipo de serviço no item 3 deste Termo de Referência.</w:t>
      </w:r>
    </w:p>
    <w:p w:rsidR="008E66F2" w:rsidRDefault="008E66F2" w:rsidP="0077453B">
      <w:pPr>
        <w:spacing w:after="200" w:line="360" w:lineRule="auto"/>
        <w:contextualSpacing/>
        <w:jc w:val="both"/>
        <w:rPr>
          <w:rFonts w:eastAsia="Calibri"/>
          <w:b/>
          <w:szCs w:val="24"/>
          <w:u w:val="single"/>
          <w:lang w:eastAsia="en-US"/>
        </w:rPr>
      </w:pPr>
    </w:p>
    <w:p w:rsidR="0077453B" w:rsidRPr="00D53492" w:rsidRDefault="0077453B" w:rsidP="0077453B">
      <w:pPr>
        <w:spacing w:after="200" w:line="360" w:lineRule="auto"/>
        <w:contextualSpacing/>
        <w:jc w:val="both"/>
        <w:rPr>
          <w:rFonts w:eastAsia="Calibri"/>
          <w:b/>
          <w:szCs w:val="24"/>
          <w:u w:val="single"/>
          <w:lang w:eastAsia="en-US"/>
        </w:rPr>
      </w:pPr>
      <w:r w:rsidRPr="00D53492">
        <w:rPr>
          <w:rFonts w:eastAsia="Calibri"/>
          <w:b/>
          <w:szCs w:val="24"/>
          <w:u w:val="single"/>
          <w:lang w:eastAsia="en-US"/>
        </w:rPr>
        <w:t xml:space="preserve">LOCAL DE </w:t>
      </w:r>
      <w:r w:rsidR="008854D2">
        <w:rPr>
          <w:rFonts w:eastAsia="Calibri"/>
          <w:b/>
          <w:szCs w:val="24"/>
          <w:u w:val="single"/>
          <w:lang w:eastAsia="en-US"/>
        </w:rPr>
        <w:t>EXECUÇÃO</w:t>
      </w:r>
      <w:r w:rsidRPr="00D53492">
        <w:rPr>
          <w:rFonts w:eastAsia="Calibri"/>
          <w:b/>
          <w:szCs w:val="24"/>
          <w:u w:val="single"/>
          <w:lang w:eastAsia="en-US"/>
        </w:rPr>
        <w:t>:</w:t>
      </w:r>
    </w:p>
    <w:p w:rsidR="00E90317" w:rsidRDefault="00E90317" w:rsidP="0077453B">
      <w:pPr>
        <w:spacing w:after="200" w:line="360" w:lineRule="auto"/>
        <w:contextualSpacing/>
        <w:jc w:val="both"/>
        <w:rPr>
          <w:rFonts w:eastAsia="Calibri"/>
          <w:szCs w:val="24"/>
          <w:lang w:eastAsia="en-US"/>
        </w:rPr>
      </w:pPr>
    </w:p>
    <w:p w:rsidR="003B05AB" w:rsidRDefault="0099493C" w:rsidP="003B05AB">
      <w:pPr>
        <w:spacing w:after="200" w:line="360" w:lineRule="auto"/>
        <w:ind w:firstLine="709"/>
        <w:contextualSpacing/>
        <w:jc w:val="both"/>
        <w:rPr>
          <w:rFonts w:eastAsia="Calibri"/>
          <w:szCs w:val="24"/>
          <w:lang w:eastAsia="en-US"/>
        </w:rPr>
      </w:pPr>
      <w:r w:rsidRPr="0099493C">
        <w:rPr>
          <w:rFonts w:eastAsia="Calibri"/>
          <w:szCs w:val="24"/>
          <w:lang w:eastAsia="en-US"/>
        </w:rPr>
        <w:t>Os serviços contratados realizar-se-á no prédio do Centro Integrado de Comando e Controle – CICC, situado na Rua Carmo Neto s/nº esquina com Rua Benedito Hipólito – Cidade Nova – Rio de Janeiro - RJ.</w:t>
      </w:r>
    </w:p>
    <w:p w:rsidR="0099493C" w:rsidRDefault="0099493C" w:rsidP="003B05AB">
      <w:pPr>
        <w:spacing w:after="200" w:line="360" w:lineRule="auto"/>
        <w:ind w:firstLine="709"/>
        <w:contextualSpacing/>
        <w:jc w:val="both"/>
        <w:rPr>
          <w:rFonts w:eastAsia="Calibri"/>
          <w:b/>
          <w:szCs w:val="24"/>
          <w:u w:val="single"/>
          <w:lang w:eastAsia="en-US"/>
        </w:rPr>
      </w:pPr>
    </w:p>
    <w:p w:rsidR="00082630" w:rsidRPr="00082630" w:rsidRDefault="00082630" w:rsidP="0077453B">
      <w:pPr>
        <w:spacing w:after="200" w:line="360" w:lineRule="auto"/>
        <w:contextualSpacing/>
        <w:jc w:val="both"/>
        <w:rPr>
          <w:rFonts w:eastAsia="Calibri"/>
          <w:b/>
          <w:szCs w:val="24"/>
          <w:u w:val="single"/>
          <w:lang w:eastAsia="en-US"/>
        </w:rPr>
      </w:pPr>
      <w:r w:rsidRPr="00082630">
        <w:rPr>
          <w:rFonts w:eastAsia="Calibri"/>
          <w:b/>
          <w:szCs w:val="24"/>
          <w:u w:val="single"/>
          <w:lang w:eastAsia="en-US"/>
        </w:rPr>
        <w:t>CONDIÇÕES DE RECEBIMENTO:</w:t>
      </w:r>
    </w:p>
    <w:p w:rsidR="00EE0EA1" w:rsidRDefault="00082630" w:rsidP="00E90317">
      <w:pPr>
        <w:spacing w:after="200" w:line="360" w:lineRule="auto"/>
        <w:ind w:firstLine="709"/>
        <w:contextualSpacing/>
        <w:jc w:val="both"/>
        <w:rPr>
          <w:rFonts w:eastAsia="Calibri"/>
          <w:szCs w:val="24"/>
          <w:lang w:eastAsia="en-US"/>
        </w:rPr>
      </w:pPr>
      <w:r>
        <w:rPr>
          <w:rFonts w:eastAsia="Calibri"/>
          <w:szCs w:val="24"/>
          <w:lang w:eastAsia="en-US"/>
        </w:rPr>
        <w:t>O</w:t>
      </w:r>
      <w:r w:rsidRPr="0077453B">
        <w:rPr>
          <w:rFonts w:eastAsia="Calibri"/>
          <w:szCs w:val="24"/>
          <w:lang w:eastAsia="en-US"/>
        </w:rPr>
        <w:t xml:space="preserve"> objeto deste Termo de Referência será recebido nos termos dos artigos 73 a 76 da Lei 8.666/1</w:t>
      </w:r>
      <w:r>
        <w:rPr>
          <w:rFonts w:eastAsia="Calibri"/>
          <w:szCs w:val="24"/>
          <w:lang w:eastAsia="en-US"/>
        </w:rPr>
        <w:t>993</w:t>
      </w:r>
      <w:r w:rsidRPr="0077453B">
        <w:rPr>
          <w:rFonts w:eastAsia="Calibri"/>
          <w:szCs w:val="24"/>
          <w:lang w:eastAsia="en-US"/>
        </w:rPr>
        <w:t>:</w:t>
      </w:r>
    </w:p>
    <w:p w:rsidR="00D8739F" w:rsidRPr="006D155A" w:rsidRDefault="00D8739F" w:rsidP="00FF4AEE">
      <w:pPr>
        <w:pStyle w:val="PargrafodaLista"/>
        <w:numPr>
          <w:ilvl w:val="0"/>
          <w:numId w:val="9"/>
        </w:numPr>
        <w:spacing w:after="200" w:line="360" w:lineRule="auto"/>
        <w:jc w:val="both"/>
        <w:rPr>
          <w:rFonts w:eastAsia="Calibri"/>
          <w:szCs w:val="24"/>
          <w:lang w:eastAsia="en-US"/>
        </w:rPr>
      </w:pPr>
      <w:r w:rsidRPr="006D155A">
        <w:rPr>
          <w:rFonts w:eastAsia="Calibri"/>
          <w:szCs w:val="24"/>
          <w:lang w:eastAsia="en-US"/>
        </w:rPr>
        <w:t>provisoriamente, pelo responsável por seu acompanhamento e fiscalização, mediante termo circunstanciado, assinado pelas partes em até 15 (quinze) dias da comunicação escrita do contratado;</w:t>
      </w:r>
    </w:p>
    <w:p w:rsidR="00D8739F" w:rsidRPr="006D155A" w:rsidRDefault="00D8739F" w:rsidP="00FF4AEE">
      <w:pPr>
        <w:pStyle w:val="PargrafodaLista"/>
        <w:numPr>
          <w:ilvl w:val="0"/>
          <w:numId w:val="9"/>
        </w:numPr>
        <w:spacing w:after="200" w:line="360" w:lineRule="auto"/>
        <w:jc w:val="both"/>
        <w:rPr>
          <w:rFonts w:eastAsia="Calibri"/>
          <w:szCs w:val="24"/>
          <w:lang w:eastAsia="en-US"/>
        </w:rPr>
      </w:pPr>
      <w:bookmarkStart w:id="2" w:name="art73ib"/>
      <w:bookmarkEnd w:id="2"/>
      <w:r w:rsidRPr="006D155A">
        <w:rPr>
          <w:rFonts w:eastAsia="Calibri"/>
          <w:szCs w:val="24"/>
          <w:lang w:eastAsia="en-US"/>
        </w:rPr>
        <w:t xml:space="preserve">definitivamente, </w:t>
      </w:r>
      <w:r w:rsidR="00F92874">
        <w:rPr>
          <w:rFonts w:eastAsia="Calibri"/>
          <w:szCs w:val="24"/>
          <w:lang w:eastAsia="en-US"/>
        </w:rPr>
        <w:t xml:space="preserve">em até </w:t>
      </w:r>
      <w:r w:rsidR="00F92874" w:rsidRPr="006D155A">
        <w:rPr>
          <w:rFonts w:eastAsia="Calibri"/>
          <w:szCs w:val="24"/>
          <w:lang w:eastAsia="en-US"/>
        </w:rPr>
        <w:t>15 (quinze) dias</w:t>
      </w:r>
      <w:r w:rsidR="00F92874">
        <w:rPr>
          <w:rFonts w:eastAsia="Calibri"/>
          <w:szCs w:val="24"/>
          <w:lang w:eastAsia="en-US"/>
        </w:rPr>
        <w:t xml:space="preserve"> após o recebimento provisório, </w:t>
      </w:r>
      <w:r w:rsidRPr="006D155A">
        <w:rPr>
          <w:rFonts w:eastAsia="Calibri"/>
          <w:szCs w:val="24"/>
          <w:lang w:eastAsia="en-US"/>
        </w:rPr>
        <w:t>por servidor ou comissão designada pela autoridade competente, mediante termo circunstanciado, assinado pelas partes, após o decurso do prazo de observação, ou vistoria que comprove a adequação do objeto aos termos contratuais, observado o disposto no art. 69 da Lei nº 8.666/93.</w:t>
      </w:r>
    </w:p>
    <w:p w:rsidR="00D8739F" w:rsidRDefault="00D8739F" w:rsidP="00D8739F">
      <w:pPr>
        <w:spacing w:after="200" w:line="360" w:lineRule="auto"/>
        <w:ind w:left="2410" w:firstLine="709"/>
        <w:contextualSpacing/>
        <w:jc w:val="both"/>
        <w:rPr>
          <w:rFonts w:eastAsia="Calibri"/>
          <w:sz w:val="20"/>
          <w:szCs w:val="24"/>
          <w:lang w:eastAsia="en-US"/>
        </w:rPr>
      </w:pPr>
      <w:r w:rsidRPr="00D8739F">
        <w:rPr>
          <w:rFonts w:eastAsia="Calibri"/>
          <w:sz w:val="20"/>
          <w:szCs w:val="24"/>
          <w:lang w:eastAsia="en-US"/>
        </w:rPr>
        <w:t>Art. 69.  O contratado é obrigado a reparar, corrigir, remover, reconstruir ou substituir, às suas expensas, no total ou em parte, o objeto do contrato em que se verificarem vícios, defeitos ou incorreções resultantes da execução ou de materiais empregados.</w:t>
      </w:r>
    </w:p>
    <w:p w:rsidR="00D8739F" w:rsidRDefault="00D8739F" w:rsidP="00E34304">
      <w:pPr>
        <w:spacing w:line="360" w:lineRule="auto"/>
        <w:contextualSpacing/>
        <w:jc w:val="both"/>
        <w:rPr>
          <w:rFonts w:eastAsia="Calibri"/>
          <w:szCs w:val="24"/>
          <w:lang w:eastAsia="en-US"/>
        </w:rPr>
      </w:pPr>
      <w:r>
        <w:rPr>
          <w:rFonts w:eastAsia="Calibri"/>
          <w:szCs w:val="24"/>
          <w:lang w:eastAsia="en-US"/>
        </w:rPr>
        <w:tab/>
      </w:r>
      <w:r w:rsidRPr="00D8739F">
        <w:rPr>
          <w:rFonts w:eastAsia="Calibri"/>
          <w:szCs w:val="24"/>
          <w:lang w:eastAsia="en-US"/>
        </w:rPr>
        <w:t>A Administração rejeitará, no todo ou em parte,</w:t>
      </w:r>
      <w:r w:rsidR="006D155A">
        <w:rPr>
          <w:rFonts w:eastAsia="Calibri"/>
          <w:szCs w:val="24"/>
          <w:lang w:eastAsia="en-US"/>
        </w:rPr>
        <w:t xml:space="preserve"> o</w:t>
      </w:r>
      <w:r w:rsidRPr="00D8739F">
        <w:rPr>
          <w:rFonts w:eastAsia="Calibri"/>
          <w:szCs w:val="24"/>
          <w:lang w:eastAsia="en-US"/>
        </w:rPr>
        <w:t xml:space="preserve"> serviço executado em desacordo com o contrato.</w:t>
      </w:r>
    </w:p>
    <w:p w:rsidR="00A71629" w:rsidRDefault="00A71629" w:rsidP="00E34304">
      <w:pPr>
        <w:spacing w:line="360" w:lineRule="auto"/>
        <w:contextualSpacing/>
        <w:jc w:val="both"/>
        <w:rPr>
          <w:rFonts w:eastAsia="Calibri"/>
          <w:szCs w:val="24"/>
          <w:lang w:eastAsia="en-US"/>
        </w:rPr>
      </w:pPr>
    </w:p>
    <w:p w:rsidR="00CA62D1" w:rsidRPr="009571ED" w:rsidRDefault="00CA62D1" w:rsidP="00FF4AEE">
      <w:pPr>
        <w:pStyle w:val="PargrafodaLista"/>
        <w:numPr>
          <w:ilvl w:val="0"/>
          <w:numId w:val="2"/>
        </w:numPr>
        <w:shd w:val="clear" w:color="auto" w:fill="D9D9D9"/>
        <w:tabs>
          <w:tab w:val="left" w:pos="284"/>
        </w:tabs>
        <w:spacing w:line="360" w:lineRule="auto"/>
        <w:ind w:left="0" w:firstLine="0"/>
        <w:jc w:val="both"/>
        <w:rPr>
          <w:rFonts w:eastAsia="Arial"/>
          <w:b/>
          <w:bCs/>
          <w:iCs/>
          <w:szCs w:val="24"/>
        </w:rPr>
      </w:pPr>
      <w:r w:rsidRPr="009571ED">
        <w:rPr>
          <w:rFonts w:eastAsia="Arial"/>
          <w:b/>
          <w:bCs/>
          <w:iCs/>
          <w:szCs w:val="24"/>
        </w:rPr>
        <w:t>– AVALIAÇÃO DA QUALIDADE E ACEITE DO OBJETO:</w:t>
      </w:r>
    </w:p>
    <w:p w:rsidR="00CA62D1" w:rsidRPr="000A7A33" w:rsidRDefault="00CA62D1" w:rsidP="00287431">
      <w:pPr>
        <w:pStyle w:val="PargrafodaLista"/>
        <w:autoSpaceDE w:val="0"/>
        <w:autoSpaceDN w:val="0"/>
        <w:adjustRightInd w:val="0"/>
        <w:spacing w:line="360" w:lineRule="auto"/>
        <w:ind w:left="0"/>
        <w:jc w:val="both"/>
        <w:rPr>
          <w:rFonts w:eastAsia="Calibri"/>
          <w:b/>
          <w:szCs w:val="24"/>
          <w:u w:val="single"/>
          <w:lang w:eastAsia="en-US"/>
        </w:rPr>
      </w:pPr>
    </w:p>
    <w:p w:rsidR="00356230" w:rsidRPr="00356230" w:rsidRDefault="00356230" w:rsidP="00E90317">
      <w:pPr>
        <w:pStyle w:val="Corpodetexto3"/>
        <w:spacing w:line="360" w:lineRule="auto"/>
        <w:ind w:firstLine="709"/>
        <w:rPr>
          <w:rFonts w:ascii="Times New Roman" w:hAnsi="Times New Roman"/>
          <w:szCs w:val="24"/>
        </w:rPr>
      </w:pPr>
      <w:r w:rsidRPr="00B62B1F">
        <w:rPr>
          <w:rFonts w:ascii="Times New Roman" w:hAnsi="Times New Roman"/>
          <w:szCs w:val="24"/>
        </w:rPr>
        <w:t>Executado o contrato, o seu objeto será recebido na forma prevista no art. 73 da Lei n.º 8.666/93, dispensado o recebimento provisório nas hipóteses previstas no art. 74 da mesma lei.</w:t>
      </w:r>
    </w:p>
    <w:p w:rsidR="00356230" w:rsidRPr="00356230" w:rsidRDefault="005C4875" w:rsidP="00E90317">
      <w:pPr>
        <w:pStyle w:val="Corpodetexto3"/>
        <w:spacing w:line="360" w:lineRule="auto"/>
        <w:ind w:right="51" w:firstLine="709"/>
        <w:contextualSpacing/>
        <w:rPr>
          <w:rFonts w:ascii="Times New Roman" w:hAnsi="Times New Roman"/>
          <w:szCs w:val="24"/>
        </w:rPr>
      </w:pPr>
      <w:r>
        <w:rPr>
          <w:rFonts w:ascii="Times New Roman" w:hAnsi="Times New Roman"/>
          <w:szCs w:val="24"/>
        </w:rPr>
        <w:t xml:space="preserve"> Executadas, cada uma das etapas</w:t>
      </w:r>
      <w:r w:rsidR="00B972F0">
        <w:rPr>
          <w:rFonts w:ascii="Times New Roman" w:hAnsi="Times New Roman"/>
          <w:szCs w:val="24"/>
        </w:rPr>
        <w:t xml:space="preserve"> previstas n</w:t>
      </w:r>
      <w:r w:rsidR="00356230" w:rsidRPr="00356230">
        <w:rPr>
          <w:rFonts w:ascii="Times New Roman" w:hAnsi="Times New Roman"/>
          <w:szCs w:val="24"/>
        </w:rPr>
        <w:t>o contrato</w:t>
      </w:r>
      <w:r w:rsidR="00B972F0">
        <w:rPr>
          <w:rFonts w:ascii="Times New Roman" w:hAnsi="Times New Roman"/>
          <w:szCs w:val="24"/>
        </w:rPr>
        <w:t xml:space="preserve"> serão recebidas</w:t>
      </w:r>
      <w:r w:rsidR="00356230" w:rsidRPr="00356230">
        <w:rPr>
          <w:rFonts w:ascii="Times New Roman" w:hAnsi="Times New Roman"/>
          <w:szCs w:val="24"/>
        </w:rPr>
        <w:t xml:space="preserve"> por comissão de fiscalização de contrato composta por </w:t>
      </w:r>
      <w:r w:rsidR="002D7456">
        <w:rPr>
          <w:rFonts w:ascii="Times New Roman" w:hAnsi="Times New Roman"/>
          <w:szCs w:val="24"/>
        </w:rPr>
        <w:t>2</w:t>
      </w:r>
      <w:r w:rsidR="00356230" w:rsidRPr="00356230">
        <w:rPr>
          <w:rFonts w:ascii="Times New Roman" w:hAnsi="Times New Roman"/>
          <w:szCs w:val="24"/>
        </w:rPr>
        <w:t xml:space="preserve"> (</w:t>
      </w:r>
      <w:r w:rsidR="002D7456">
        <w:rPr>
          <w:rFonts w:ascii="Times New Roman" w:hAnsi="Times New Roman"/>
          <w:szCs w:val="24"/>
        </w:rPr>
        <w:t>dois</w:t>
      </w:r>
      <w:r w:rsidR="00356230" w:rsidRPr="00356230">
        <w:rPr>
          <w:rFonts w:ascii="Times New Roman" w:hAnsi="Times New Roman"/>
          <w:szCs w:val="24"/>
        </w:rPr>
        <w:t xml:space="preserve">) membros, na forma prevista no art. 73 da Lei </w:t>
      </w:r>
      <w:proofErr w:type="gramStart"/>
      <w:r w:rsidR="00356230" w:rsidRPr="00356230">
        <w:rPr>
          <w:rFonts w:ascii="Times New Roman" w:hAnsi="Times New Roman"/>
          <w:szCs w:val="24"/>
        </w:rPr>
        <w:t>n.º</w:t>
      </w:r>
      <w:proofErr w:type="gramEnd"/>
      <w:r w:rsidR="00356230" w:rsidRPr="00356230">
        <w:rPr>
          <w:rFonts w:ascii="Times New Roman" w:hAnsi="Times New Roman"/>
          <w:szCs w:val="24"/>
        </w:rPr>
        <w:t xml:space="preserve"> 8.666/93, dispensado o recebimento provisório nas hipóteses previstas no art. 74 da mesma lei.</w:t>
      </w:r>
    </w:p>
    <w:p w:rsidR="00356230" w:rsidRPr="00356230" w:rsidRDefault="00356230" w:rsidP="00E90317">
      <w:pPr>
        <w:spacing w:line="360" w:lineRule="auto"/>
        <w:ind w:firstLine="709"/>
        <w:jc w:val="both"/>
        <w:rPr>
          <w:szCs w:val="24"/>
        </w:rPr>
      </w:pPr>
      <w:r w:rsidRPr="00356230">
        <w:rPr>
          <w:szCs w:val="24"/>
        </w:rPr>
        <w:t>O recebimento provisório ou definitivo do objeto do Contrato não exclui a responsabilidade civil a ele relativa, nem a ético-profissional, pela sua perfeita execução do Contrato.</w:t>
      </w:r>
    </w:p>
    <w:p w:rsidR="004A6076" w:rsidRDefault="00E90317" w:rsidP="004A6076">
      <w:pPr>
        <w:tabs>
          <w:tab w:val="left" w:pos="567"/>
          <w:tab w:val="left" w:pos="709"/>
          <w:tab w:val="left" w:pos="1418"/>
        </w:tabs>
        <w:spacing w:line="360" w:lineRule="auto"/>
        <w:jc w:val="both"/>
        <w:rPr>
          <w:rFonts w:eastAsia="Calibri"/>
          <w:szCs w:val="24"/>
          <w:lang w:val="de-DE" w:eastAsia="en-US"/>
        </w:rPr>
      </w:pPr>
      <w:r>
        <w:rPr>
          <w:b/>
          <w:color w:val="000000"/>
          <w:szCs w:val="24"/>
        </w:rPr>
        <w:tab/>
      </w:r>
      <w:r w:rsidR="000F5BB0">
        <w:rPr>
          <w:b/>
          <w:color w:val="000000"/>
          <w:szCs w:val="24"/>
        </w:rPr>
        <w:t xml:space="preserve"> </w:t>
      </w:r>
      <w:r w:rsidR="004A6076" w:rsidRPr="000A7A33">
        <w:rPr>
          <w:rFonts w:eastAsia="Calibri"/>
          <w:szCs w:val="24"/>
          <w:lang w:val="de-DE" w:eastAsia="en-US"/>
        </w:rPr>
        <w:t xml:space="preserve">Salvo se houver exigência a ser cumprido pelo </w:t>
      </w:r>
      <w:r w:rsidR="00C728A4">
        <w:rPr>
          <w:rFonts w:eastAsia="Calibri"/>
          <w:szCs w:val="24"/>
          <w:lang w:val="de-DE" w:eastAsia="en-US"/>
        </w:rPr>
        <w:t>adjudicatátrio</w:t>
      </w:r>
      <w:r w:rsidR="004A6076" w:rsidRPr="000A7A33">
        <w:rPr>
          <w:rFonts w:eastAsia="Calibri"/>
          <w:szCs w:val="24"/>
          <w:lang w:val="de-DE" w:eastAsia="en-US"/>
        </w:rPr>
        <w:t>, o processamento de aceitação provisória ou definitiva deverá ficar concluído no prazo de 30 dias úteis, contados da entrada do respectivo requerimento no protocolo da unidade de recebimento, na forma do disposto no parágrafo 3º. Do art. 77 do Decreto 3.149/80.</w:t>
      </w:r>
    </w:p>
    <w:p w:rsidR="004A6076" w:rsidRPr="004A6076" w:rsidRDefault="004A6076" w:rsidP="004A6076">
      <w:pPr>
        <w:tabs>
          <w:tab w:val="left" w:pos="567"/>
          <w:tab w:val="left" w:pos="709"/>
          <w:tab w:val="left" w:pos="1418"/>
        </w:tabs>
        <w:spacing w:line="360" w:lineRule="auto"/>
        <w:jc w:val="both"/>
        <w:rPr>
          <w:szCs w:val="24"/>
        </w:rPr>
      </w:pPr>
      <w:r>
        <w:rPr>
          <w:rFonts w:eastAsia="Calibri"/>
          <w:szCs w:val="24"/>
          <w:lang w:val="de-DE" w:eastAsia="en-US"/>
        </w:rPr>
        <w:tab/>
      </w:r>
      <w:r w:rsidRPr="000A7A33">
        <w:rPr>
          <w:rFonts w:eastAsia="Calibri"/>
          <w:szCs w:val="24"/>
          <w:lang w:val="de-DE" w:eastAsia="en-US"/>
        </w:rPr>
        <w:t xml:space="preserve">A execução </w:t>
      </w:r>
      <w:r w:rsidR="00C728A4">
        <w:rPr>
          <w:rFonts w:eastAsia="Calibri"/>
          <w:szCs w:val="24"/>
          <w:lang w:val="de-DE" w:eastAsia="en-US"/>
        </w:rPr>
        <w:t>dos serviços</w:t>
      </w:r>
      <w:r w:rsidRPr="000A7A33">
        <w:rPr>
          <w:rFonts w:eastAsia="Calibri"/>
          <w:szCs w:val="24"/>
          <w:lang w:val="de-DE" w:eastAsia="en-US"/>
        </w:rPr>
        <w:t xml:space="preserve"> será acompanhada e fiscalizada por comissão constituída de 2 (dois) menbros designados pelo Comandante da Unidade de Recebimento, conforme ato de nomeação.</w:t>
      </w:r>
    </w:p>
    <w:p w:rsidR="004A6076" w:rsidRPr="000A7A33" w:rsidRDefault="004A6076" w:rsidP="004A6076">
      <w:pPr>
        <w:pStyle w:val="PargrafodaLista"/>
        <w:autoSpaceDE w:val="0"/>
        <w:autoSpaceDN w:val="0"/>
        <w:adjustRightInd w:val="0"/>
        <w:spacing w:line="360" w:lineRule="auto"/>
        <w:ind w:left="0" w:firstLine="709"/>
        <w:jc w:val="both"/>
        <w:rPr>
          <w:rFonts w:eastAsia="Calibri"/>
          <w:b/>
          <w:szCs w:val="24"/>
          <w:u w:val="single"/>
          <w:lang w:eastAsia="en-US"/>
        </w:rPr>
      </w:pPr>
      <w:r w:rsidRPr="000A7A33">
        <w:rPr>
          <w:rFonts w:eastAsia="Calibri"/>
          <w:szCs w:val="24"/>
          <w:lang w:val="de-DE" w:eastAsia="en-US"/>
        </w:rPr>
        <w:t>A contratada declara, antecipadamente, aceitar as condições, métodos e processos de inspeção, verificação e controle adotados pela fiscalização, obrigando-se a fornecer todos os dados, elementos, explicações, esclarecimentos e comunicações de que esta necessitar e que forem necessários aos desempenhos de suas atividades.</w:t>
      </w:r>
    </w:p>
    <w:p w:rsidR="004A6076" w:rsidRDefault="004A6076" w:rsidP="004A6076">
      <w:pPr>
        <w:pStyle w:val="CorpoA"/>
        <w:spacing w:before="100" w:after="100" w:line="360" w:lineRule="auto"/>
        <w:ind w:left="0" w:right="0" w:firstLine="709"/>
        <w:contextualSpacing/>
        <w:rPr>
          <w:rFonts w:eastAsia="Calibri"/>
          <w:lang w:eastAsia="en-US"/>
        </w:rPr>
      </w:pPr>
      <w:r w:rsidRPr="000A7A33">
        <w:rPr>
          <w:rFonts w:eastAsia="Calibri"/>
          <w:lang w:eastAsia="en-US"/>
        </w:rPr>
        <w:t>A instituição e a atuação de fiscalização não excluem ou atenua a responsabilidade da contratada, nem a exime de manter fiscalização própria.</w:t>
      </w:r>
    </w:p>
    <w:p w:rsidR="004A6076" w:rsidRPr="005955FF" w:rsidRDefault="00943311" w:rsidP="004A6076">
      <w:pPr>
        <w:pStyle w:val="CorpoA"/>
        <w:spacing w:before="100" w:after="100" w:line="360" w:lineRule="auto"/>
        <w:ind w:left="0" w:right="0" w:firstLine="709"/>
        <w:contextualSpacing/>
        <w:rPr>
          <w:rFonts w:cs="Times New Roman"/>
          <w:bCs/>
          <w:color w:val="FF0000"/>
          <w:lang w:val="pt-PT"/>
        </w:rPr>
      </w:pPr>
      <w:r>
        <w:rPr>
          <w:rFonts w:cs="Times New Roman"/>
          <w:bCs/>
          <w:color w:val="FF0000"/>
          <w:lang w:val="pt-PT"/>
        </w:rPr>
        <w:t xml:space="preserve"> </w:t>
      </w:r>
    </w:p>
    <w:p w:rsidR="00641E86" w:rsidRPr="00297592" w:rsidRDefault="00143A44" w:rsidP="00287431">
      <w:pPr>
        <w:shd w:val="clear" w:color="auto" w:fill="D9D9D9"/>
        <w:spacing w:line="360" w:lineRule="auto"/>
        <w:contextualSpacing/>
        <w:jc w:val="both"/>
        <w:rPr>
          <w:rFonts w:eastAsia="Arial"/>
          <w:b/>
          <w:bCs/>
          <w:iCs/>
          <w:szCs w:val="24"/>
        </w:rPr>
      </w:pPr>
      <w:r>
        <w:rPr>
          <w:rFonts w:eastAsia="Arial"/>
          <w:b/>
          <w:bCs/>
          <w:iCs/>
          <w:szCs w:val="24"/>
        </w:rPr>
        <w:t>6</w:t>
      </w:r>
      <w:r w:rsidR="00641E86" w:rsidRPr="00297592">
        <w:rPr>
          <w:rFonts w:eastAsia="Arial"/>
          <w:b/>
          <w:bCs/>
          <w:iCs/>
          <w:szCs w:val="24"/>
        </w:rPr>
        <w:t>– QUALIFICAÇÃO TÉCNICA:</w:t>
      </w:r>
    </w:p>
    <w:p w:rsidR="00641E86" w:rsidRPr="00297592" w:rsidRDefault="00641E86" w:rsidP="00287431">
      <w:pPr>
        <w:autoSpaceDE w:val="0"/>
        <w:autoSpaceDN w:val="0"/>
        <w:adjustRightInd w:val="0"/>
        <w:spacing w:line="360" w:lineRule="auto"/>
        <w:contextualSpacing/>
        <w:jc w:val="both"/>
        <w:rPr>
          <w:szCs w:val="24"/>
          <w:lang w:eastAsia="ar-SA"/>
        </w:rPr>
      </w:pPr>
    </w:p>
    <w:p w:rsidR="002D7456" w:rsidRPr="00F92874" w:rsidRDefault="00641E86" w:rsidP="002D7456">
      <w:pPr>
        <w:tabs>
          <w:tab w:val="left" w:pos="851"/>
        </w:tabs>
        <w:spacing w:line="360" w:lineRule="auto"/>
        <w:ind w:firstLine="709"/>
        <w:contextualSpacing/>
        <w:jc w:val="both"/>
        <w:rPr>
          <w:szCs w:val="24"/>
        </w:rPr>
      </w:pPr>
      <w:r w:rsidRPr="00297592">
        <w:rPr>
          <w:szCs w:val="24"/>
        </w:rPr>
        <w:t xml:space="preserve"> </w:t>
      </w:r>
      <w:r w:rsidR="00F92874" w:rsidRPr="00F92874">
        <w:rPr>
          <w:szCs w:val="24"/>
          <w:lang w:val="es-ES_tradnl"/>
        </w:rPr>
        <w:t>A Empresa deverá apresentar atestado (s) de capacidade técnica fornecido (s) por pessoas jurídicas de direito público ou privado, que comprovem, através de desempenho anterior, a aptidão para a prestação de serviços manutenção</w:t>
      </w:r>
      <w:r w:rsidR="007F3DED">
        <w:rPr>
          <w:szCs w:val="24"/>
          <w:lang w:val="es-ES_tradnl"/>
        </w:rPr>
        <w:t xml:space="preserve"> de sistemas de Prevenção e </w:t>
      </w:r>
      <w:r w:rsidR="007F3DED">
        <w:rPr>
          <w:szCs w:val="24"/>
          <w:lang w:val="es-ES_tradnl"/>
        </w:rPr>
        <w:lastRenderedPageBreak/>
        <w:t>Combate a Incêndio</w:t>
      </w:r>
      <w:r w:rsidR="00F92874" w:rsidRPr="00F92874">
        <w:rPr>
          <w:szCs w:val="24"/>
          <w:lang w:val="es-ES_tradnl"/>
        </w:rPr>
        <w:t>, compatível em características, complexidade, quantidades e prazos com o objeto do presente Termo.</w:t>
      </w:r>
    </w:p>
    <w:p w:rsidR="00641E86" w:rsidRPr="00297592" w:rsidRDefault="00143A44" w:rsidP="00287431">
      <w:pPr>
        <w:shd w:val="clear" w:color="auto" w:fill="D9D9D9"/>
        <w:spacing w:line="360" w:lineRule="auto"/>
        <w:contextualSpacing/>
        <w:jc w:val="both"/>
        <w:rPr>
          <w:rFonts w:eastAsia="Arial"/>
          <w:b/>
          <w:bCs/>
          <w:iCs/>
          <w:szCs w:val="24"/>
        </w:rPr>
      </w:pPr>
      <w:r>
        <w:rPr>
          <w:rFonts w:eastAsia="Arial"/>
          <w:b/>
          <w:bCs/>
          <w:iCs/>
          <w:szCs w:val="24"/>
        </w:rPr>
        <w:t>7</w:t>
      </w:r>
      <w:r w:rsidR="00641E86" w:rsidRPr="00297592">
        <w:rPr>
          <w:rFonts w:eastAsia="Arial"/>
          <w:b/>
          <w:bCs/>
          <w:iCs/>
          <w:szCs w:val="24"/>
        </w:rPr>
        <w:t>– DISPONIBILIDADE ORÇAMENT</w:t>
      </w:r>
      <w:r w:rsidR="005E617D" w:rsidRPr="00297592">
        <w:rPr>
          <w:rFonts w:eastAsia="Arial"/>
          <w:b/>
          <w:bCs/>
          <w:iCs/>
          <w:szCs w:val="24"/>
        </w:rPr>
        <w:t xml:space="preserve">ÁRIA </w:t>
      </w:r>
      <w:r w:rsidR="00641E86" w:rsidRPr="00297592">
        <w:rPr>
          <w:rFonts w:eastAsia="Arial"/>
          <w:b/>
          <w:bCs/>
          <w:iCs/>
          <w:szCs w:val="24"/>
        </w:rPr>
        <w:t>E FINANCEIRA DO ÓRGÃO:</w:t>
      </w:r>
    </w:p>
    <w:p w:rsidR="005E617D" w:rsidRPr="00297592" w:rsidRDefault="005E617D" w:rsidP="00287431">
      <w:pPr>
        <w:spacing w:line="360" w:lineRule="auto"/>
        <w:contextualSpacing/>
        <w:jc w:val="both"/>
        <w:rPr>
          <w:bCs/>
          <w:szCs w:val="24"/>
          <w:lang w:val="pt-PT"/>
        </w:rPr>
      </w:pPr>
      <w:r w:rsidRPr="00297592">
        <w:rPr>
          <w:bCs/>
          <w:szCs w:val="24"/>
          <w:lang w:val="pt-PT"/>
        </w:rPr>
        <w:t xml:space="preserve"> </w:t>
      </w:r>
    </w:p>
    <w:p w:rsidR="005E617D" w:rsidRPr="00297592" w:rsidRDefault="005E617D" w:rsidP="00E90317">
      <w:pPr>
        <w:spacing w:line="360" w:lineRule="auto"/>
        <w:ind w:firstLine="709"/>
        <w:contextualSpacing/>
        <w:jc w:val="both"/>
        <w:rPr>
          <w:szCs w:val="24"/>
        </w:rPr>
      </w:pPr>
      <w:r w:rsidRPr="00297592">
        <w:rPr>
          <w:bCs/>
          <w:szCs w:val="24"/>
          <w:lang w:val="pt-PT"/>
        </w:rPr>
        <w:t xml:space="preserve"> </w:t>
      </w:r>
      <w:r w:rsidRPr="00297592">
        <w:rPr>
          <w:szCs w:val="24"/>
        </w:rPr>
        <w:t xml:space="preserve">A reserva orçamentária será definida em data oportuna, após despacho exarado pelo Diretor de Licitações e Projetos (DLP), que será devidamente encaminhado a Diretoria Geral de </w:t>
      </w:r>
      <w:r w:rsidR="009571ED">
        <w:rPr>
          <w:szCs w:val="24"/>
        </w:rPr>
        <w:t>Apoio Logístico</w:t>
      </w:r>
      <w:r w:rsidRPr="00297592">
        <w:rPr>
          <w:szCs w:val="24"/>
        </w:rPr>
        <w:t xml:space="preserve"> (DGA</w:t>
      </w:r>
      <w:r w:rsidR="009571ED">
        <w:rPr>
          <w:szCs w:val="24"/>
        </w:rPr>
        <w:t>L</w:t>
      </w:r>
      <w:r w:rsidRPr="00297592">
        <w:rPr>
          <w:szCs w:val="24"/>
        </w:rPr>
        <w:t>), solicitando de igual modo, informar se existe reserva orçamentária, para aquisição do referido material e em que código de natureza de despesa ele se enquadra.</w:t>
      </w:r>
    </w:p>
    <w:p w:rsidR="00627866" w:rsidRPr="00297592" w:rsidRDefault="00627866" w:rsidP="00287431">
      <w:pPr>
        <w:spacing w:line="360" w:lineRule="auto"/>
        <w:contextualSpacing/>
        <w:jc w:val="both"/>
        <w:rPr>
          <w:bCs/>
          <w:szCs w:val="24"/>
          <w:lang w:val="pt-PT"/>
        </w:rPr>
      </w:pPr>
    </w:p>
    <w:p w:rsidR="009E0390" w:rsidRPr="00297592" w:rsidRDefault="00143A44" w:rsidP="00287431">
      <w:pPr>
        <w:shd w:val="clear" w:color="auto" w:fill="D9D9D9"/>
        <w:spacing w:line="360" w:lineRule="auto"/>
        <w:contextualSpacing/>
        <w:jc w:val="both"/>
        <w:rPr>
          <w:rFonts w:eastAsia="Arial"/>
          <w:b/>
          <w:bCs/>
          <w:iCs/>
          <w:szCs w:val="24"/>
        </w:rPr>
      </w:pPr>
      <w:r>
        <w:rPr>
          <w:rFonts w:eastAsia="Arial"/>
          <w:b/>
          <w:bCs/>
          <w:iCs/>
          <w:szCs w:val="24"/>
        </w:rPr>
        <w:t>8</w:t>
      </w:r>
      <w:r w:rsidR="009E0390" w:rsidRPr="00297592">
        <w:rPr>
          <w:rFonts w:eastAsia="Arial"/>
          <w:b/>
          <w:bCs/>
          <w:iCs/>
          <w:szCs w:val="24"/>
        </w:rPr>
        <w:t>– CONDIÇÕES E PRAZOS DE PAGAMENTO:</w:t>
      </w:r>
    </w:p>
    <w:p w:rsidR="00356230" w:rsidRDefault="00356230" w:rsidP="00287431">
      <w:pPr>
        <w:autoSpaceDE w:val="0"/>
        <w:autoSpaceDN w:val="0"/>
        <w:adjustRightInd w:val="0"/>
        <w:spacing w:line="360" w:lineRule="auto"/>
        <w:contextualSpacing/>
        <w:jc w:val="both"/>
        <w:rPr>
          <w:bCs/>
          <w:szCs w:val="24"/>
          <w:lang w:eastAsia="ar-SA"/>
        </w:rPr>
      </w:pPr>
    </w:p>
    <w:p w:rsidR="00356230" w:rsidRPr="00356230" w:rsidRDefault="00356230" w:rsidP="00E90317">
      <w:pPr>
        <w:autoSpaceDE w:val="0"/>
        <w:autoSpaceDN w:val="0"/>
        <w:adjustRightInd w:val="0"/>
        <w:spacing w:line="360" w:lineRule="auto"/>
        <w:ind w:firstLine="709"/>
        <w:contextualSpacing/>
        <w:jc w:val="both"/>
        <w:rPr>
          <w:bCs/>
          <w:szCs w:val="24"/>
          <w:lang w:eastAsia="ar-SA"/>
        </w:rPr>
      </w:pPr>
      <w:r w:rsidRPr="00356230">
        <w:rPr>
          <w:b/>
          <w:bCs/>
          <w:szCs w:val="24"/>
          <w:lang w:eastAsia="ar-SA"/>
        </w:rPr>
        <w:t xml:space="preserve"> </w:t>
      </w:r>
      <w:r w:rsidR="00726F5C" w:rsidRPr="00726F5C">
        <w:rPr>
          <w:bCs/>
          <w:szCs w:val="24"/>
          <w:lang w:eastAsia="ar-SA"/>
        </w:rPr>
        <w:t>O pagamento será efetuado, obrigatoriamente, por meio de crédito em conta corrente do Banco Bradesco S.A. em atenção ao Decreto nº 43.181 de 08 de setembro de 2011. Cabendo ressaltar, que número da conta e agência deverão ser informados pelo adjudicatário até a assinatura do contrato.</w:t>
      </w:r>
    </w:p>
    <w:p w:rsidR="00356230" w:rsidRPr="00356230" w:rsidRDefault="00356230" w:rsidP="00356230">
      <w:pPr>
        <w:autoSpaceDE w:val="0"/>
        <w:autoSpaceDN w:val="0"/>
        <w:adjustRightInd w:val="0"/>
        <w:spacing w:line="360" w:lineRule="auto"/>
        <w:contextualSpacing/>
        <w:jc w:val="both"/>
        <w:rPr>
          <w:bCs/>
          <w:szCs w:val="24"/>
          <w:lang w:eastAsia="ar-SA"/>
        </w:rPr>
      </w:pPr>
    </w:p>
    <w:p w:rsidR="00356230" w:rsidRPr="00356230" w:rsidRDefault="00356230" w:rsidP="00E90317">
      <w:pPr>
        <w:autoSpaceDE w:val="0"/>
        <w:autoSpaceDN w:val="0"/>
        <w:adjustRightInd w:val="0"/>
        <w:spacing w:line="360" w:lineRule="auto"/>
        <w:ind w:firstLine="709"/>
        <w:contextualSpacing/>
        <w:jc w:val="both"/>
        <w:rPr>
          <w:bCs/>
          <w:szCs w:val="24"/>
          <w:lang w:eastAsia="ar-SA"/>
        </w:rPr>
      </w:pPr>
      <w:r w:rsidRPr="00356230">
        <w:rPr>
          <w:b/>
          <w:bCs/>
          <w:szCs w:val="24"/>
          <w:lang w:eastAsia="ar-SA"/>
        </w:rPr>
        <w:t xml:space="preserve"> </w:t>
      </w:r>
      <w:r w:rsidRPr="00356230">
        <w:rPr>
          <w:bCs/>
          <w:szCs w:val="24"/>
          <w:lang w:eastAsia="ar-SA"/>
        </w:rPr>
        <w:t xml:space="preserve">No caso de a CONTRATADA estar estabelecida em localidade que não possua agência da instituição financeira contratada pelo Estado ou caso verificada pelo CONTRATANTE a impossibilidade de a CONTRATADA, em razão de negativa expressa da instituição financeira contratada pelo Estado, abrir ou manter conta corrente naquela instituição financeira, o pagamento poderá ser feito mediante crédito em conta corrente de outra instituição financeira. Nesse caso, eventuais ônus financeiros e/ou contratuais adicionais serão suportados exclusivamente pela CONTRATADA. </w:t>
      </w:r>
    </w:p>
    <w:p w:rsidR="00356230" w:rsidRPr="00356230" w:rsidRDefault="00356230" w:rsidP="00356230">
      <w:pPr>
        <w:autoSpaceDE w:val="0"/>
        <w:autoSpaceDN w:val="0"/>
        <w:adjustRightInd w:val="0"/>
        <w:spacing w:line="360" w:lineRule="auto"/>
        <w:contextualSpacing/>
        <w:jc w:val="both"/>
        <w:rPr>
          <w:b/>
          <w:bCs/>
          <w:szCs w:val="24"/>
          <w:lang w:eastAsia="ar-SA"/>
        </w:rPr>
      </w:pPr>
    </w:p>
    <w:p w:rsidR="00356230" w:rsidRPr="009571ED" w:rsidRDefault="00356230" w:rsidP="00E90317">
      <w:pPr>
        <w:autoSpaceDE w:val="0"/>
        <w:autoSpaceDN w:val="0"/>
        <w:adjustRightInd w:val="0"/>
        <w:spacing w:line="360" w:lineRule="auto"/>
        <w:ind w:firstLine="709"/>
        <w:contextualSpacing/>
        <w:jc w:val="both"/>
        <w:rPr>
          <w:bCs/>
          <w:szCs w:val="24"/>
          <w:lang w:eastAsia="ar-SA"/>
        </w:rPr>
      </w:pPr>
      <w:r w:rsidRPr="009571ED">
        <w:rPr>
          <w:bCs/>
          <w:szCs w:val="24"/>
          <w:lang w:eastAsia="ar-SA"/>
        </w:rPr>
        <w:t xml:space="preserve">O prazo de pagamento será de até 30 (trinta) dias, a contar da data final do período de adimplemento de cada parcela. </w:t>
      </w:r>
    </w:p>
    <w:p w:rsidR="00356230" w:rsidRPr="00356230" w:rsidRDefault="00356230" w:rsidP="00356230">
      <w:pPr>
        <w:autoSpaceDE w:val="0"/>
        <w:autoSpaceDN w:val="0"/>
        <w:adjustRightInd w:val="0"/>
        <w:spacing w:line="360" w:lineRule="auto"/>
        <w:contextualSpacing/>
        <w:jc w:val="both"/>
        <w:rPr>
          <w:bCs/>
          <w:szCs w:val="24"/>
          <w:lang w:eastAsia="ar-SA"/>
        </w:rPr>
      </w:pPr>
    </w:p>
    <w:p w:rsidR="00356230" w:rsidRPr="00356230" w:rsidRDefault="00356230" w:rsidP="00E90317">
      <w:pPr>
        <w:autoSpaceDE w:val="0"/>
        <w:autoSpaceDN w:val="0"/>
        <w:adjustRightInd w:val="0"/>
        <w:spacing w:line="360" w:lineRule="auto"/>
        <w:ind w:firstLine="709"/>
        <w:contextualSpacing/>
        <w:jc w:val="both"/>
        <w:rPr>
          <w:bCs/>
          <w:szCs w:val="24"/>
          <w:lang w:eastAsia="ar-SA"/>
        </w:rPr>
      </w:pPr>
      <w:r w:rsidRPr="00356230">
        <w:rPr>
          <w:bCs/>
          <w:szCs w:val="24"/>
          <w:lang w:eastAsia="ar-SA"/>
        </w:rPr>
        <w:t xml:space="preserve"> Considera-se adimplemento o cumprimento da prestação com a entrega do objeto, devidamente atestada pelo(s) agente(s) </w:t>
      </w:r>
      <w:r w:rsidRPr="00D0650F">
        <w:rPr>
          <w:bCs/>
          <w:szCs w:val="24"/>
          <w:lang w:eastAsia="ar-SA"/>
        </w:rPr>
        <w:t>competente(s).</w:t>
      </w:r>
    </w:p>
    <w:p w:rsidR="00356230" w:rsidRPr="00356230" w:rsidRDefault="00356230" w:rsidP="00356230">
      <w:pPr>
        <w:autoSpaceDE w:val="0"/>
        <w:autoSpaceDN w:val="0"/>
        <w:adjustRightInd w:val="0"/>
        <w:spacing w:line="360" w:lineRule="auto"/>
        <w:contextualSpacing/>
        <w:jc w:val="both"/>
        <w:rPr>
          <w:b/>
          <w:bCs/>
          <w:szCs w:val="24"/>
          <w:lang w:eastAsia="ar-SA"/>
        </w:rPr>
      </w:pPr>
    </w:p>
    <w:p w:rsidR="00356230" w:rsidRPr="00356230" w:rsidRDefault="00356230" w:rsidP="00E90317">
      <w:pPr>
        <w:autoSpaceDE w:val="0"/>
        <w:autoSpaceDN w:val="0"/>
        <w:adjustRightInd w:val="0"/>
        <w:spacing w:line="360" w:lineRule="auto"/>
        <w:ind w:firstLine="709"/>
        <w:contextualSpacing/>
        <w:jc w:val="both"/>
        <w:rPr>
          <w:bCs/>
          <w:szCs w:val="24"/>
          <w:lang w:eastAsia="ar-SA"/>
        </w:rPr>
      </w:pPr>
      <w:r w:rsidRPr="00356230">
        <w:rPr>
          <w:bCs/>
          <w:szCs w:val="24"/>
          <w:lang w:eastAsia="ar-SA"/>
        </w:rPr>
        <w:lastRenderedPageBreak/>
        <w:t xml:space="preserve"> Caso se faça necessária a reapresentação de qualquer fatura por culpa da contratada, o prazo de 30 (trinta) dias ficará suspenso, prosseguindo a sua contagem a partir da data da respectiva reapresentação.</w:t>
      </w:r>
    </w:p>
    <w:p w:rsidR="00356230" w:rsidRPr="00356230" w:rsidRDefault="00356230" w:rsidP="00356230">
      <w:pPr>
        <w:autoSpaceDE w:val="0"/>
        <w:autoSpaceDN w:val="0"/>
        <w:adjustRightInd w:val="0"/>
        <w:spacing w:line="360" w:lineRule="auto"/>
        <w:contextualSpacing/>
        <w:jc w:val="both"/>
        <w:rPr>
          <w:b/>
          <w:bCs/>
          <w:szCs w:val="24"/>
          <w:lang w:eastAsia="ar-SA"/>
        </w:rPr>
      </w:pPr>
    </w:p>
    <w:p w:rsidR="00356230" w:rsidRPr="00356230" w:rsidRDefault="00356230" w:rsidP="00E90317">
      <w:pPr>
        <w:autoSpaceDE w:val="0"/>
        <w:autoSpaceDN w:val="0"/>
        <w:adjustRightInd w:val="0"/>
        <w:spacing w:line="360" w:lineRule="auto"/>
        <w:ind w:firstLine="709"/>
        <w:contextualSpacing/>
        <w:jc w:val="both"/>
        <w:rPr>
          <w:bCs/>
          <w:szCs w:val="24"/>
          <w:lang w:eastAsia="ar-SA"/>
        </w:rPr>
      </w:pPr>
      <w:r w:rsidRPr="00356230">
        <w:rPr>
          <w:bCs/>
          <w:szCs w:val="24"/>
          <w:lang w:eastAsia="ar-SA"/>
        </w:rPr>
        <w:t xml:space="preserve"> Os pagamentos eventualmente realizados com atraso, desde que não decorram de ato ou fato atribuível ao adjudicatário, sofrerão a incidência de atualização financeira pelo </w:t>
      </w:r>
      <w:r>
        <w:rPr>
          <w:bCs/>
          <w:szCs w:val="24"/>
          <w:lang w:eastAsia="ar-SA"/>
        </w:rPr>
        <w:t>IGPM</w:t>
      </w:r>
      <w:r w:rsidRPr="00356230">
        <w:rPr>
          <w:bCs/>
          <w:szCs w:val="24"/>
          <w:lang w:eastAsia="ar-SA"/>
        </w:rPr>
        <w:t xml:space="preserve"> e juros moratórios de 0,</w:t>
      </w:r>
      <w:r w:rsidR="003D3C75">
        <w:rPr>
          <w:bCs/>
          <w:szCs w:val="24"/>
          <w:lang w:eastAsia="ar-SA"/>
        </w:rPr>
        <w:t>2</w:t>
      </w:r>
      <w:r w:rsidRPr="00356230">
        <w:rPr>
          <w:bCs/>
          <w:szCs w:val="24"/>
          <w:lang w:eastAsia="ar-SA"/>
        </w:rPr>
        <w:t xml:space="preserve">% ao mês, calculado </w:t>
      </w:r>
      <w:r w:rsidRPr="00356230">
        <w:rPr>
          <w:bCs/>
          <w:i/>
          <w:szCs w:val="24"/>
          <w:lang w:eastAsia="ar-SA"/>
        </w:rPr>
        <w:t>pro rata die</w:t>
      </w:r>
      <w:r w:rsidRPr="00356230">
        <w:rPr>
          <w:bCs/>
          <w:szCs w:val="24"/>
          <w:lang w:eastAsia="ar-SA"/>
        </w:rPr>
        <w:t xml:space="preserve">, e aqueles pagos em prazo inferior ao estabelecido neste </w:t>
      </w:r>
      <w:r w:rsidR="00A9260D">
        <w:rPr>
          <w:bCs/>
          <w:szCs w:val="24"/>
          <w:lang w:eastAsia="ar-SA"/>
        </w:rPr>
        <w:t>Termo</w:t>
      </w:r>
      <w:r w:rsidRPr="00356230">
        <w:rPr>
          <w:bCs/>
          <w:szCs w:val="24"/>
          <w:lang w:eastAsia="ar-SA"/>
        </w:rPr>
        <w:t xml:space="preserve"> serão feitos mediante desconto de 0,</w:t>
      </w:r>
      <w:r w:rsidR="003D3C75">
        <w:rPr>
          <w:bCs/>
          <w:szCs w:val="24"/>
          <w:lang w:eastAsia="ar-SA"/>
        </w:rPr>
        <w:t>2</w:t>
      </w:r>
      <w:r w:rsidRPr="00356230">
        <w:rPr>
          <w:bCs/>
          <w:szCs w:val="24"/>
          <w:lang w:eastAsia="ar-SA"/>
        </w:rPr>
        <w:t xml:space="preserve">% ao mês </w:t>
      </w:r>
      <w:r w:rsidRPr="00356230">
        <w:rPr>
          <w:bCs/>
          <w:i/>
          <w:szCs w:val="24"/>
          <w:lang w:eastAsia="ar-SA"/>
        </w:rPr>
        <w:t>pro rata die</w:t>
      </w:r>
      <w:r w:rsidRPr="00356230">
        <w:rPr>
          <w:bCs/>
          <w:szCs w:val="24"/>
          <w:lang w:eastAsia="ar-SA"/>
        </w:rPr>
        <w:t xml:space="preserve">. </w:t>
      </w:r>
    </w:p>
    <w:p w:rsidR="00356230" w:rsidRPr="00356230" w:rsidRDefault="00356230" w:rsidP="00356230">
      <w:pPr>
        <w:autoSpaceDE w:val="0"/>
        <w:autoSpaceDN w:val="0"/>
        <w:adjustRightInd w:val="0"/>
        <w:spacing w:line="360" w:lineRule="auto"/>
        <w:contextualSpacing/>
        <w:jc w:val="both"/>
        <w:rPr>
          <w:b/>
          <w:bCs/>
          <w:szCs w:val="24"/>
          <w:lang w:eastAsia="ar-SA"/>
        </w:rPr>
      </w:pPr>
    </w:p>
    <w:p w:rsidR="007E1C81" w:rsidRDefault="00356230" w:rsidP="007E1C81">
      <w:pPr>
        <w:autoSpaceDE w:val="0"/>
        <w:autoSpaceDN w:val="0"/>
        <w:adjustRightInd w:val="0"/>
        <w:spacing w:line="360" w:lineRule="auto"/>
        <w:ind w:firstLine="709"/>
        <w:contextualSpacing/>
        <w:jc w:val="both"/>
        <w:rPr>
          <w:bCs/>
          <w:szCs w:val="24"/>
          <w:lang w:eastAsia="ar-SA"/>
        </w:rPr>
      </w:pPr>
      <w:r w:rsidRPr="008E60AB">
        <w:rPr>
          <w:bCs/>
          <w:color w:val="FF0000"/>
          <w:szCs w:val="24"/>
          <w:lang w:eastAsia="ar-SA"/>
        </w:rPr>
        <w:t xml:space="preserve"> </w:t>
      </w:r>
      <w:r w:rsidR="007E1C81">
        <w:rPr>
          <w:bCs/>
          <w:szCs w:val="24"/>
          <w:lang w:eastAsia="ar-SA"/>
        </w:rPr>
        <w:t>O pagamento será realizado de forma parcelada em cotas mensais sucessivas e em quantidades proporcionais ao prazo de duração do contrato.</w:t>
      </w:r>
    </w:p>
    <w:p w:rsidR="00356230" w:rsidRPr="00356230" w:rsidRDefault="00356230" w:rsidP="007E1C81">
      <w:pPr>
        <w:autoSpaceDE w:val="0"/>
        <w:autoSpaceDN w:val="0"/>
        <w:adjustRightInd w:val="0"/>
        <w:spacing w:line="360" w:lineRule="auto"/>
        <w:ind w:firstLine="709"/>
        <w:contextualSpacing/>
        <w:jc w:val="both"/>
        <w:rPr>
          <w:b/>
          <w:bCs/>
          <w:szCs w:val="24"/>
          <w:lang w:eastAsia="ar-SA"/>
        </w:rPr>
      </w:pPr>
    </w:p>
    <w:p w:rsidR="00356230" w:rsidRPr="00356230" w:rsidRDefault="00356230" w:rsidP="00E90317">
      <w:pPr>
        <w:autoSpaceDE w:val="0"/>
        <w:autoSpaceDN w:val="0"/>
        <w:adjustRightInd w:val="0"/>
        <w:spacing w:line="360" w:lineRule="auto"/>
        <w:ind w:firstLine="709"/>
        <w:contextualSpacing/>
        <w:jc w:val="both"/>
        <w:rPr>
          <w:b/>
          <w:bCs/>
          <w:szCs w:val="24"/>
          <w:lang w:eastAsia="ar-SA"/>
        </w:rPr>
      </w:pPr>
      <w:r w:rsidRPr="00356230">
        <w:rPr>
          <w:b/>
          <w:bCs/>
          <w:szCs w:val="24"/>
          <w:lang w:eastAsia="ar-SA"/>
        </w:rPr>
        <w:t xml:space="preserve"> </w:t>
      </w:r>
      <w:r w:rsidRPr="00356230">
        <w:rPr>
          <w:bCs/>
          <w:szCs w:val="24"/>
          <w:lang w:eastAsia="ar-SA"/>
        </w:rPr>
        <w:t>O licitante cujo estabelecimento esteja localizado no Estado do Rio de Janeiro</w:t>
      </w:r>
      <w:r w:rsidR="00DC3499" w:rsidRPr="00356230">
        <w:rPr>
          <w:bCs/>
          <w:szCs w:val="24"/>
          <w:lang w:eastAsia="ar-SA"/>
        </w:rPr>
        <w:t xml:space="preserve"> deverá</w:t>
      </w:r>
      <w:r w:rsidRPr="00356230">
        <w:rPr>
          <w:bCs/>
          <w:szCs w:val="24"/>
          <w:lang w:eastAsia="ar-SA"/>
        </w:rPr>
        <w:t xml:space="preserve"> apresentar proposta isenta de ICMS, quando cabível, de acordo com o Convênio CONFAZ nº 26/2003 e a Resolução SEFAZ nº 971/16, sendo este valor considerado para efeito de competição na licitação</w:t>
      </w:r>
      <w:r>
        <w:rPr>
          <w:bCs/>
          <w:szCs w:val="24"/>
          <w:lang w:eastAsia="ar-SA"/>
        </w:rPr>
        <w:t>.</w:t>
      </w:r>
    </w:p>
    <w:p w:rsidR="004C76A4" w:rsidRPr="005955FF" w:rsidRDefault="004C76A4" w:rsidP="00287431">
      <w:pPr>
        <w:autoSpaceDE w:val="0"/>
        <w:autoSpaceDN w:val="0"/>
        <w:adjustRightInd w:val="0"/>
        <w:spacing w:line="360" w:lineRule="auto"/>
        <w:contextualSpacing/>
        <w:jc w:val="both"/>
        <w:rPr>
          <w:bCs/>
          <w:color w:val="FF0000"/>
          <w:szCs w:val="24"/>
          <w:lang w:eastAsia="ar-SA"/>
        </w:rPr>
      </w:pPr>
    </w:p>
    <w:p w:rsidR="009E0390" w:rsidRPr="0053102A" w:rsidRDefault="00143A44" w:rsidP="00287431">
      <w:pPr>
        <w:shd w:val="clear" w:color="auto" w:fill="D9D9D9"/>
        <w:spacing w:line="360" w:lineRule="auto"/>
        <w:contextualSpacing/>
        <w:jc w:val="both"/>
        <w:rPr>
          <w:rFonts w:eastAsia="Arial"/>
          <w:b/>
          <w:bCs/>
          <w:iCs/>
          <w:szCs w:val="24"/>
        </w:rPr>
      </w:pPr>
      <w:r>
        <w:rPr>
          <w:rFonts w:eastAsia="Arial"/>
          <w:b/>
          <w:bCs/>
          <w:iCs/>
          <w:szCs w:val="24"/>
        </w:rPr>
        <w:t>9</w:t>
      </w:r>
      <w:r w:rsidR="009E0390" w:rsidRPr="0053102A">
        <w:rPr>
          <w:rFonts w:eastAsia="Arial"/>
          <w:b/>
          <w:bCs/>
          <w:iCs/>
          <w:szCs w:val="24"/>
        </w:rPr>
        <w:t xml:space="preserve">– </w:t>
      </w:r>
      <w:r w:rsidR="00C177F1" w:rsidRPr="0053102A">
        <w:rPr>
          <w:rFonts w:eastAsia="Arial"/>
          <w:b/>
          <w:bCs/>
          <w:iCs/>
          <w:szCs w:val="24"/>
        </w:rPr>
        <w:t>GARANTIA</w:t>
      </w:r>
      <w:r w:rsidR="009E0390" w:rsidRPr="0053102A">
        <w:rPr>
          <w:rFonts w:eastAsia="Arial"/>
          <w:b/>
          <w:bCs/>
          <w:iCs/>
          <w:szCs w:val="24"/>
        </w:rPr>
        <w:t>:</w:t>
      </w:r>
    </w:p>
    <w:p w:rsidR="00C177F1" w:rsidRPr="0053102A" w:rsidRDefault="00C177F1" w:rsidP="0077453B">
      <w:pPr>
        <w:tabs>
          <w:tab w:val="left" w:pos="2461"/>
        </w:tabs>
        <w:autoSpaceDE w:val="0"/>
        <w:autoSpaceDN w:val="0"/>
        <w:adjustRightInd w:val="0"/>
        <w:spacing w:line="360" w:lineRule="auto"/>
        <w:contextualSpacing/>
        <w:jc w:val="both"/>
        <w:rPr>
          <w:rFonts w:eastAsia="Calibri"/>
          <w:szCs w:val="24"/>
          <w:lang w:eastAsia="en-US"/>
        </w:rPr>
      </w:pPr>
    </w:p>
    <w:p w:rsidR="007E1C81" w:rsidRPr="0077453B" w:rsidRDefault="00C177F1" w:rsidP="007E1C81">
      <w:pPr>
        <w:suppressAutoHyphens/>
        <w:spacing w:line="360" w:lineRule="auto"/>
        <w:ind w:firstLine="709"/>
        <w:jc w:val="both"/>
        <w:rPr>
          <w:bCs/>
          <w:szCs w:val="24"/>
          <w:lang w:eastAsia="ar-SA"/>
        </w:rPr>
      </w:pPr>
      <w:r w:rsidRPr="0053102A">
        <w:rPr>
          <w:rFonts w:eastAsia="Calibri"/>
          <w:szCs w:val="24"/>
          <w:lang w:eastAsia="en-US"/>
        </w:rPr>
        <w:t xml:space="preserve"> </w:t>
      </w:r>
      <w:r w:rsidR="007E1C81" w:rsidRPr="006637FF">
        <w:rPr>
          <w:bCs/>
          <w:szCs w:val="24"/>
          <w:lang w:eastAsia="ar-SA"/>
        </w:rPr>
        <w:t xml:space="preserve">O prazo de garantia dos equipamentos, componentes e peças originais substituídos, bem como dos serviços de reparo e manutenção corretiva serão iguais ao fornecido pelo fabricante ou de no mínimo 12 (doze) meses, o que for mais vantajoso para Administração, prevalecendo à garantia oferecida pelo fabricante dos equipamentos, componentes e peças, se for prazo superior, e começará a correr findo o prazo da garantia legal de que trata a </w:t>
      </w:r>
      <w:r w:rsidR="007E1C81" w:rsidRPr="0077453B">
        <w:rPr>
          <w:bCs/>
          <w:szCs w:val="24"/>
          <w:lang w:eastAsia="ar-SA"/>
        </w:rPr>
        <w:t>lei nº 8.078/90 o qual se inicia a partir do recebimento definitivo, sem ônus para PMERJ.</w:t>
      </w:r>
    </w:p>
    <w:p w:rsidR="00C87D4B" w:rsidRDefault="00C87D4B" w:rsidP="007E1C81">
      <w:pPr>
        <w:suppressAutoHyphens/>
        <w:spacing w:line="360" w:lineRule="auto"/>
        <w:ind w:firstLine="709"/>
        <w:jc w:val="both"/>
        <w:rPr>
          <w:bCs/>
          <w:szCs w:val="24"/>
          <w:lang w:val="pt-PT" w:eastAsia="ar-SA"/>
        </w:rPr>
      </w:pPr>
    </w:p>
    <w:p w:rsidR="00C177F1" w:rsidRPr="0053102A" w:rsidRDefault="00C177F1" w:rsidP="00287431">
      <w:pPr>
        <w:shd w:val="clear" w:color="auto" w:fill="D9D9D9"/>
        <w:spacing w:line="360" w:lineRule="auto"/>
        <w:contextualSpacing/>
        <w:jc w:val="both"/>
        <w:rPr>
          <w:rFonts w:eastAsia="Arial"/>
          <w:b/>
          <w:bCs/>
          <w:iCs/>
          <w:szCs w:val="24"/>
        </w:rPr>
      </w:pPr>
      <w:r w:rsidRPr="0053102A">
        <w:rPr>
          <w:rFonts w:eastAsia="Arial"/>
          <w:b/>
          <w:bCs/>
          <w:iCs/>
          <w:szCs w:val="24"/>
        </w:rPr>
        <w:t>1</w:t>
      </w:r>
      <w:r w:rsidR="00143A44">
        <w:rPr>
          <w:rFonts w:eastAsia="Arial"/>
          <w:b/>
          <w:bCs/>
          <w:iCs/>
          <w:szCs w:val="24"/>
        </w:rPr>
        <w:t>0</w:t>
      </w:r>
      <w:r w:rsidRPr="0053102A">
        <w:rPr>
          <w:rFonts w:eastAsia="Arial"/>
          <w:b/>
          <w:bCs/>
          <w:iCs/>
          <w:szCs w:val="24"/>
        </w:rPr>
        <w:t>– PROCEDIMENTO</w:t>
      </w:r>
      <w:r w:rsidR="007E1C81">
        <w:rPr>
          <w:rFonts w:eastAsia="Arial"/>
          <w:b/>
          <w:bCs/>
          <w:iCs/>
          <w:szCs w:val="24"/>
        </w:rPr>
        <w:t>S</w:t>
      </w:r>
      <w:r w:rsidRPr="0053102A">
        <w:rPr>
          <w:rFonts w:eastAsia="Arial"/>
          <w:b/>
          <w:bCs/>
          <w:iCs/>
          <w:szCs w:val="24"/>
        </w:rPr>
        <w:t xml:space="preserve"> DE GESTÃO</w:t>
      </w:r>
      <w:r w:rsidR="007E1C81">
        <w:rPr>
          <w:rFonts w:eastAsia="Arial"/>
          <w:b/>
          <w:bCs/>
          <w:iCs/>
          <w:szCs w:val="24"/>
        </w:rPr>
        <w:t xml:space="preserve"> E </w:t>
      </w:r>
      <w:r w:rsidR="004C76A4">
        <w:rPr>
          <w:rFonts w:eastAsia="Arial"/>
          <w:b/>
          <w:bCs/>
          <w:iCs/>
          <w:szCs w:val="24"/>
        </w:rPr>
        <w:t>CONTROLE</w:t>
      </w:r>
      <w:r w:rsidRPr="0053102A">
        <w:rPr>
          <w:rFonts w:eastAsia="Arial"/>
          <w:b/>
          <w:bCs/>
          <w:iCs/>
          <w:szCs w:val="24"/>
        </w:rPr>
        <w:t>:</w:t>
      </w:r>
      <w:r w:rsidR="00B62B1F">
        <w:rPr>
          <w:rFonts w:eastAsia="Arial"/>
          <w:b/>
          <w:bCs/>
          <w:iCs/>
          <w:szCs w:val="24"/>
        </w:rPr>
        <w:t xml:space="preserve"> </w:t>
      </w:r>
    </w:p>
    <w:p w:rsidR="00C177F1" w:rsidRPr="0053102A" w:rsidRDefault="00C177F1" w:rsidP="00287431">
      <w:pPr>
        <w:tabs>
          <w:tab w:val="left" w:pos="2461"/>
        </w:tabs>
        <w:autoSpaceDE w:val="0"/>
        <w:autoSpaceDN w:val="0"/>
        <w:adjustRightInd w:val="0"/>
        <w:spacing w:line="360" w:lineRule="auto"/>
        <w:contextualSpacing/>
        <w:jc w:val="both"/>
        <w:rPr>
          <w:rFonts w:eastAsia="Calibri"/>
          <w:szCs w:val="24"/>
          <w:lang w:eastAsia="en-US"/>
        </w:rPr>
      </w:pPr>
    </w:p>
    <w:p w:rsidR="00EB766D" w:rsidRPr="0053102A" w:rsidRDefault="00EB766D" w:rsidP="00E90317">
      <w:pPr>
        <w:tabs>
          <w:tab w:val="left" w:pos="2461"/>
        </w:tabs>
        <w:autoSpaceDE w:val="0"/>
        <w:autoSpaceDN w:val="0"/>
        <w:adjustRightInd w:val="0"/>
        <w:spacing w:line="360" w:lineRule="auto"/>
        <w:ind w:firstLine="993"/>
        <w:contextualSpacing/>
        <w:jc w:val="both"/>
        <w:rPr>
          <w:rFonts w:eastAsia="Calibri"/>
          <w:bCs/>
          <w:szCs w:val="24"/>
          <w:lang w:eastAsia="en-US"/>
        </w:rPr>
      </w:pPr>
      <w:r w:rsidRPr="0053102A">
        <w:rPr>
          <w:rFonts w:eastAsia="Calibri"/>
          <w:bCs/>
          <w:szCs w:val="24"/>
          <w:lang w:eastAsia="en-US"/>
        </w:rPr>
        <w:t xml:space="preserve"> O contrato deverá ser executado, fielmente, de acordo com as cláusulas avençadas, nos termos do instrumento convocatório, do Termo de Referência, do cronograma de execução do contrato e da legislação vigente, respondendo o inadimplente pelas </w:t>
      </w:r>
      <w:r w:rsidR="00287431" w:rsidRPr="0053102A">
        <w:rPr>
          <w:rFonts w:eastAsia="Calibri"/>
          <w:bCs/>
          <w:szCs w:val="24"/>
          <w:lang w:eastAsia="en-US"/>
        </w:rPr>
        <w:t>consequências</w:t>
      </w:r>
      <w:r w:rsidRPr="0053102A">
        <w:rPr>
          <w:rFonts w:eastAsia="Calibri"/>
          <w:bCs/>
          <w:szCs w:val="24"/>
          <w:lang w:eastAsia="en-US"/>
        </w:rPr>
        <w:t xml:space="preserve"> da inexecução total ou parcial.</w:t>
      </w:r>
    </w:p>
    <w:p w:rsidR="00EB766D" w:rsidRDefault="00E90317" w:rsidP="00E90317">
      <w:pPr>
        <w:tabs>
          <w:tab w:val="left" w:pos="993"/>
        </w:tabs>
        <w:autoSpaceDE w:val="0"/>
        <w:autoSpaceDN w:val="0"/>
        <w:adjustRightInd w:val="0"/>
        <w:spacing w:line="360" w:lineRule="auto"/>
        <w:contextualSpacing/>
        <w:jc w:val="both"/>
        <w:rPr>
          <w:rFonts w:eastAsia="Calibri"/>
          <w:szCs w:val="24"/>
          <w:lang w:eastAsia="en-US"/>
        </w:rPr>
      </w:pPr>
      <w:r>
        <w:rPr>
          <w:rFonts w:eastAsia="Calibri"/>
          <w:szCs w:val="24"/>
          <w:lang w:eastAsia="en-US"/>
        </w:rPr>
        <w:lastRenderedPageBreak/>
        <w:tab/>
      </w:r>
      <w:r w:rsidR="00EB766D" w:rsidRPr="0053102A">
        <w:rPr>
          <w:rFonts w:eastAsia="Calibri"/>
          <w:szCs w:val="24"/>
          <w:lang w:eastAsia="en-US"/>
        </w:rPr>
        <w:t xml:space="preserve">A execução do contrato será acompanhada e fiscalizada por representante(s) do </w:t>
      </w:r>
      <w:r w:rsidR="00EB766D" w:rsidRPr="0053102A">
        <w:rPr>
          <w:rFonts w:eastAsia="Calibri"/>
          <w:b/>
          <w:bCs/>
          <w:szCs w:val="24"/>
          <w:lang w:eastAsia="en-US"/>
        </w:rPr>
        <w:t>CONTRATANTE</w:t>
      </w:r>
      <w:r w:rsidR="00EB766D" w:rsidRPr="0053102A">
        <w:rPr>
          <w:rFonts w:eastAsia="Calibri"/>
          <w:szCs w:val="24"/>
          <w:lang w:eastAsia="en-US"/>
        </w:rPr>
        <w:t xml:space="preserve"> especialmente designado(s) por autoridade competente, conforme ato de nomeação.</w:t>
      </w:r>
    </w:p>
    <w:p w:rsidR="003D3C75" w:rsidRPr="0053102A" w:rsidRDefault="003D3C75" w:rsidP="00E90317">
      <w:pPr>
        <w:tabs>
          <w:tab w:val="left" w:pos="993"/>
        </w:tabs>
        <w:autoSpaceDE w:val="0"/>
        <w:autoSpaceDN w:val="0"/>
        <w:adjustRightInd w:val="0"/>
        <w:spacing w:line="360" w:lineRule="auto"/>
        <w:contextualSpacing/>
        <w:jc w:val="both"/>
        <w:rPr>
          <w:rFonts w:eastAsia="Calibri"/>
          <w:szCs w:val="24"/>
          <w:lang w:eastAsia="en-US"/>
        </w:rPr>
      </w:pPr>
      <w:r>
        <w:rPr>
          <w:rFonts w:eastAsia="Calibri"/>
          <w:szCs w:val="24"/>
          <w:lang w:eastAsia="en-US"/>
        </w:rPr>
        <w:tab/>
      </w:r>
      <w:r w:rsidRPr="003D3C75">
        <w:rPr>
          <w:rFonts w:eastAsia="Calibri"/>
          <w:szCs w:val="24"/>
          <w:lang w:eastAsia="en-US"/>
        </w:rPr>
        <w:t>A presente contratação contempla a manutenção de todos os equipamentos, componentes, peças, acessórios e licenças necessários para prestação</w:t>
      </w:r>
      <w:r w:rsidR="000B4647">
        <w:rPr>
          <w:rFonts w:eastAsia="Calibri"/>
          <w:szCs w:val="24"/>
          <w:lang w:eastAsia="en-US"/>
        </w:rPr>
        <w:t xml:space="preserve"> de forma</w:t>
      </w:r>
      <w:r w:rsidR="001C0BEC">
        <w:rPr>
          <w:rFonts w:eastAsia="Calibri"/>
          <w:szCs w:val="24"/>
          <w:lang w:eastAsia="en-US"/>
        </w:rPr>
        <w:t xml:space="preserve"> contínua do serviço </w:t>
      </w:r>
      <w:r w:rsidR="000B4647">
        <w:rPr>
          <w:rFonts w:eastAsia="Calibri"/>
          <w:szCs w:val="24"/>
          <w:lang w:eastAsia="en-US"/>
        </w:rPr>
        <w:t xml:space="preserve">de </w:t>
      </w:r>
      <w:r w:rsidR="007521A7">
        <w:rPr>
          <w:rFonts w:eastAsia="Calibri"/>
          <w:szCs w:val="24"/>
          <w:lang w:eastAsia="en-US"/>
        </w:rPr>
        <w:t>Prevenção</w:t>
      </w:r>
      <w:r w:rsidR="001D74CB">
        <w:rPr>
          <w:rFonts w:eastAsia="Calibri"/>
          <w:szCs w:val="24"/>
          <w:lang w:eastAsia="en-US"/>
        </w:rPr>
        <w:t xml:space="preserve"> e Combate a Inc</w:t>
      </w:r>
      <w:r w:rsidR="008A13C0">
        <w:rPr>
          <w:rFonts w:eastAsia="Calibri"/>
          <w:szCs w:val="24"/>
          <w:lang w:eastAsia="en-US"/>
        </w:rPr>
        <w:t>êndio</w:t>
      </w:r>
      <w:r w:rsidRPr="003D3C75">
        <w:rPr>
          <w:rFonts w:eastAsia="Calibri"/>
          <w:szCs w:val="24"/>
          <w:lang w:eastAsia="en-US"/>
        </w:rPr>
        <w:t>, de acordo com os requisitos estabelecidos neste Termo, bem como, os níveis de serviço definidos no Anexo II – Acordo de Nível de Serviço.</w:t>
      </w:r>
    </w:p>
    <w:p w:rsidR="004C76A4" w:rsidRDefault="004C76A4" w:rsidP="003D3C75">
      <w:pPr>
        <w:widowControl w:val="0"/>
        <w:tabs>
          <w:tab w:val="left" w:pos="1134"/>
        </w:tabs>
        <w:spacing w:after="120" w:line="276" w:lineRule="auto"/>
        <w:jc w:val="both"/>
        <w:rPr>
          <w:szCs w:val="24"/>
        </w:rPr>
      </w:pPr>
      <w:r>
        <w:rPr>
          <w:szCs w:val="24"/>
        </w:rPr>
        <w:tab/>
      </w:r>
      <w:r w:rsidRPr="00B62B1F">
        <w:rPr>
          <w:rFonts w:eastAsia="Calibri"/>
          <w:szCs w:val="24"/>
        </w:rPr>
        <w:t xml:space="preserve"> </w:t>
      </w:r>
      <w:bookmarkStart w:id="3" w:name="_GoBack"/>
      <w:bookmarkEnd w:id="3"/>
    </w:p>
    <w:p w:rsidR="00307F61" w:rsidRPr="0053102A" w:rsidRDefault="00307F61" w:rsidP="00287431">
      <w:pPr>
        <w:shd w:val="clear" w:color="auto" w:fill="D9D9D9"/>
        <w:spacing w:line="360" w:lineRule="auto"/>
        <w:contextualSpacing/>
        <w:jc w:val="both"/>
        <w:rPr>
          <w:rFonts w:eastAsia="Arial"/>
          <w:b/>
          <w:bCs/>
          <w:iCs/>
          <w:szCs w:val="24"/>
        </w:rPr>
      </w:pPr>
      <w:r w:rsidRPr="0053102A">
        <w:rPr>
          <w:rFonts w:eastAsia="Arial"/>
          <w:b/>
          <w:bCs/>
          <w:iCs/>
          <w:szCs w:val="24"/>
        </w:rPr>
        <w:t>1</w:t>
      </w:r>
      <w:r w:rsidR="00143A44">
        <w:rPr>
          <w:rFonts w:eastAsia="Arial"/>
          <w:b/>
          <w:bCs/>
          <w:iCs/>
          <w:szCs w:val="24"/>
        </w:rPr>
        <w:t>1</w:t>
      </w:r>
      <w:r w:rsidRPr="0053102A">
        <w:rPr>
          <w:rFonts w:eastAsia="Arial"/>
          <w:b/>
          <w:bCs/>
          <w:iCs/>
          <w:szCs w:val="24"/>
        </w:rPr>
        <w:t>– OBRIGAÇÕES DO CONTRATANTE:</w:t>
      </w:r>
    </w:p>
    <w:p w:rsidR="00307F61" w:rsidRDefault="00307F61" w:rsidP="00287431">
      <w:pPr>
        <w:autoSpaceDE w:val="0"/>
        <w:autoSpaceDN w:val="0"/>
        <w:adjustRightInd w:val="0"/>
        <w:spacing w:line="360" w:lineRule="auto"/>
        <w:contextualSpacing/>
        <w:jc w:val="both"/>
        <w:rPr>
          <w:szCs w:val="24"/>
          <w:lang w:eastAsia="ar-SA"/>
        </w:rPr>
      </w:pPr>
    </w:p>
    <w:p w:rsidR="0012174B" w:rsidRPr="00270C29" w:rsidRDefault="0012174B" w:rsidP="0012174B">
      <w:pPr>
        <w:autoSpaceDE w:val="0"/>
        <w:autoSpaceDN w:val="0"/>
        <w:adjustRightInd w:val="0"/>
        <w:spacing w:line="360" w:lineRule="auto"/>
        <w:contextualSpacing/>
        <w:jc w:val="both"/>
        <w:rPr>
          <w:szCs w:val="24"/>
          <w:lang w:eastAsia="ar-SA"/>
        </w:rPr>
      </w:pPr>
      <w:r w:rsidRPr="00270C29">
        <w:rPr>
          <w:szCs w:val="24"/>
          <w:lang w:eastAsia="ar-SA"/>
        </w:rPr>
        <w:t xml:space="preserve">11.1. Pagar à CONTRATADA as importâncias referentes aos Serviços efetivamente prestados, observando as condições e prazos estabelecidos neste </w:t>
      </w:r>
      <w:r w:rsidR="00A71629" w:rsidRPr="00270C29">
        <w:rPr>
          <w:szCs w:val="24"/>
          <w:lang w:eastAsia="ar-SA"/>
        </w:rPr>
        <w:t>Termo de Referência</w:t>
      </w:r>
      <w:r w:rsidRPr="00270C29">
        <w:rPr>
          <w:szCs w:val="24"/>
          <w:lang w:eastAsia="ar-SA"/>
        </w:rPr>
        <w:t>.</w:t>
      </w:r>
    </w:p>
    <w:p w:rsidR="0012174B" w:rsidRPr="00270C29" w:rsidRDefault="00C87D4B" w:rsidP="0012174B">
      <w:pPr>
        <w:autoSpaceDE w:val="0"/>
        <w:autoSpaceDN w:val="0"/>
        <w:adjustRightInd w:val="0"/>
        <w:spacing w:line="360" w:lineRule="auto"/>
        <w:contextualSpacing/>
        <w:jc w:val="both"/>
        <w:rPr>
          <w:szCs w:val="24"/>
          <w:lang w:eastAsia="ar-SA"/>
        </w:rPr>
      </w:pPr>
      <w:r w:rsidRPr="00270C29">
        <w:rPr>
          <w:szCs w:val="24"/>
          <w:lang w:eastAsia="ar-SA"/>
        </w:rPr>
        <w:t>11</w:t>
      </w:r>
      <w:r w:rsidR="0012174B" w:rsidRPr="00270C29">
        <w:rPr>
          <w:szCs w:val="24"/>
          <w:lang w:eastAsia="ar-SA"/>
        </w:rPr>
        <w:t xml:space="preserve">.2. Atestar as Faturas/Notas Fiscais e as atividades realizadas em conformidade com o </w:t>
      </w:r>
      <w:r w:rsidR="00A71629" w:rsidRPr="00270C29">
        <w:rPr>
          <w:szCs w:val="24"/>
          <w:lang w:eastAsia="ar-SA"/>
        </w:rPr>
        <w:t>Termo de Referência</w:t>
      </w:r>
      <w:r w:rsidR="0012174B" w:rsidRPr="00270C29">
        <w:rPr>
          <w:szCs w:val="24"/>
          <w:lang w:eastAsia="ar-SA"/>
        </w:rPr>
        <w:t>.</w:t>
      </w:r>
    </w:p>
    <w:p w:rsidR="00C87D4B" w:rsidRPr="00270C29" w:rsidRDefault="0012174B" w:rsidP="0012174B">
      <w:pPr>
        <w:autoSpaceDE w:val="0"/>
        <w:autoSpaceDN w:val="0"/>
        <w:adjustRightInd w:val="0"/>
        <w:spacing w:line="360" w:lineRule="auto"/>
        <w:contextualSpacing/>
        <w:jc w:val="both"/>
        <w:rPr>
          <w:szCs w:val="24"/>
          <w:lang w:eastAsia="ar-SA"/>
        </w:rPr>
      </w:pPr>
      <w:r w:rsidRPr="00270C29">
        <w:rPr>
          <w:szCs w:val="24"/>
          <w:lang w:eastAsia="ar-SA"/>
        </w:rPr>
        <w:t xml:space="preserve">11.3. Prestar prontamente à CONTRATADA, as informações necessárias à execução do objeto, quando disponíveis, ou prestá-las em prazo razoável, quando for obrigação da CONTRATANTE. </w:t>
      </w:r>
    </w:p>
    <w:p w:rsidR="0012174B" w:rsidRPr="0012174B" w:rsidRDefault="00C87D4B" w:rsidP="0012174B">
      <w:pPr>
        <w:autoSpaceDE w:val="0"/>
        <w:autoSpaceDN w:val="0"/>
        <w:adjustRightInd w:val="0"/>
        <w:spacing w:line="360" w:lineRule="auto"/>
        <w:contextualSpacing/>
        <w:jc w:val="both"/>
        <w:rPr>
          <w:szCs w:val="24"/>
          <w:lang w:eastAsia="ar-SA"/>
        </w:rPr>
      </w:pPr>
      <w:r w:rsidRPr="00270C29">
        <w:rPr>
          <w:szCs w:val="24"/>
          <w:lang w:eastAsia="ar-SA"/>
        </w:rPr>
        <w:t>11</w:t>
      </w:r>
      <w:r w:rsidR="0012174B" w:rsidRPr="00270C29">
        <w:rPr>
          <w:szCs w:val="24"/>
          <w:lang w:eastAsia="ar-SA"/>
        </w:rPr>
        <w:t>.4. Acompanhar e fiscalizar através de representante especialmente designado, todas as atividades relativas à execução do contrato, podendo realizar testes e inspeções.</w:t>
      </w:r>
    </w:p>
    <w:p w:rsidR="0012174B" w:rsidRPr="0012174B" w:rsidRDefault="0012174B" w:rsidP="0012174B">
      <w:pPr>
        <w:autoSpaceDE w:val="0"/>
        <w:autoSpaceDN w:val="0"/>
        <w:adjustRightInd w:val="0"/>
        <w:spacing w:line="360" w:lineRule="auto"/>
        <w:contextualSpacing/>
        <w:jc w:val="both"/>
        <w:rPr>
          <w:szCs w:val="24"/>
          <w:lang w:eastAsia="ar-SA"/>
        </w:rPr>
      </w:pPr>
      <w:r>
        <w:rPr>
          <w:szCs w:val="24"/>
          <w:lang w:eastAsia="ar-SA"/>
        </w:rPr>
        <w:t>11</w:t>
      </w:r>
      <w:r w:rsidRPr="0012174B">
        <w:rPr>
          <w:szCs w:val="24"/>
          <w:lang w:eastAsia="ar-SA"/>
        </w:rPr>
        <w:t>.5. Coordenar e monitorar as ações pertinentes ao desenvolvimento das atividades executados pela empresa CONTRATADA;</w:t>
      </w:r>
    </w:p>
    <w:p w:rsidR="0012174B" w:rsidRPr="0012174B" w:rsidRDefault="0012174B" w:rsidP="0012174B">
      <w:pPr>
        <w:autoSpaceDE w:val="0"/>
        <w:autoSpaceDN w:val="0"/>
        <w:adjustRightInd w:val="0"/>
        <w:spacing w:line="360" w:lineRule="auto"/>
        <w:contextualSpacing/>
        <w:jc w:val="both"/>
        <w:rPr>
          <w:szCs w:val="24"/>
          <w:lang w:eastAsia="ar-SA"/>
        </w:rPr>
      </w:pPr>
      <w:r>
        <w:rPr>
          <w:szCs w:val="24"/>
          <w:lang w:eastAsia="ar-SA"/>
        </w:rPr>
        <w:t>11</w:t>
      </w:r>
      <w:r w:rsidRPr="0012174B">
        <w:rPr>
          <w:szCs w:val="24"/>
          <w:lang w:eastAsia="ar-SA"/>
        </w:rPr>
        <w:t>.6. Definir mecanismos de gerenciamento e controle das atividades desenvolvidas pela CONTRATADA, assim como avaliar a execução das atividades em andamento;</w:t>
      </w:r>
    </w:p>
    <w:p w:rsidR="0012174B" w:rsidRPr="0012174B" w:rsidRDefault="0012174B" w:rsidP="0012174B">
      <w:pPr>
        <w:autoSpaceDE w:val="0"/>
        <w:autoSpaceDN w:val="0"/>
        <w:adjustRightInd w:val="0"/>
        <w:spacing w:line="360" w:lineRule="auto"/>
        <w:contextualSpacing/>
        <w:jc w:val="both"/>
        <w:rPr>
          <w:szCs w:val="24"/>
          <w:lang w:eastAsia="ar-SA"/>
        </w:rPr>
      </w:pPr>
      <w:r>
        <w:rPr>
          <w:szCs w:val="24"/>
          <w:lang w:eastAsia="ar-SA"/>
        </w:rPr>
        <w:t>11</w:t>
      </w:r>
      <w:r w:rsidRPr="0012174B">
        <w:rPr>
          <w:szCs w:val="24"/>
          <w:lang w:eastAsia="ar-SA"/>
        </w:rPr>
        <w:t>.7. Manifestar-se formalmente em todos os atos relativos à execução do objeto, em especial, aplicação de sanções e alterações do mesmo.</w:t>
      </w:r>
    </w:p>
    <w:p w:rsidR="0012174B" w:rsidRPr="0012174B" w:rsidRDefault="0012174B" w:rsidP="0012174B">
      <w:pPr>
        <w:autoSpaceDE w:val="0"/>
        <w:autoSpaceDN w:val="0"/>
        <w:adjustRightInd w:val="0"/>
        <w:spacing w:line="360" w:lineRule="auto"/>
        <w:contextualSpacing/>
        <w:jc w:val="both"/>
        <w:rPr>
          <w:szCs w:val="24"/>
          <w:lang w:eastAsia="ar-SA"/>
        </w:rPr>
      </w:pPr>
      <w:r>
        <w:rPr>
          <w:szCs w:val="24"/>
          <w:lang w:eastAsia="ar-SA"/>
        </w:rPr>
        <w:t>11</w:t>
      </w:r>
      <w:r w:rsidRPr="0012174B">
        <w:rPr>
          <w:szCs w:val="24"/>
          <w:lang w:eastAsia="ar-SA"/>
        </w:rPr>
        <w:t xml:space="preserve">.8. Responsabilizar-se por todas as despesas de deslocamentos e estadias de seus funcionários, necessárias a fiscalização das atividades previstas no presente </w:t>
      </w:r>
      <w:r w:rsidR="00A71629">
        <w:rPr>
          <w:szCs w:val="24"/>
          <w:lang w:eastAsia="ar-SA"/>
        </w:rPr>
        <w:t>Termo de Referência</w:t>
      </w:r>
      <w:r w:rsidRPr="0012174B">
        <w:rPr>
          <w:szCs w:val="24"/>
          <w:lang w:eastAsia="ar-SA"/>
        </w:rPr>
        <w:t>.</w:t>
      </w:r>
    </w:p>
    <w:p w:rsidR="0012174B" w:rsidRPr="0012174B" w:rsidRDefault="0012174B" w:rsidP="0012174B">
      <w:pPr>
        <w:autoSpaceDE w:val="0"/>
        <w:autoSpaceDN w:val="0"/>
        <w:adjustRightInd w:val="0"/>
        <w:spacing w:line="360" w:lineRule="auto"/>
        <w:contextualSpacing/>
        <w:jc w:val="both"/>
        <w:rPr>
          <w:szCs w:val="24"/>
          <w:lang w:eastAsia="ar-SA"/>
        </w:rPr>
      </w:pPr>
      <w:r>
        <w:rPr>
          <w:szCs w:val="24"/>
          <w:lang w:eastAsia="ar-SA"/>
        </w:rPr>
        <w:t>11</w:t>
      </w:r>
      <w:r w:rsidRPr="0012174B">
        <w:rPr>
          <w:szCs w:val="24"/>
          <w:lang w:eastAsia="ar-SA"/>
        </w:rPr>
        <w:t xml:space="preserve">.9. Efetuar o registro junto a Anatel dos enlaces, cujas informações deverão ser prestadas </w:t>
      </w:r>
      <w:r w:rsidRPr="008A13C0">
        <w:rPr>
          <w:szCs w:val="24"/>
          <w:lang w:eastAsia="ar-SA"/>
        </w:rPr>
        <w:t>pela CONTRATADA.</w:t>
      </w:r>
    </w:p>
    <w:p w:rsidR="0012174B" w:rsidRDefault="0012174B" w:rsidP="0012174B">
      <w:pPr>
        <w:autoSpaceDE w:val="0"/>
        <w:autoSpaceDN w:val="0"/>
        <w:adjustRightInd w:val="0"/>
        <w:spacing w:line="360" w:lineRule="auto"/>
        <w:contextualSpacing/>
        <w:jc w:val="both"/>
        <w:rPr>
          <w:szCs w:val="24"/>
          <w:lang w:eastAsia="ar-SA"/>
        </w:rPr>
      </w:pPr>
      <w:r>
        <w:rPr>
          <w:szCs w:val="24"/>
          <w:lang w:eastAsia="ar-SA"/>
        </w:rPr>
        <w:lastRenderedPageBreak/>
        <w:t>11</w:t>
      </w:r>
      <w:r w:rsidRPr="0012174B">
        <w:rPr>
          <w:szCs w:val="24"/>
          <w:lang w:eastAsia="ar-SA"/>
        </w:rPr>
        <w:t>.10. Garantir a disponibilidade de ao menos 01(um) representante 24(vinte e quatro) horas por dia, 07 (sete) dias por semana, para acompanhar as visitas e fiscalizar, mesmo que remotamente, as intervenções realizadas.</w:t>
      </w:r>
    </w:p>
    <w:p w:rsidR="00270C29" w:rsidRDefault="00270C29" w:rsidP="0012174B">
      <w:pPr>
        <w:autoSpaceDE w:val="0"/>
        <w:autoSpaceDN w:val="0"/>
        <w:adjustRightInd w:val="0"/>
        <w:spacing w:line="360" w:lineRule="auto"/>
        <w:contextualSpacing/>
        <w:jc w:val="both"/>
        <w:rPr>
          <w:szCs w:val="24"/>
          <w:lang w:eastAsia="ar-SA"/>
        </w:rPr>
      </w:pPr>
      <w:r>
        <w:rPr>
          <w:szCs w:val="24"/>
          <w:lang w:eastAsia="ar-SA"/>
        </w:rPr>
        <w:t xml:space="preserve">11.11. </w:t>
      </w:r>
      <w:r w:rsidRPr="00270C29">
        <w:rPr>
          <w:szCs w:val="24"/>
          <w:lang w:eastAsia="ar-SA"/>
        </w:rPr>
        <w:t>Solicitar reparação do objeto do contrato, que esteja em desacordo com a especificação apresentada</w:t>
      </w:r>
      <w:r>
        <w:rPr>
          <w:szCs w:val="24"/>
          <w:lang w:eastAsia="ar-SA"/>
        </w:rPr>
        <w:t xml:space="preserve"> e aceita, ou apresente defeito.</w:t>
      </w:r>
    </w:p>
    <w:p w:rsidR="00270C29" w:rsidRPr="00270C29" w:rsidRDefault="00270C29" w:rsidP="00270C29">
      <w:pPr>
        <w:autoSpaceDE w:val="0"/>
        <w:autoSpaceDN w:val="0"/>
        <w:adjustRightInd w:val="0"/>
        <w:spacing w:line="360" w:lineRule="auto"/>
        <w:contextualSpacing/>
        <w:jc w:val="both"/>
        <w:rPr>
          <w:szCs w:val="24"/>
          <w:lang w:eastAsia="ar-SA"/>
        </w:rPr>
      </w:pPr>
      <w:r>
        <w:rPr>
          <w:szCs w:val="24"/>
          <w:lang w:eastAsia="ar-SA"/>
        </w:rPr>
        <w:t>11.12</w:t>
      </w:r>
      <w:r w:rsidRPr="00270C29">
        <w:rPr>
          <w:szCs w:val="24"/>
          <w:lang w:eastAsia="ar-SA"/>
        </w:rPr>
        <w:t>. Designar servidores da estrutura da CONTRATANTE para comporem a Comissão de Fiscalização, os quais irão proceder ao aceite dos serviços executados;</w:t>
      </w:r>
    </w:p>
    <w:p w:rsidR="00270C29" w:rsidRPr="00270C29" w:rsidRDefault="00270C29" w:rsidP="00270C29">
      <w:pPr>
        <w:autoSpaceDE w:val="0"/>
        <w:autoSpaceDN w:val="0"/>
        <w:adjustRightInd w:val="0"/>
        <w:spacing w:line="360" w:lineRule="auto"/>
        <w:contextualSpacing/>
        <w:jc w:val="both"/>
        <w:rPr>
          <w:szCs w:val="24"/>
          <w:lang w:eastAsia="ar-SA"/>
        </w:rPr>
      </w:pPr>
      <w:r>
        <w:rPr>
          <w:szCs w:val="24"/>
          <w:lang w:eastAsia="ar-SA"/>
        </w:rPr>
        <w:t>11.13</w:t>
      </w:r>
      <w:r w:rsidRPr="00270C29">
        <w:rPr>
          <w:szCs w:val="24"/>
          <w:lang w:eastAsia="ar-SA"/>
        </w:rPr>
        <w:t>. Rejeitar os serviços que não atendam aos requisitos constantes das especificações constantes do Estudo Técnico Preliminar;</w:t>
      </w:r>
    </w:p>
    <w:p w:rsidR="00270C29" w:rsidRPr="00270C29" w:rsidRDefault="00270C29" w:rsidP="00270C29">
      <w:pPr>
        <w:autoSpaceDE w:val="0"/>
        <w:autoSpaceDN w:val="0"/>
        <w:adjustRightInd w:val="0"/>
        <w:spacing w:line="360" w:lineRule="auto"/>
        <w:contextualSpacing/>
        <w:jc w:val="both"/>
        <w:rPr>
          <w:szCs w:val="24"/>
          <w:lang w:eastAsia="ar-SA"/>
        </w:rPr>
      </w:pPr>
      <w:r>
        <w:rPr>
          <w:szCs w:val="24"/>
          <w:lang w:eastAsia="ar-SA"/>
        </w:rPr>
        <w:t>11.14</w:t>
      </w:r>
      <w:r w:rsidRPr="00270C29">
        <w:rPr>
          <w:szCs w:val="24"/>
          <w:lang w:eastAsia="ar-SA"/>
        </w:rPr>
        <w:t>. Notificar a CONTRATADA, por escrito ou por e-mail, sobre imperfeições, falhas ou irregularidades constantes nos serviços, para que sejam adotadas as medidas corretivas necessárias;</w:t>
      </w:r>
    </w:p>
    <w:p w:rsidR="00270C29" w:rsidRPr="00270C29" w:rsidRDefault="00270C29" w:rsidP="00270C29">
      <w:pPr>
        <w:autoSpaceDE w:val="0"/>
        <w:autoSpaceDN w:val="0"/>
        <w:adjustRightInd w:val="0"/>
        <w:spacing w:line="360" w:lineRule="auto"/>
        <w:contextualSpacing/>
        <w:jc w:val="both"/>
        <w:rPr>
          <w:szCs w:val="24"/>
          <w:lang w:eastAsia="ar-SA"/>
        </w:rPr>
      </w:pPr>
      <w:r>
        <w:rPr>
          <w:szCs w:val="24"/>
          <w:lang w:eastAsia="ar-SA"/>
        </w:rPr>
        <w:t>11.15</w:t>
      </w:r>
      <w:r w:rsidRPr="00270C29">
        <w:rPr>
          <w:szCs w:val="24"/>
          <w:lang w:eastAsia="ar-SA"/>
        </w:rPr>
        <w:t>. Exigir o cumprimento de todos os compromissos assumidos pela CONTRATADA;</w:t>
      </w:r>
    </w:p>
    <w:p w:rsidR="00270C29" w:rsidRDefault="00270C29" w:rsidP="00270C29">
      <w:pPr>
        <w:autoSpaceDE w:val="0"/>
        <w:autoSpaceDN w:val="0"/>
        <w:adjustRightInd w:val="0"/>
        <w:spacing w:line="360" w:lineRule="auto"/>
        <w:contextualSpacing/>
        <w:jc w:val="both"/>
        <w:rPr>
          <w:szCs w:val="24"/>
          <w:lang w:eastAsia="ar-SA"/>
        </w:rPr>
      </w:pPr>
      <w:r>
        <w:rPr>
          <w:szCs w:val="24"/>
          <w:lang w:eastAsia="ar-SA"/>
        </w:rPr>
        <w:t>11.16</w:t>
      </w:r>
      <w:r w:rsidRPr="00270C29">
        <w:rPr>
          <w:szCs w:val="24"/>
          <w:lang w:eastAsia="ar-SA"/>
        </w:rPr>
        <w:t>. Autorizar livre acesso dos técnicos às áreas previstas para a execução do objeto do presente estudo;</w:t>
      </w:r>
    </w:p>
    <w:p w:rsidR="00270C29" w:rsidRDefault="00270C29" w:rsidP="00270C29">
      <w:pPr>
        <w:autoSpaceDE w:val="0"/>
        <w:autoSpaceDN w:val="0"/>
        <w:adjustRightInd w:val="0"/>
        <w:spacing w:line="360" w:lineRule="auto"/>
        <w:contextualSpacing/>
        <w:jc w:val="both"/>
        <w:rPr>
          <w:szCs w:val="24"/>
          <w:lang w:eastAsia="ar-SA"/>
        </w:rPr>
      </w:pPr>
      <w:r>
        <w:rPr>
          <w:szCs w:val="24"/>
          <w:lang w:eastAsia="ar-SA"/>
        </w:rPr>
        <w:t>11.17</w:t>
      </w:r>
      <w:r w:rsidRPr="00270C29">
        <w:rPr>
          <w:szCs w:val="24"/>
          <w:lang w:eastAsia="ar-SA"/>
        </w:rPr>
        <w:t>. Entrar em contato com a CONTRATADA para solicitar o atendimento técnico para reparo do equipamento defeituoso.</w:t>
      </w:r>
    </w:p>
    <w:p w:rsidR="0012174B" w:rsidRPr="0053102A" w:rsidRDefault="0012174B" w:rsidP="0012174B">
      <w:pPr>
        <w:autoSpaceDE w:val="0"/>
        <w:autoSpaceDN w:val="0"/>
        <w:adjustRightInd w:val="0"/>
        <w:spacing w:line="360" w:lineRule="auto"/>
        <w:contextualSpacing/>
        <w:jc w:val="both"/>
        <w:rPr>
          <w:szCs w:val="24"/>
          <w:lang w:eastAsia="ar-SA"/>
        </w:rPr>
      </w:pPr>
    </w:p>
    <w:p w:rsidR="00307F61" w:rsidRPr="00297592" w:rsidRDefault="00307F61" w:rsidP="00287431">
      <w:pPr>
        <w:shd w:val="clear" w:color="auto" w:fill="D9D9D9"/>
        <w:spacing w:line="360" w:lineRule="auto"/>
        <w:contextualSpacing/>
        <w:jc w:val="both"/>
        <w:rPr>
          <w:rFonts w:eastAsia="Arial"/>
          <w:b/>
          <w:bCs/>
          <w:iCs/>
          <w:szCs w:val="24"/>
        </w:rPr>
      </w:pPr>
      <w:r w:rsidRPr="00297592">
        <w:rPr>
          <w:rFonts w:eastAsia="Arial"/>
          <w:b/>
          <w:bCs/>
          <w:iCs/>
          <w:szCs w:val="24"/>
        </w:rPr>
        <w:t>1</w:t>
      </w:r>
      <w:r w:rsidR="00143A44">
        <w:rPr>
          <w:rFonts w:eastAsia="Arial"/>
          <w:b/>
          <w:bCs/>
          <w:iCs/>
          <w:szCs w:val="24"/>
        </w:rPr>
        <w:t>2</w:t>
      </w:r>
      <w:r w:rsidRPr="00297592">
        <w:rPr>
          <w:rFonts w:eastAsia="Arial"/>
          <w:b/>
          <w:bCs/>
          <w:iCs/>
          <w:szCs w:val="24"/>
        </w:rPr>
        <w:t>– MEMÓRIA DE CÁLCULO:</w:t>
      </w:r>
    </w:p>
    <w:p w:rsidR="00307F61" w:rsidRPr="00297592" w:rsidRDefault="00307F61" w:rsidP="00287431">
      <w:pPr>
        <w:tabs>
          <w:tab w:val="left" w:pos="2461"/>
        </w:tabs>
        <w:autoSpaceDE w:val="0"/>
        <w:autoSpaceDN w:val="0"/>
        <w:adjustRightInd w:val="0"/>
        <w:spacing w:line="360" w:lineRule="auto"/>
        <w:contextualSpacing/>
        <w:jc w:val="both"/>
        <w:rPr>
          <w:rFonts w:eastAsia="Calibri"/>
          <w:szCs w:val="24"/>
          <w:lang w:eastAsia="en-US"/>
        </w:rPr>
      </w:pPr>
    </w:p>
    <w:p w:rsidR="000143C4" w:rsidRPr="008B05D6" w:rsidRDefault="000143C4" w:rsidP="000143C4">
      <w:pPr>
        <w:tabs>
          <w:tab w:val="left" w:pos="993"/>
        </w:tabs>
        <w:autoSpaceDE w:val="0"/>
        <w:autoSpaceDN w:val="0"/>
        <w:adjustRightInd w:val="0"/>
        <w:spacing w:line="360" w:lineRule="auto"/>
        <w:contextualSpacing/>
        <w:jc w:val="both"/>
        <w:rPr>
          <w:rFonts w:eastAsia="Calibri"/>
          <w:szCs w:val="24"/>
          <w:lang w:eastAsia="en-US"/>
        </w:rPr>
      </w:pPr>
      <w:r>
        <w:rPr>
          <w:rFonts w:eastAsia="Calibri"/>
          <w:szCs w:val="24"/>
          <w:lang w:eastAsia="en-US"/>
        </w:rPr>
        <w:tab/>
      </w:r>
      <w:r w:rsidRPr="008B05D6">
        <w:rPr>
          <w:rFonts w:eastAsia="Calibri"/>
          <w:szCs w:val="24"/>
          <w:lang w:eastAsia="en-US"/>
        </w:rPr>
        <w:t xml:space="preserve">Para o adequado desempenho de todas as funções relacionadas com o planejamento apresentado, faz-se necessária </w:t>
      </w:r>
      <w:r w:rsidR="00764D81">
        <w:rPr>
          <w:rFonts w:eastAsia="Calibri"/>
          <w:szCs w:val="24"/>
          <w:lang w:eastAsia="en-US"/>
        </w:rPr>
        <w:t>a contratação dos serviços</w:t>
      </w:r>
      <w:r w:rsidRPr="008B05D6">
        <w:rPr>
          <w:rFonts w:eastAsia="Calibri"/>
          <w:szCs w:val="24"/>
          <w:lang w:eastAsia="en-US"/>
        </w:rPr>
        <w:t xml:space="preserve"> conforme </w:t>
      </w:r>
      <w:r w:rsidR="00764D81">
        <w:rPr>
          <w:rFonts w:eastAsia="Calibri"/>
          <w:szCs w:val="24"/>
          <w:lang w:eastAsia="en-US"/>
        </w:rPr>
        <w:t>a demanda</w:t>
      </w:r>
      <w:r w:rsidRPr="008B05D6">
        <w:rPr>
          <w:rFonts w:eastAsia="Calibri"/>
          <w:szCs w:val="24"/>
          <w:lang w:eastAsia="en-US"/>
        </w:rPr>
        <w:t xml:space="preserve"> descrit</w:t>
      </w:r>
      <w:r w:rsidR="00764D81">
        <w:rPr>
          <w:rFonts w:eastAsia="Calibri"/>
          <w:szCs w:val="24"/>
          <w:lang w:eastAsia="en-US"/>
        </w:rPr>
        <w:t>a</w:t>
      </w:r>
      <w:r w:rsidRPr="008B05D6">
        <w:rPr>
          <w:rFonts w:eastAsia="Calibri"/>
          <w:szCs w:val="24"/>
          <w:lang w:eastAsia="en-US"/>
        </w:rPr>
        <w:t xml:space="preserve"> </w:t>
      </w:r>
      <w:r w:rsidR="004C76A4">
        <w:rPr>
          <w:rFonts w:eastAsia="Calibri"/>
          <w:szCs w:val="24"/>
          <w:lang w:eastAsia="en-US"/>
        </w:rPr>
        <w:t>neste Termo de Referência</w:t>
      </w:r>
      <w:r w:rsidRPr="008B05D6">
        <w:rPr>
          <w:rFonts w:eastAsia="Calibri"/>
          <w:szCs w:val="24"/>
          <w:lang w:eastAsia="en-US"/>
        </w:rPr>
        <w:t>, que tem por base</w:t>
      </w:r>
      <w:r w:rsidR="004C76A4">
        <w:rPr>
          <w:rFonts w:eastAsia="Calibri"/>
          <w:szCs w:val="24"/>
          <w:lang w:eastAsia="en-US"/>
        </w:rPr>
        <w:t>,</w:t>
      </w:r>
      <w:r w:rsidRPr="008B05D6">
        <w:rPr>
          <w:rFonts w:eastAsia="Calibri"/>
          <w:szCs w:val="24"/>
          <w:lang w:eastAsia="en-US"/>
        </w:rPr>
        <w:t xml:space="preserve"> as informações repassadas pela </w:t>
      </w:r>
      <w:r w:rsidRPr="004C76A4">
        <w:rPr>
          <w:rFonts w:eastAsia="Calibri"/>
          <w:szCs w:val="24"/>
          <w:lang w:eastAsia="en-US"/>
        </w:rPr>
        <w:t xml:space="preserve">Unidade Solicitante </w:t>
      </w:r>
      <w:r w:rsidRPr="008B05D6">
        <w:rPr>
          <w:rFonts w:eastAsia="Calibri"/>
          <w:szCs w:val="24"/>
          <w:lang w:eastAsia="en-US"/>
        </w:rPr>
        <w:t xml:space="preserve">em relação à quantidade necessária. </w:t>
      </w:r>
    </w:p>
    <w:p w:rsidR="00E34921" w:rsidRPr="005955FF" w:rsidRDefault="00E34921" w:rsidP="00F3648D">
      <w:pPr>
        <w:tabs>
          <w:tab w:val="left" w:pos="2461"/>
        </w:tabs>
        <w:autoSpaceDE w:val="0"/>
        <w:autoSpaceDN w:val="0"/>
        <w:adjustRightInd w:val="0"/>
        <w:spacing w:line="360" w:lineRule="auto"/>
        <w:ind w:firstLine="993"/>
        <w:contextualSpacing/>
        <w:jc w:val="both"/>
        <w:rPr>
          <w:rFonts w:eastAsia="Calibri"/>
          <w:color w:val="FF0000"/>
          <w:szCs w:val="24"/>
          <w:lang w:eastAsia="en-US"/>
        </w:rPr>
      </w:pPr>
    </w:p>
    <w:p w:rsidR="00307F61" w:rsidRPr="0053102A" w:rsidRDefault="00307F61" w:rsidP="00287431">
      <w:pPr>
        <w:shd w:val="clear" w:color="auto" w:fill="D9D9D9"/>
        <w:spacing w:line="360" w:lineRule="auto"/>
        <w:contextualSpacing/>
        <w:jc w:val="both"/>
        <w:rPr>
          <w:rFonts w:eastAsia="Arial"/>
          <w:b/>
          <w:bCs/>
          <w:iCs/>
          <w:szCs w:val="24"/>
        </w:rPr>
      </w:pPr>
      <w:r w:rsidRPr="0053102A">
        <w:rPr>
          <w:rFonts w:eastAsia="Arial"/>
          <w:b/>
          <w:bCs/>
          <w:iCs/>
          <w:szCs w:val="24"/>
        </w:rPr>
        <w:t>1</w:t>
      </w:r>
      <w:r w:rsidR="00143A44">
        <w:rPr>
          <w:rFonts w:eastAsia="Arial"/>
          <w:b/>
          <w:bCs/>
          <w:iCs/>
          <w:szCs w:val="24"/>
        </w:rPr>
        <w:t>3</w:t>
      </w:r>
      <w:r w:rsidRPr="0053102A">
        <w:rPr>
          <w:rFonts w:eastAsia="Arial"/>
          <w:b/>
          <w:bCs/>
          <w:iCs/>
          <w:szCs w:val="24"/>
        </w:rPr>
        <w:t>– OBRIGAÇÕES DA CONTRATADA:</w:t>
      </w:r>
    </w:p>
    <w:p w:rsidR="00307F61" w:rsidRPr="0053102A" w:rsidRDefault="00307F61" w:rsidP="00287431">
      <w:pPr>
        <w:autoSpaceDE w:val="0"/>
        <w:autoSpaceDN w:val="0"/>
        <w:adjustRightInd w:val="0"/>
        <w:spacing w:line="360" w:lineRule="auto"/>
        <w:contextualSpacing/>
        <w:jc w:val="both"/>
        <w:rPr>
          <w:szCs w:val="24"/>
          <w:lang w:eastAsia="ar-SA"/>
        </w:rPr>
      </w:pPr>
    </w:p>
    <w:p w:rsidR="00C90C27" w:rsidRPr="00C90C27" w:rsidRDefault="00C90C27" w:rsidP="00C90C27">
      <w:pPr>
        <w:spacing w:line="360" w:lineRule="auto"/>
        <w:contextualSpacing/>
        <w:jc w:val="both"/>
        <w:rPr>
          <w:szCs w:val="24"/>
          <w:lang w:eastAsia="ar-SA"/>
        </w:rPr>
      </w:pPr>
      <w:r>
        <w:rPr>
          <w:szCs w:val="24"/>
          <w:lang w:eastAsia="ar-SA"/>
        </w:rPr>
        <w:t>13.</w:t>
      </w:r>
      <w:r w:rsidRPr="00C90C27">
        <w:rPr>
          <w:szCs w:val="24"/>
          <w:lang w:eastAsia="ar-SA"/>
        </w:rPr>
        <w:t>1. Manter o equipamento sob o Contrato em boas condições de funcionamento, ou restabelecê-los a tais condições;</w:t>
      </w:r>
    </w:p>
    <w:p w:rsidR="00C90C27" w:rsidRPr="00C90C27" w:rsidRDefault="00C90C27" w:rsidP="00C90C27">
      <w:pPr>
        <w:spacing w:line="360" w:lineRule="auto"/>
        <w:contextualSpacing/>
        <w:jc w:val="both"/>
        <w:rPr>
          <w:szCs w:val="24"/>
          <w:lang w:eastAsia="ar-SA"/>
        </w:rPr>
      </w:pPr>
      <w:r>
        <w:rPr>
          <w:szCs w:val="24"/>
          <w:lang w:eastAsia="ar-SA"/>
        </w:rPr>
        <w:t>13.</w:t>
      </w:r>
      <w:r w:rsidRPr="00C90C27">
        <w:rPr>
          <w:szCs w:val="24"/>
          <w:lang w:eastAsia="ar-SA"/>
        </w:rPr>
        <w:t xml:space="preserve">2. Prestar serviços de assistência e suporte técnico, preventivo e corretivo programado, durante o “período de validade” referido no Contrato, no local onde os equipamentos se acham </w:t>
      </w:r>
      <w:r w:rsidRPr="00C90C27">
        <w:rPr>
          <w:szCs w:val="24"/>
          <w:lang w:eastAsia="ar-SA"/>
        </w:rPr>
        <w:lastRenderedPageBreak/>
        <w:t>instalados, tendo amplo e livre acesso a estes, observando as normas de segurança e procedimentos internos do CICC-RJ;</w:t>
      </w:r>
    </w:p>
    <w:p w:rsidR="00C90C27" w:rsidRPr="00C90C27" w:rsidRDefault="00C90C27" w:rsidP="00C90C27">
      <w:pPr>
        <w:spacing w:line="360" w:lineRule="auto"/>
        <w:contextualSpacing/>
        <w:jc w:val="both"/>
        <w:rPr>
          <w:szCs w:val="24"/>
          <w:lang w:eastAsia="ar-SA"/>
        </w:rPr>
      </w:pPr>
      <w:r>
        <w:rPr>
          <w:szCs w:val="24"/>
          <w:lang w:eastAsia="ar-SA"/>
        </w:rPr>
        <w:t>13.</w:t>
      </w:r>
      <w:r w:rsidRPr="00C90C27">
        <w:rPr>
          <w:szCs w:val="24"/>
          <w:lang w:eastAsia="ar-SA"/>
        </w:rPr>
        <w:t>3. Providenciar para que sejam cumpridas todas as Normas de Segurança e Medicina do Trabalho, inclusive quanto ao uso de Equipamentos de Proteção Individual – EPI;</w:t>
      </w:r>
    </w:p>
    <w:p w:rsidR="00C90C27" w:rsidRPr="00C90C27" w:rsidRDefault="00C90C27" w:rsidP="00C90C27">
      <w:pPr>
        <w:spacing w:line="360" w:lineRule="auto"/>
        <w:contextualSpacing/>
        <w:jc w:val="both"/>
        <w:rPr>
          <w:szCs w:val="24"/>
          <w:lang w:eastAsia="ar-SA"/>
        </w:rPr>
      </w:pPr>
      <w:r>
        <w:rPr>
          <w:szCs w:val="24"/>
          <w:lang w:eastAsia="ar-SA"/>
        </w:rPr>
        <w:t>13.</w:t>
      </w:r>
      <w:r w:rsidRPr="00C90C27">
        <w:rPr>
          <w:szCs w:val="24"/>
          <w:lang w:eastAsia="ar-SA"/>
        </w:rPr>
        <w:t>4. Indicar e manter preposto. Fazer constar na equipe de manutenção, um responsável por toda atividade técnica e pelos serviços realizados; devidamente habilitado, inclusive nas Normas de Segurança;</w:t>
      </w:r>
    </w:p>
    <w:p w:rsidR="00C90C27" w:rsidRPr="00C90C27" w:rsidRDefault="00C90C27" w:rsidP="00C90C27">
      <w:pPr>
        <w:spacing w:line="360" w:lineRule="auto"/>
        <w:contextualSpacing/>
        <w:jc w:val="both"/>
        <w:rPr>
          <w:szCs w:val="24"/>
          <w:lang w:eastAsia="ar-SA"/>
        </w:rPr>
      </w:pPr>
      <w:r>
        <w:rPr>
          <w:szCs w:val="24"/>
          <w:lang w:eastAsia="ar-SA"/>
        </w:rPr>
        <w:t>13.</w:t>
      </w:r>
      <w:r w:rsidRPr="00C90C27">
        <w:rPr>
          <w:szCs w:val="24"/>
          <w:lang w:eastAsia="ar-SA"/>
        </w:rPr>
        <w:t>5. Definir o cronograma de manutenções preventivas conjuntamente com a FISCALIZAÇÃO, em até 5 (cinco) dias úteis após assinatura do contrato, observando que a primeira intervenção deverá ocorrer em até 15 (quinze) dias corridos deste ato;</w:t>
      </w:r>
    </w:p>
    <w:p w:rsidR="00C90C27" w:rsidRPr="00C90C27" w:rsidRDefault="00C90C27" w:rsidP="00C90C27">
      <w:pPr>
        <w:spacing w:line="360" w:lineRule="auto"/>
        <w:contextualSpacing/>
        <w:jc w:val="both"/>
        <w:rPr>
          <w:szCs w:val="24"/>
          <w:lang w:eastAsia="ar-SA"/>
        </w:rPr>
      </w:pPr>
      <w:r>
        <w:rPr>
          <w:szCs w:val="24"/>
          <w:lang w:eastAsia="ar-SA"/>
        </w:rPr>
        <w:t>13.</w:t>
      </w:r>
      <w:r w:rsidRPr="00C90C27">
        <w:rPr>
          <w:szCs w:val="24"/>
          <w:lang w:eastAsia="ar-SA"/>
        </w:rPr>
        <w:t>6. Iniciar as atividades de manutenção corretiva apenas após receber as ordens de serviços emanadas pela FISCALIZAÇÃO;</w:t>
      </w:r>
    </w:p>
    <w:p w:rsidR="00C90C27" w:rsidRPr="00C90C27" w:rsidRDefault="00C90C27" w:rsidP="00C90C27">
      <w:pPr>
        <w:spacing w:line="360" w:lineRule="auto"/>
        <w:contextualSpacing/>
        <w:jc w:val="both"/>
        <w:rPr>
          <w:szCs w:val="24"/>
          <w:lang w:eastAsia="ar-SA"/>
        </w:rPr>
      </w:pPr>
      <w:r>
        <w:rPr>
          <w:szCs w:val="24"/>
          <w:lang w:eastAsia="ar-SA"/>
        </w:rPr>
        <w:t>13.</w:t>
      </w:r>
      <w:r w:rsidRPr="00C90C27">
        <w:rPr>
          <w:szCs w:val="24"/>
          <w:lang w:eastAsia="ar-SA"/>
        </w:rPr>
        <w:t>7. Emitir, por escrito, ao final de cada manutenção, documento discriminando: número de identificação do chamado, data e hora do chamado, data e hora do atendimento, motivo da chamada, situação do chamado, data e hora da conclusão, trabalhos executados, número de série do equipamento, marca, modelo, identificação do técnico executante da solução definitiva e a relação de peças substituídas;</w:t>
      </w:r>
    </w:p>
    <w:p w:rsidR="00C90C27" w:rsidRPr="00C90C27" w:rsidRDefault="00C90C27" w:rsidP="00C90C27">
      <w:pPr>
        <w:spacing w:line="360" w:lineRule="auto"/>
        <w:contextualSpacing/>
        <w:jc w:val="both"/>
        <w:rPr>
          <w:szCs w:val="24"/>
          <w:lang w:eastAsia="ar-SA"/>
        </w:rPr>
      </w:pPr>
      <w:r>
        <w:rPr>
          <w:szCs w:val="24"/>
          <w:lang w:eastAsia="ar-SA"/>
        </w:rPr>
        <w:t>13.</w:t>
      </w:r>
      <w:r w:rsidRPr="00C90C27">
        <w:rPr>
          <w:szCs w:val="24"/>
          <w:lang w:eastAsia="ar-SA"/>
        </w:rPr>
        <w:t>8. Utilizar em seus serviços de manutenção peças de reposição, materiais e componentes novos e originais do fabricante dos equipamentos, os quais uma vez instalados passarão a ser de propriedade da CONTRATANTE;</w:t>
      </w:r>
    </w:p>
    <w:p w:rsidR="00C90C27" w:rsidRPr="00C90C27" w:rsidRDefault="00C90C27" w:rsidP="00C90C27">
      <w:pPr>
        <w:spacing w:line="360" w:lineRule="auto"/>
        <w:contextualSpacing/>
        <w:jc w:val="both"/>
        <w:rPr>
          <w:szCs w:val="24"/>
          <w:lang w:eastAsia="ar-SA"/>
        </w:rPr>
      </w:pPr>
      <w:r>
        <w:rPr>
          <w:szCs w:val="24"/>
          <w:lang w:eastAsia="ar-SA"/>
        </w:rPr>
        <w:t>13.</w:t>
      </w:r>
      <w:r w:rsidRPr="00C90C27">
        <w:rPr>
          <w:szCs w:val="24"/>
          <w:lang w:eastAsia="ar-SA"/>
        </w:rPr>
        <w:t xml:space="preserve">9. Disponibilizar portal WEB, telefones, e-mail ou qualquer outro meio de comunicação, independente de horário, para fins de solicitação de serviço, observando-se a estrutura de pronto atendimento 24 </w:t>
      </w:r>
      <w:proofErr w:type="gramStart"/>
      <w:r w:rsidRPr="00C90C27">
        <w:rPr>
          <w:szCs w:val="24"/>
          <w:lang w:eastAsia="ar-SA"/>
        </w:rPr>
        <w:t>x</w:t>
      </w:r>
      <w:proofErr w:type="gramEnd"/>
      <w:r w:rsidRPr="00C90C27">
        <w:rPr>
          <w:szCs w:val="24"/>
          <w:lang w:eastAsia="ar-SA"/>
        </w:rPr>
        <w:t xml:space="preserve"> 7 x 365; já mencionado anteriormente;</w:t>
      </w:r>
    </w:p>
    <w:p w:rsidR="00C90C27" w:rsidRPr="00C90C27" w:rsidRDefault="00C90C27" w:rsidP="00C90C27">
      <w:pPr>
        <w:spacing w:line="360" w:lineRule="auto"/>
        <w:contextualSpacing/>
        <w:jc w:val="both"/>
        <w:rPr>
          <w:szCs w:val="24"/>
          <w:lang w:eastAsia="ar-SA"/>
        </w:rPr>
      </w:pPr>
      <w:r>
        <w:rPr>
          <w:szCs w:val="24"/>
          <w:lang w:eastAsia="ar-SA"/>
        </w:rPr>
        <w:t>13.</w:t>
      </w:r>
      <w:r w:rsidRPr="00C90C27">
        <w:rPr>
          <w:szCs w:val="24"/>
          <w:lang w:eastAsia="ar-SA"/>
        </w:rPr>
        <w:t>10. Designar, por ocasião da assinatura do contrato, funcionários para atuar como preposto e preposto-substituto;</w:t>
      </w:r>
    </w:p>
    <w:p w:rsidR="00C90C27" w:rsidRPr="00C90C27" w:rsidRDefault="00C90C27" w:rsidP="00C90C27">
      <w:pPr>
        <w:spacing w:line="360" w:lineRule="auto"/>
        <w:contextualSpacing/>
        <w:jc w:val="both"/>
        <w:rPr>
          <w:szCs w:val="24"/>
          <w:lang w:eastAsia="ar-SA"/>
        </w:rPr>
      </w:pPr>
      <w:r>
        <w:rPr>
          <w:szCs w:val="24"/>
          <w:lang w:eastAsia="ar-SA"/>
        </w:rPr>
        <w:t>13.</w:t>
      </w:r>
      <w:r w:rsidRPr="00C90C27">
        <w:rPr>
          <w:szCs w:val="24"/>
          <w:lang w:eastAsia="ar-SA"/>
        </w:rPr>
        <w:t>11. Responder, em relação aos seus empregados, por todas as despesas decorrentes da execução deste objeto, incluindo impostos, taxas e emolumentos, encargos técnicos, trabalhistas, fiscais, comerciais, previdenciários e de seguro de acidentes do trabalho; não transferindo a CONTRATANTE, em caso de inadimplência, a responsabilidade por seu pagamento, nem podendo onerar o objeto deste estudo e/ou do Contrato;</w:t>
      </w:r>
    </w:p>
    <w:p w:rsidR="00C90C27" w:rsidRPr="00C90C27" w:rsidRDefault="00C90C27" w:rsidP="00C90C27">
      <w:pPr>
        <w:spacing w:line="360" w:lineRule="auto"/>
        <w:contextualSpacing/>
        <w:jc w:val="both"/>
        <w:rPr>
          <w:szCs w:val="24"/>
          <w:lang w:eastAsia="ar-SA"/>
        </w:rPr>
      </w:pPr>
      <w:r>
        <w:rPr>
          <w:szCs w:val="24"/>
          <w:lang w:eastAsia="ar-SA"/>
        </w:rPr>
        <w:t>13.</w:t>
      </w:r>
      <w:r w:rsidRPr="00C90C27">
        <w:rPr>
          <w:szCs w:val="24"/>
          <w:lang w:eastAsia="ar-SA"/>
        </w:rPr>
        <w:t>12. Responder por quaisquer danos causados diretamente à CONTRATANTE ou a terceiros, decorrentes de sua culpa ou dolo na execução do contrato;</w:t>
      </w:r>
    </w:p>
    <w:p w:rsidR="00C90C27" w:rsidRPr="00C90C27" w:rsidRDefault="00C90C27" w:rsidP="00C90C27">
      <w:pPr>
        <w:spacing w:line="360" w:lineRule="auto"/>
        <w:contextualSpacing/>
        <w:jc w:val="both"/>
        <w:rPr>
          <w:szCs w:val="24"/>
          <w:lang w:eastAsia="ar-SA"/>
        </w:rPr>
      </w:pPr>
      <w:r>
        <w:rPr>
          <w:szCs w:val="24"/>
          <w:lang w:eastAsia="ar-SA"/>
        </w:rPr>
        <w:lastRenderedPageBreak/>
        <w:t>13.</w:t>
      </w:r>
      <w:r w:rsidRPr="00C90C27">
        <w:rPr>
          <w:szCs w:val="24"/>
          <w:lang w:eastAsia="ar-SA"/>
        </w:rPr>
        <w:t>13. Manter os seus empregados devidamente identificados, devendo substituí-los imediatamente caso sejam considerados inconvenientes ou inaptos;</w:t>
      </w:r>
    </w:p>
    <w:p w:rsidR="00C90C27" w:rsidRPr="00C90C27" w:rsidRDefault="00C90C27" w:rsidP="00C90C27">
      <w:pPr>
        <w:spacing w:line="360" w:lineRule="auto"/>
        <w:contextualSpacing/>
        <w:jc w:val="both"/>
        <w:rPr>
          <w:szCs w:val="24"/>
          <w:lang w:eastAsia="ar-SA"/>
        </w:rPr>
      </w:pPr>
      <w:r>
        <w:rPr>
          <w:szCs w:val="24"/>
          <w:lang w:eastAsia="ar-SA"/>
        </w:rPr>
        <w:t>13.</w:t>
      </w:r>
      <w:r w:rsidRPr="00C90C27">
        <w:rPr>
          <w:szCs w:val="24"/>
          <w:lang w:eastAsia="ar-SA"/>
        </w:rPr>
        <w:t>14. Caso a CONTRATADA, necessite retirar qualquer componente e peças para efetuar manutenção corretiva em suas dependências, obrigar-se-á a substitui-lo temporariamente por outra do mesmo tipo, até o retorno das mesmas devidamente reparada. Neste caso, as despesas de transporte, frete e seguro correspondentes correrão por conta da CONTRATADA;</w:t>
      </w:r>
    </w:p>
    <w:p w:rsidR="00C90C27" w:rsidRPr="00C90C27" w:rsidRDefault="00C90C27" w:rsidP="00C90C27">
      <w:pPr>
        <w:spacing w:line="360" w:lineRule="auto"/>
        <w:contextualSpacing/>
        <w:jc w:val="both"/>
        <w:rPr>
          <w:szCs w:val="24"/>
          <w:lang w:eastAsia="ar-SA"/>
        </w:rPr>
      </w:pPr>
      <w:r>
        <w:rPr>
          <w:szCs w:val="24"/>
          <w:lang w:eastAsia="ar-SA"/>
        </w:rPr>
        <w:t>13.</w:t>
      </w:r>
      <w:r w:rsidRPr="00C90C27">
        <w:rPr>
          <w:szCs w:val="24"/>
          <w:lang w:eastAsia="ar-SA"/>
        </w:rPr>
        <w:t>15. Comunicar à FISCALIZAÇÃO, por escrito, qualquer irregularidade, anormalidade ocorrida ou observada de caráter urgente durante o fornecimento;</w:t>
      </w:r>
    </w:p>
    <w:p w:rsidR="00C90C27" w:rsidRPr="00C90C27" w:rsidRDefault="00C90C27" w:rsidP="00C90C27">
      <w:pPr>
        <w:spacing w:line="360" w:lineRule="auto"/>
        <w:contextualSpacing/>
        <w:jc w:val="both"/>
        <w:rPr>
          <w:szCs w:val="24"/>
          <w:lang w:eastAsia="ar-SA"/>
        </w:rPr>
      </w:pPr>
      <w:r>
        <w:rPr>
          <w:szCs w:val="24"/>
          <w:lang w:eastAsia="ar-SA"/>
        </w:rPr>
        <w:t>13.</w:t>
      </w:r>
      <w:r w:rsidRPr="00C90C27">
        <w:rPr>
          <w:szCs w:val="24"/>
          <w:lang w:eastAsia="ar-SA"/>
        </w:rPr>
        <w:t>16. Prestar os serviços objeto desta licitação dentro de elevados padrões de qualidade, com pessoal especializado, de acordo com as especificações dos fabricantes, normas técnicas e legislação vigente sobre segurança do trabalho;</w:t>
      </w:r>
    </w:p>
    <w:p w:rsidR="00C90C27" w:rsidRPr="00C90C27" w:rsidRDefault="00C90C27" w:rsidP="00C90C27">
      <w:pPr>
        <w:spacing w:line="360" w:lineRule="auto"/>
        <w:contextualSpacing/>
        <w:jc w:val="both"/>
        <w:rPr>
          <w:szCs w:val="24"/>
          <w:lang w:eastAsia="ar-SA"/>
        </w:rPr>
      </w:pPr>
      <w:r>
        <w:rPr>
          <w:szCs w:val="24"/>
          <w:lang w:eastAsia="ar-SA"/>
        </w:rPr>
        <w:t>13.</w:t>
      </w:r>
      <w:r w:rsidRPr="00C90C27">
        <w:rPr>
          <w:szCs w:val="24"/>
          <w:lang w:eastAsia="ar-SA"/>
        </w:rPr>
        <w:t>17. Dispor, quando da prestação dos serviços de manutenção, do aparelhamento técnico necessário para os reparos, substituições e testes que se fizerem necessários;</w:t>
      </w:r>
    </w:p>
    <w:p w:rsidR="00C90C27" w:rsidRPr="00C90C27" w:rsidRDefault="00C90C27" w:rsidP="00C90C27">
      <w:pPr>
        <w:spacing w:line="360" w:lineRule="auto"/>
        <w:contextualSpacing/>
        <w:jc w:val="both"/>
        <w:rPr>
          <w:szCs w:val="24"/>
          <w:lang w:eastAsia="ar-SA"/>
        </w:rPr>
      </w:pPr>
      <w:r>
        <w:rPr>
          <w:szCs w:val="24"/>
          <w:lang w:eastAsia="ar-SA"/>
        </w:rPr>
        <w:t>13.</w:t>
      </w:r>
      <w:r w:rsidRPr="00C90C27">
        <w:rPr>
          <w:szCs w:val="24"/>
          <w:lang w:eastAsia="ar-SA"/>
        </w:rPr>
        <w:t>18. Propor melhorias no cronograma de manutenção preventiva e preditiva, independente de solicitação da CONTRATANTE;</w:t>
      </w:r>
    </w:p>
    <w:p w:rsidR="00C90C27" w:rsidRPr="00C90C27" w:rsidRDefault="00C90C27" w:rsidP="00C90C27">
      <w:pPr>
        <w:spacing w:line="360" w:lineRule="auto"/>
        <w:contextualSpacing/>
        <w:jc w:val="both"/>
        <w:rPr>
          <w:szCs w:val="24"/>
          <w:lang w:eastAsia="ar-SA"/>
        </w:rPr>
      </w:pPr>
      <w:r>
        <w:rPr>
          <w:szCs w:val="24"/>
          <w:lang w:eastAsia="ar-SA"/>
        </w:rPr>
        <w:t>13.</w:t>
      </w:r>
      <w:r w:rsidRPr="00C90C27">
        <w:rPr>
          <w:szCs w:val="24"/>
          <w:lang w:eastAsia="ar-SA"/>
        </w:rPr>
        <w:t>19. Propor melhorias no sistema de Detecção e Combate a Incêndio, independente de solicitação da CONTRATANTE, a fim de subsidiar modernização e expansão do sistema;</w:t>
      </w:r>
    </w:p>
    <w:p w:rsidR="00C90C27" w:rsidRPr="00C90C27" w:rsidRDefault="00C90C27" w:rsidP="00C90C27">
      <w:pPr>
        <w:spacing w:line="360" w:lineRule="auto"/>
        <w:contextualSpacing/>
        <w:jc w:val="both"/>
        <w:rPr>
          <w:szCs w:val="24"/>
          <w:lang w:eastAsia="ar-SA"/>
        </w:rPr>
      </w:pPr>
      <w:r>
        <w:rPr>
          <w:szCs w:val="24"/>
          <w:lang w:eastAsia="ar-SA"/>
        </w:rPr>
        <w:t>13.</w:t>
      </w:r>
      <w:r w:rsidRPr="00C90C27">
        <w:rPr>
          <w:szCs w:val="24"/>
          <w:lang w:eastAsia="ar-SA"/>
        </w:rPr>
        <w:t>20. Executar fielmente o objeto contratado, entregando os serviços pactuados, de acordo com as exigências constantes neste Estudo Técnico Preliminar;</w:t>
      </w:r>
    </w:p>
    <w:p w:rsidR="00C90C27" w:rsidRPr="00C90C27" w:rsidRDefault="00C90C27" w:rsidP="00C90C27">
      <w:pPr>
        <w:spacing w:line="360" w:lineRule="auto"/>
        <w:contextualSpacing/>
        <w:jc w:val="both"/>
        <w:rPr>
          <w:szCs w:val="24"/>
          <w:lang w:eastAsia="ar-SA"/>
        </w:rPr>
      </w:pPr>
      <w:r>
        <w:rPr>
          <w:szCs w:val="24"/>
          <w:lang w:eastAsia="ar-SA"/>
        </w:rPr>
        <w:t>13.</w:t>
      </w:r>
      <w:r w:rsidRPr="00C90C27">
        <w:rPr>
          <w:szCs w:val="24"/>
          <w:lang w:eastAsia="ar-SA"/>
        </w:rPr>
        <w:t>21. Acatar todas as exigências legais da CONTRATANTE, sujeitando-se à sua ampla e irrestrita fiscalização, prestando os esclarecimentos solicitados e atendendo as reclamações formuladas, durante todo o período de prestação dos serviços;</w:t>
      </w:r>
    </w:p>
    <w:p w:rsidR="00C90C27" w:rsidRPr="00C90C27" w:rsidRDefault="00C90C27" w:rsidP="00C90C27">
      <w:pPr>
        <w:spacing w:line="360" w:lineRule="auto"/>
        <w:contextualSpacing/>
        <w:jc w:val="both"/>
        <w:rPr>
          <w:szCs w:val="24"/>
          <w:lang w:eastAsia="ar-SA"/>
        </w:rPr>
      </w:pPr>
      <w:r>
        <w:rPr>
          <w:szCs w:val="24"/>
          <w:lang w:eastAsia="ar-SA"/>
        </w:rPr>
        <w:t>13.</w:t>
      </w:r>
      <w:r w:rsidRPr="00C90C27">
        <w:rPr>
          <w:szCs w:val="24"/>
          <w:lang w:eastAsia="ar-SA"/>
        </w:rPr>
        <w:t>22. Aceitar, nas mesmas condições contratuais, e mediante Termo Aditivo, os acréscimos e supressões que se fizerem necessários, no montante de até 25% (vinte cincos por cento) do valor inicial atualizado do Contrato, de acordo com o § 1º do art. 65 da Lei nº 8.666/93;</w:t>
      </w:r>
    </w:p>
    <w:p w:rsidR="00C90C27" w:rsidRPr="00C90C27" w:rsidRDefault="00C90C27" w:rsidP="00C90C27">
      <w:pPr>
        <w:spacing w:line="360" w:lineRule="auto"/>
        <w:contextualSpacing/>
        <w:jc w:val="both"/>
        <w:rPr>
          <w:szCs w:val="24"/>
          <w:lang w:eastAsia="ar-SA"/>
        </w:rPr>
      </w:pPr>
      <w:r>
        <w:rPr>
          <w:szCs w:val="24"/>
          <w:lang w:eastAsia="ar-SA"/>
        </w:rPr>
        <w:t>13.</w:t>
      </w:r>
      <w:r w:rsidRPr="00C90C27">
        <w:rPr>
          <w:szCs w:val="24"/>
          <w:lang w:eastAsia="ar-SA"/>
        </w:rPr>
        <w:t>23. Manter durante toda a execução do contrato, as condições de habilitação e qualificação exigidas para sua contratação;</w:t>
      </w:r>
    </w:p>
    <w:p w:rsidR="00C90C27" w:rsidRPr="00C90C27" w:rsidRDefault="00C90C27" w:rsidP="00C90C27">
      <w:pPr>
        <w:spacing w:line="360" w:lineRule="auto"/>
        <w:contextualSpacing/>
        <w:jc w:val="both"/>
        <w:rPr>
          <w:szCs w:val="24"/>
          <w:lang w:eastAsia="ar-SA"/>
        </w:rPr>
      </w:pPr>
      <w:r>
        <w:rPr>
          <w:szCs w:val="24"/>
          <w:lang w:eastAsia="ar-SA"/>
        </w:rPr>
        <w:t>13.</w:t>
      </w:r>
      <w:r w:rsidRPr="00C90C27">
        <w:rPr>
          <w:szCs w:val="24"/>
          <w:lang w:eastAsia="ar-SA"/>
        </w:rPr>
        <w:t>24. Informar imediatamente a CONTRATANTE as alterações de dados, como, por exemplo, endereços, telefones, nome de representantes, que possam influenciar na comunicação do CONTRATANTE com a CONTRATADA;</w:t>
      </w:r>
    </w:p>
    <w:p w:rsidR="00C90C27" w:rsidRPr="00C90C27" w:rsidRDefault="00C90C27" w:rsidP="00C90C27">
      <w:pPr>
        <w:spacing w:line="360" w:lineRule="auto"/>
        <w:contextualSpacing/>
        <w:jc w:val="both"/>
        <w:rPr>
          <w:szCs w:val="24"/>
          <w:lang w:eastAsia="ar-SA"/>
        </w:rPr>
      </w:pPr>
      <w:r>
        <w:rPr>
          <w:szCs w:val="24"/>
          <w:lang w:eastAsia="ar-SA"/>
        </w:rPr>
        <w:lastRenderedPageBreak/>
        <w:t>13.</w:t>
      </w:r>
      <w:r w:rsidRPr="00C90C27">
        <w:rPr>
          <w:szCs w:val="24"/>
          <w:lang w:eastAsia="ar-SA"/>
        </w:rPr>
        <w:t>25. Disponibilizar solução informatizada, preferencialmente por meio de portal WEB, que proporcione à CONTRATANTE, a gerência e o acompanhamento do andamento dos serviços contratados;</w:t>
      </w:r>
    </w:p>
    <w:p w:rsidR="00C90C27" w:rsidRPr="00C90C27" w:rsidRDefault="00C90C27" w:rsidP="00C90C27">
      <w:pPr>
        <w:spacing w:line="360" w:lineRule="auto"/>
        <w:contextualSpacing/>
        <w:jc w:val="both"/>
        <w:rPr>
          <w:szCs w:val="24"/>
          <w:lang w:eastAsia="ar-SA"/>
        </w:rPr>
      </w:pPr>
      <w:r>
        <w:rPr>
          <w:szCs w:val="24"/>
          <w:lang w:eastAsia="ar-SA"/>
        </w:rPr>
        <w:t>13.</w:t>
      </w:r>
      <w:r w:rsidRPr="00C90C27">
        <w:rPr>
          <w:szCs w:val="24"/>
          <w:lang w:eastAsia="ar-SA"/>
        </w:rPr>
        <w:t>26. Responsabilizar-se pela aquisição de quaisquer equipamentos, ou componentes necessários ao cumprimento do objeto;</w:t>
      </w:r>
    </w:p>
    <w:p w:rsidR="00C90C27" w:rsidRPr="00C90C27" w:rsidRDefault="00C90C27" w:rsidP="00C90C27">
      <w:pPr>
        <w:spacing w:line="360" w:lineRule="auto"/>
        <w:contextualSpacing/>
        <w:jc w:val="both"/>
        <w:rPr>
          <w:szCs w:val="24"/>
          <w:lang w:eastAsia="ar-SA"/>
        </w:rPr>
      </w:pPr>
      <w:r>
        <w:rPr>
          <w:szCs w:val="24"/>
          <w:lang w:eastAsia="ar-SA"/>
        </w:rPr>
        <w:t>13.</w:t>
      </w:r>
      <w:r w:rsidRPr="00C90C27">
        <w:rPr>
          <w:szCs w:val="24"/>
          <w:lang w:eastAsia="ar-SA"/>
        </w:rPr>
        <w:t>27. Apresentar e manter sempre atualizada relação nominal, contendo o número da carteira de identidade e do CPF, dos funcionários autorizados pela CONTRATADA a ingressarem nas dependências do CICC-RJ para prestação dos serviços de manutenção preventiva, preditiva e corretiva;</w:t>
      </w:r>
    </w:p>
    <w:p w:rsidR="0012174B" w:rsidRDefault="00C90C27" w:rsidP="00C90C27">
      <w:pPr>
        <w:spacing w:line="360" w:lineRule="auto"/>
        <w:contextualSpacing/>
        <w:jc w:val="both"/>
        <w:rPr>
          <w:szCs w:val="24"/>
          <w:lang w:eastAsia="ar-SA"/>
        </w:rPr>
      </w:pPr>
      <w:r>
        <w:rPr>
          <w:szCs w:val="24"/>
          <w:lang w:eastAsia="ar-SA"/>
        </w:rPr>
        <w:t>13.</w:t>
      </w:r>
      <w:r w:rsidRPr="00C90C27">
        <w:rPr>
          <w:szCs w:val="24"/>
          <w:lang w:eastAsia="ar-SA"/>
        </w:rPr>
        <w:t>28. Disponibilizar profissionais habilitados, qualificados, treinados e credenciados para o desempenho das tarefas, supervisionados por pelo menos um engenheiro, habilitado e credenciado para o desempenho destas atividades.</w:t>
      </w:r>
    </w:p>
    <w:p w:rsidR="008E66F2" w:rsidRPr="0053102A" w:rsidRDefault="008E66F2" w:rsidP="0012174B">
      <w:pPr>
        <w:spacing w:line="360" w:lineRule="auto"/>
        <w:contextualSpacing/>
        <w:jc w:val="both"/>
        <w:rPr>
          <w:szCs w:val="24"/>
          <w:lang w:eastAsia="ar-SA"/>
        </w:rPr>
      </w:pPr>
    </w:p>
    <w:p w:rsidR="009E0390" w:rsidRPr="00153829" w:rsidRDefault="009E0390" w:rsidP="00287431">
      <w:pPr>
        <w:shd w:val="clear" w:color="auto" w:fill="D9D9D9"/>
        <w:spacing w:line="360" w:lineRule="auto"/>
        <w:contextualSpacing/>
        <w:jc w:val="both"/>
        <w:rPr>
          <w:rFonts w:eastAsia="Arial"/>
          <w:b/>
          <w:bCs/>
          <w:iCs/>
          <w:szCs w:val="24"/>
        </w:rPr>
      </w:pPr>
      <w:r w:rsidRPr="005D1150">
        <w:rPr>
          <w:rFonts w:eastAsia="Arial"/>
          <w:b/>
          <w:bCs/>
          <w:iCs/>
          <w:szCs w:val="24"/>
        </w:rPr>
        <w:t>1</w:t>
      </w:r>
      <w:r w:rsidR="00143A44" w:rsidRPr="005D1150">
        <w:rPr>
          <w:rFonts w:eastAsia="Arial"/>
          <w:b/>
          <w:bCs/>
          <w:iCs/>
          <w:szCs w:val="24"/>
        </w:rPr>
        <w:t>4</w:t>
      </w:r>
      <w:r w:rsidRPr="005D1150">
        <w:rPr>
          <w:rFonts w:eastAsia="Arial"/>
          <w:b/>
          <w:bCs/>
          <w:iCs/>
          <w:szCs w:val="24"/>
        </w:rPr>
        <w:t xml:space="preserve">- </w:t>
      </w:r>
      <w:r w:rsidR="00307F61" w:rsidRPr="005D1150">
        <w:rPr>
          <w:rFonts w:eastAsia="Arial"/>
          <w:b/>
          <w:bCs/>
          <w:iCs/>
          <w:szCs w:val="24"/>
        </w:rPr>
        <w:t>JULGAMENTO</w:t>
      </w:r>
      <w:r w:rsidRPr="005D1150">
        <w:rPr>
          <w:rFonts w:eastAsia="Arial"/>
          <w:b/>
          <w:bCs/>
          <w:iCs/>
          <w:szCs w:val="24"/>
        </w:rPr>
        <w:t xml:space="preserve"> DA</w:t>
      </w:r>
      <w:r w:rsidR="00307F61" w:rsidRPr="005D1150">
        <w:rPr>
          <w:rFonts w:eastAsia="Arial"/>
          <w:b/>
          <w:bCs/>
          <w:iCs/>
          <w:szCs w:val="24"/>
        </w:rPr>
        <w:t>S</w:t>
      </w:r>
      <w:r w:rsidRPr="005D1150">
        <w:rPr>
          <w:rFonts w:eastAsia="Arial"/>
          <w:b/>
          <w:bCs/>
          <w:iCs/>
          <w:szCs w:val="24"/>
        </w:rPr>
        <w:t xml:space="preserve"> PROPOSTA</w:t>
      </w:r>
      <w:r w:rsidR="00307F61" w:rsidRPr="005D1150">
        <w:rPr>
          <w:rFonts w:eastAsia="Arial"/>
          <w:b/>
          <w:bCs/>
          <w:iCs/>
          <w:szCs w:val="24"/>
        </w:rPr>
        <w:t>S E CRITÉRIOS DE PREÇOS</w:t>
      </w:r>
      <w:r w:rsidRPr="005D1150">
        <w:rPr>
          <w:rFonts w:eastAsia="Arial"/>
          <w:b/>
          <w:bCs/>
          <w:iCs/>
          <w:szCs w:val="24"/>
        </w:rPr>
        <w:t>:</w:t>
      </w:r>
    </w:p>
    <w:p w:rsidR="009E0390" w:rsidRPr="00153829" w:rsidRDefault="009E0390" w:rsidP="00287431">
      <w:pPr>
        <w:autoSpaceDE w:val="0"/>
        <w:autoSpaceDN w:val="0"/>
        <w:adjustRightInd w:val="0"/>
        <w:spacing w:line="360" w:lineRule="auto"/>
        <w:ind w:firstLine="709"/>
        <w:contextualSpacing/>
        <w:jc w:val="both"/>
        <w:rPr>
          <w:szCs w:val="24"/>
          <w:lang w:eastAsia="ar-SA"/>
        </w:rPr>
      </w:pPr>
    </w:p>
    <w:p w:rsidR="00B36C84" w:rsidRDefault="00634DE6" w:rsidP="00BB11BE">
      <w:pPr>
        <w:tabs>
          <w:tab w:val="left" w:pos="8647"/>
        </w:tabs>
        <w:autoSpaceDE w:val="0"/>
        <w:autoSpaceDN w:val="0"/>
        <w:adjustRightInd w:val="0"/>
        <w:spacing w:before="240" w:line="360" w:lineRule="auto"/>
        <w:contextualSpacing/>
        <w:jc w:val="both"/>
        <w:rPr>
          <w:b/>
          <w:szCs w:val="24"/>
        </w:rPr>
      </w:pPr>
      <w:r w:rsidRPr="00306999">
        <w:rPr>
          <w:szCs w:val="24"/>
        </w:rPr>
        <w:t xml:space="preserve">             </w:t>
      </w:r>
      <w:r w:rsidR="00B36C84" w:rsidRPr="00306999">
        <w:rPr>
          <w:szCs w:val="24"/>
        </w:rPr>
        <w:t xml:space="preserve">O </w:t>
      </w:r>
      <w:r w:rsidR="00287431" w:rsidRPr="00306999">
        <w:rPr>
          <w:szCs w:val="24"/>
        </w:rPr>
        <w:t>julgamento</w:t>
      </w:r>
      <w:r w:rsidR="00B36C84" w:rsidRPr="00306999">
        <w:rPr>
          <w:szCs w:val="24"/>
        </w:rPr>
        <w:t xml:space="preserve"> </w:t>
      </w:r>
      <w:r w:rsidR="00764D81">
        <w:rPr>
          <w:szCs w:val="24"/>
        </w:rPr>
        <w:t xml:space="preserve">obedecerá ao critério de </w:t>
      </w:r>
      <w:r w:rsidR="00B36C84" w:rsidRPr="00306999">
        <w:rPr>
          <w:b/>
          <w:szCs w:val="24"/>
        </w:rPr>
        <w:t>MENOR PREÇO</w:t>
      </w:r>
      <w:r w:rsidR="00764D81">
        <w:rPr>
          <w:b/>
          <w:szCs w:val="24"/>
        </w:rPr>
        <w:t xml:space="preserve"> GLOBAL</w:t>
      </w:r>
      <w:r w:rsidR="00B36C84" w:rsidRPr="00306999">
        <w:rPr>
          <w:b/>
          <w:szCs w:val="24"/>
        </w:rPr>
        <w:t>.</w:t>
      </w:r>
    </w:p>
    <w:p w:rsidR="00764D81" w:rsidRPr="00764D81" w:rsidRDefault="00764D81" w:rsidP="00BB11BE">
      <w:pPr>
        <w:tabs>
          <w:tab w:val="left" w:pos="8647"/>
        </w:tabs>
        <w:autoSpaceDE w:val="0"/>
        <w:autoSpaceDN w:val="0"/>
        <w:adjustRightInd w:val="0"/>
        <w:spacing w:before="240" w:line="360" w:lineRule="auto"/>
        <w:ind w:firstLine="567"/>
        <w:contextualSpacing/>
        <w:jc w:val="both"/>
        <w:rPr>
          <w:szCs w:val="24"/>
        </w:rPr>
      </w:pPr>
      <w:r w:rsidRPr="00764D81">
        <w:rPr>
          <w:szCs w:val="24"/>
        </w:rPr>
        <w:t xml:space="preserve">Ressalte-se que a opção pelo menor preço global </w:t>
      </w:r>
      <w:proofErr w:type="gramStart"/>
      <w:r w:rsidRPr="00764D81">
        <w:rPr>
          <w:szCs w:val="24"/>
        </w:rPr>
        <w:t>dar-se</w:t>
      </w:r>
      <w:proofErr w:type="gramEnd"/>
      <w:r w:rsidRPr="00764D81">
        <w:rPr>
          <w:szCs w:val="24"/>
        </w:rPr>
        <w:t xml:space="preserve"> pelo fato de que a consecução do objeto em vários contratos, maximizaria a influência de fatores que contribuiriam para tornar mas dispendiosa a contratação, dificultando assim o acompanhamento e a fiscalização dos contratos</w:t>
      </w:r>
      <w:r w:rsidR="008D15E5">
        <w:rPr>
          <w:szCs w:val="24"/>
        </w:rPr>
        <w:t>.</w:t>
      </w:r>
    </w:p>
    <w:p w:rsidR="008D48D8" w:rsidRPr="00153829" w:rsidRDefault="00634DE6" w:rsidP="00BB11BE">
      <w:pPr>
        <w:tabs>
          <w:tab w:val="left" w:pos="8647"/>
        </w:tabs>
        <w:autoSpaceDE w:val="0"/>
        <w:autoSpaceDN w:val="0"/>
        <w:adjustRightInd w:val="0"/>
        <w:spacing w:before="240" w:line="360" w:lineRule="auto"/>
        <w:contextualSpacing/>
        <w:jc w:val="both"/>
        <w:rPr>
          <w:szCs w:val="24"/>
        </w:rPr>
      </w:pPr>
      <w:r>
        <w:rPr>
          <w:szCs w:val="24"/>
        </w:rPr>
        <w:t xml:space="preserve">             </w:t>
      </w:r>
      <w:r w:rsidR="008D48D8" w:rsidRPr="00153829">
        <w:rPr>
          <w:szCs w:val="24"/>
        </w:rPr>
        <w:t>O valor referencial relativo ao objeto deste Termo de Referência, será definido posteriormente, após empreendida a devida pesquisa mercadológica, sendo seu valor de aceitabilidade definido pelo Ordenador de Despesa.</w:t>
      </w:r>
    </w:p>
    <w:p w:rsidR="00C90C27" w:rsidRDefault="00C90C27" w:rsidP="00287431">
      <w:pPr>
        <w:autoSpaceDE w:val="0"/>
        <w:autoSpaceDN w:val="0"/>
        <w:adjustRightInd w:val="0"/>
        <w:spacing w:line="360" w:lineRule="auto"/>
        <w:contextualSpacing/>
        <w:jc w:val="both"/>
        <w:rPr>
          <w:szCs w:val="24"/>
          <w:lang w:eastAsia="ar-SA"/>
        </w:rPr>
      </w:pPr>
    </w:p>
    <w:p w:rsidR="00B523E4" w:rsidRPr="00153829" w:rsidRDefault="00B523E4" w:rsidP="00B523E4">
      <w:pPr>
        <w:shd w:val="clear" w:color="auto" w:fill="D9D9D9"/>
        <w:spacing w:line="360" w:lineRule="auto"/>
        <w:contextualSpacing/>
        <w:jc w:val="both"/>
        <w:rPr>
          <w:rFonts w:eastAsia="Arial"/>
          <w:b/>
          <w:bCs/>
          <w:iCs/>
          <w:szCs w:val="24"/>
        </w:rPr>
      </w:pPr>
      <w:r w:rsidRPr="00153829">
        <w:rPr>
          <w:rFonts w:eastAsia="Arial"/>
          <w:b/>
          <w:bCs/>
          <w:iCs/>
          <w:szCs w:val="24"/>
        </w:rPr>
        <w:t>1</w:t>
      </w:r>
      <w:r>
        <w:rPr>
          <w:rFonts w:eastAsia="Arial"/>
          <w:b/>
          <w:bCs/>
          <w:iCs/>
          <w:szCs w:val="24"/>
        </w:rPr>
        <w:t>5</w:t>
      </w:r>
      <w:r w:rsidRPr="00153829">
        <w:rPr>
          <w:rFonts w:eastAsia="Arial"/>
          <w:b/>
          <w:bCs/>
          <w:iCs/>
          <w:szCs w:val="24"/>
        </w:rPr>
        <w:t>–</w:t>
      </w:r>
      <w:r>
        <w:rPr>
          <w:rFonts w:eastAsia="Arial"/>
          <w:b/>
          <w:bCs/>
          <w:iCs/>
          <w:szCs w:val="24"/>
        </w:rPr>
        <w:t>FORMA DE EXECUÇÃO</w:t>
      </w:r>
      <w:r w:rsidRPr="00153829">
        <w:rPr>
          <w:rFonts w:eastAsia="Arial"/>
          <w:b/>
          <w:bCs/>
          <w:iCs/>
          <w:szCs w:val="24"/>
        </w:rPr>
        <w:t>:</w:t>
      </w:r>
    </w:p>
    <w:p w:rsidR="002E2DAF" w:rsidRDefault="00B523E4" w:rsidP="002E2DAF">
      <w:pPr>
        <w:autoSpaceDE w:val="0"/>
        <w:autoSpaceDN w:val="0"/>
        <w:adjustRightInd w:val="0"/>
        <w:spacing w:before="240" w:after="240"/>
        <w:contextualSpacing/>
        <w:jc w:val="both"/>
        <w:rPr>
          <w:szCs w:val="24"/>
          <w:lang w:eastAsia="ar-SA"/>
        </w:rPr>
      </w:pPr>
      <w:r>
        <w:rPr>
          <w:szCs w:val="24"/>
          <w:lang w:eastAsia="ar-SA"/>
        </w:rPr>
        <w:tab/>
      </w:r>
    </w:p>
    <w:p w:rsidR="00B523E4" w:rsidRDefault="00B523E4" w:rsidP="002E2DAF">
      <w:pPr>
        <w:autoSpaceDE w:val="0"/>
        <w:autoSpaceDN w:val="0"/>
        <w:adjustRightInd w:val="0"/>
        <w:spacing w:before="240" w:after="240" w:line="360" w:lineRule="auto"/>
        <w:ind w:firstLine="709"/>
        <w:contextualSpacing/>
        <w:jc w:val="both"/>
        <w:rPr>
          <w:color w:val="000000"/>
        </w:rPr>
      </w:pPr>
      <w:r>
        <w:rPr>
          <w:szCs w:val="24"/>
          <w:lang w:eastAsia="ar-SA"/>
        </w:rPr>
        <w:t>A forma</w:t>
      </w:r>
      <w:r>
        <w:rPr>
          <w:color w:val="000000"/>
        </w:rPr>
        <w:t xml:space="preserve"> de execução será indireta no regime de empreitada por preço unitário.</w:t>
      </w:r>
    </w:p>
    <w:p w:rsidR="002E2DAF" w:rsidRDefault="002E2DAF" w:rsidP="002E2DAF">
      <w:pPr>
        <w:autoSpaceDE w:val="0"/>
        <w:autoSpaceDN w:val="0"/>
        <w:adjustRightInd w:val="0"/>
        <w:contextualSpacing/>
        <w:jc w:val="both"/>
        <w:rPr>
          <w:szCs w:val="24"/>
          <w:lang w:eastAsia="ar-SA"/>
        </w:rPr>
      </w:pPr>
    </w:p>
    <w:p w:rsidR="009E0390" w:rsidRPr="00153829" w:rsidRDefault="009E0390" w:rsidP="00287431">
      <w:pPr>
        <w:shd w:val="clear" w:color="auto" w:fill="D9D9D9"/>
        <w:spacing w:line="360" w:lineRule="auto"/>
        <w:contextualSpacing/>
        <w:jc w:val="both"/>
        <w:rPr>
          <w:rFonts w:eastAsia="Arial"/>
          <w:b/>
          <w:bCs/>
          <w:iCs/>
          <w:szCs w:val="24"/>
        </w:rPr>
      </w:pPr>
      <w:r w:rsidRPr="00153829">
        <w:rPr>
          <w:rFonts w:eastAsia="Arial"/>
          <w:b/>
          <w:bCs/>
          <w:iCs/>
          <w:szCs w:val="24"/>
        </w:rPr>
        <w:t>1</w:t>
      </w:r>
      <w:r w:rsidR="00B523E4">
        <w:rPr>
          <w:rFonts w:eastAsia="Arial"/>
          <w:b/>
          <w:bCs/>
          <w:iCs/>
          <w:szCs w:val="24"/>
        </w:rPr>
        <w:t>6</w:t>
      </w:r>
      <w:r w:rsidRPr="00153829">
        <w:rPr>
          <w:rFonts w:eastAsia="Arial"/>
          <w:b/>
          <w:bCs/>
          <w:iCs/>
          <w:szCs w:val="24"/>
        </w:rPr>
        <w:t xml:space="preserve">–SANÇÕES </w:t>
      </w:r>
      <w:r w:rsidRPr="00153829">
        <w:rPr>
          <w:rFonts w:eastAsia="Arial"/>
          <w:b/>
          <w:szCs w:val="24"/>
          <w:lang w:eastAsia="en-US"/>
        </w:rPr>
        <w:t>ADMINISTRATIVAS E DEMAIS PENALIDADES</w:t>
      </w:r>
      <w:r w:rsidRPr="00153829">
        <w:rPr>
          <w:rFonts w:eastAsia="Arial"/>
          <w:b/>
          <w:bCs/>
          <w:iCs/>
          <w:szCs w:val="24"/>
        </w:rPr>
        <w:t>:</w:t>
      </w:r>
    </w:p>
    <w:p w:rsidR="009E0390" w:rsidRPr="00153829" w:rsidRDefault="009E0390" w:rsidP="00287431">
      <w:pPr>
        <w:spacing w:line="360" w:lineRule="auto"/>
        <w:contextualSpacing/>
        <w:jc w:val="both"/>
        <w:rPr>
          <w:rFonts w:eastAsia="Arial"/>
          <w:szCs w:val="24"/>
          <w:lang w:eastAsia="en-US"/>
        </w:rPr>
      </w:pPr>
    </w:p>
    <w:p w:rsidR="00B36C84" w:rsidRDefault="00B36C84" w:rsidP="00634DE6">
      <w:pPr>
        <w:spacing w:line="360" w:lineRule="auto"/>
        <w:ind w:firstLine="709"/>
        <w:contextualSpacing/>
        <w:jc w:val="both"/>
        <w:rPr>
          <w:szCs w:val="24"/>
        </w:rPr>
      </w:pPr>
      <w:r w:rsidRPr="00153829">
        <w:rPr>
          <w:szCs w:val="24"/>
        </w:rPr>
        <w:t xml:space="preserve"> Fica o licitante, sujeito às sanções administrativas e demais penalidades, nos casos fixados no </w:t>
      </w:r>
      <w:r w:rsidR="00872B9F">
        <w:rPr>
          <w:szCs w:val="24"/>
        </w:rPr>
        <w:t>contrato</w:t>
      </w:r>
      <w:r w:rsidRPr="00153829">
        <w:rPr>
          <w:szCs w:val="24"/>
        </w:rPr>
        <w:t xml:space="preserve"> e em conformidade com os termos estabelecidos nos artigos 86 e 87 do Decreto n.º 3.149, de 28 de Abril de 1980, no artigo 7º Lei no 10.520, de 17 de Julho de 2002, </w:t>
      </w:r>
      <w:r w:rsidRPr="00153829">
        <w:rPr>
          <w:szCs w:val="24"/>
        </w:rPr>
        <w:lastRenderedPageBreak/>
        <w:t xml:space="preserve">no artigo </w:t>
      </w:r>
      <w:r w:rsidR="005D1150">
        <w:rPr>
          <w:szCs w:val="24"/>
        </w:rPr>
        <w:t>49</w:t>
      </w:r>
      <w:r w:rsidRPr="00153829">
        <w:rPr>
          <w:szCs w:val="24"/>
        </w:rPr>
        <w:t xml:space="preserve"> do </w:t>
      </w:r>
      <w:r w:rsidR="005D1150">
        <w:rPr>
          <w:szCs w:val="24"/>
        </w:rPr>
        <w:t>D</w:t>
      </w:r>
      <w:r w:rsidR="005D1150" w:rsidRPr="005D1150">
        <w:rPr>
          <w:szCs w:val="24"/>
        </w:rPr>
        <w:t>ecreto nº 10.024, de 20 de setembro de 2019</w:t>
      </w:r>
      <w:r w:rsidRPr="00153829">
        <w:rPr>
          <w:szCs w:val="24"/>
        </w:rPr>
        <w:t xml:space="preserve"> e nos artigos 86, 87 e 88 da Lei nº 8.666 de 21 de Junho de 1993.</w:t>
      </w:r>
    </w:p>
    <w:p w:rsidR="00764D81" w:rsidRDefault="00764D81" w:rsidP="002E2DAF">
      <w:pPr>
        <w:ind w:firstLine="709"/>
        <w:contextualSpacing/>
        <w:jc w:val="both"/>
        <w:rPr>
          <w:szCs w:val="24"/>
        </w:rPr>
      </w:pPr>
    </w:p>
    <w:p w:rsidR="009E0390" w:rsidRPr="00153829" w:rsidRDefault="009E0390" w:rsidP="00287431">
      <w:pPr>
        <w:shd w:val="clear" w:color="auto" w:fill="D9D9D9"/>
        <w:tabs>
          <w:tab w:val="left" w:pos="142"/>
          <w:tab w:val="left" w:pos="284"/>
          <w:tab w:val="left" w:pos="426"/>
          <w:tab w:val="left" w:pos="709"/>
        </w:tabs>
        <w:spacing w:after="200" w:line="360" w:lineRule="auto"/>
        <w:contextualSpacing/>
        <w:jc w:val="both"/>
        <w:rPr>
          <w:rFonts w:eastAsia="Calibri"/>
          <w:b/>
          <w:szCs w:val="24"/>
          <w:lang w:eastAsia="en-US"/>
        </w:rPr>
      </w:pPr>
      <w:r w:rsidRPr="00153829">
        <w:rPr>
          <w:rFonts w:eastAsia="Calibri"/>
          <w:b/>
          <w:szCs w:val="24"/>
          <w:highlight w:val="lightGray"/>
          <w:lang w:eastAsia="en-US"/>
        </w:rPr>
        <w:t>1</w:t>
      </w:r>
      <w:r w:rsidR="00B523E4">
        <w:rPr>
          <w:rFonts w:eastAsia="Calibri"/>
          <w:b/>
          <w:szCs w:val="24"/>
          <w:highlight w:val="lightGray"/>
          <w:lang w:eastAsia="en-US"/>
        </w:rPr>
        <w:t>7</w:t>
      </w:r>
      <w:r w:rsidRPr="00153829">
        <w:rPr>
          <w:rFonts w:eastAsia="Calibri"/>
          <w:b/>
          <w:szCs w:val="24"/>
          <w:highlight w:val="lightGray"/>
          <w:lang w:eastAsia="en-US"/>
        </w:rPr>
        <w:t xml:space="preserve">– </w:t>
      </w:r>
      <w:r w:rsidRPr="00153829">
        <w:rPr>
          <w:rFonts w:eastAsia="Calibri"/>
          <w:b/>
          <w:szCs w:val="24"/>
          <w:highlight w:val="lightGray"/>
          <w:shd w:val="clear" w:color="auto" w:fill="D9D9D9"/>
          <w:lang w:eastAsia="en-US"/>
        </w:rPr>
        <w:t xml:space="preserve">RESPONSÁVEL </w:t>
      </w:r>
      <w:r w:rsidR="00435C0E" w:rsidRPr="00153829">
        <w:rPr>
          <w:rFonts w:eastAsia="Calibri"/>
          <w:b/>
          <w:szCs w:val="24"/>
          <w:highlight w:val="lightGray"/>
          <w:shd w:val="clear" w:color="auto" w:fill="D9D9D9"/>
          <w:lang w:eastAsia="en-US"/>
        </w:rPr>
        <w:t xml:space="preserve">PELA </w:t>
      </w:r>
      <w:r w:rsidR="00C90C27">
        <w:rPr>
          <w:rFonts w:eastAsia="Calibri"/>
          <w:b/>
          <w:szCs w:val="24"/>
          <w:highlight w:val="lightGray"/>
          <w:shd w:val="clear" w:color="auto" w:fill="D9D9D9"/>
          <w:lang w:eastAsia="en-US"/>
        </w:rPr>
        <w:t>FORMALIZAÇÃO DO</w:t>
      </w:r>
      <w:r w:rsidRPr="00153829">
        <w:rPr>
          <w:rFonts w:eastAsia="Calibri"/>
          <w:b/>
          <w:szCs w:val="24"/>
          <w:highlight w:val="lightGray"/>
          <w:shd w:val="clear" w:color="auto" w:fill="D9D9D9"/>
          <w:lang w:eastAsia="en-US"/>
        </w:rPr>
        <w:t xml:space="preserve"> TERMO DE REFERÊNCIA:</w:t>
      </w:r>
      <w:r w:rsidRPr="00153829">
        <w:rPr>
          <w:rFonts w:eastAsia="Calibri"/>
          <w:b/>
          <w:szCs w:val="24"/>
          <w:lang w:eastAsia="en-US"/>
        </w:rPr>
        <w:t xml:space="preserve">     </w:t>
      </w:r>
    </w:p>
    <w:p w:rsidR="00B36C84" w:rsidRPr="00153829" w:rsidRDefault="00B36C84" w:rsidP="002E2DAF">
      <w:pPr>
        <w:tabs>
          <w:tab w:val="left" w:pos="142"/>
          <w:tab w:val="left" w:pos="284"/>
          <w:tab w:val="left" w:pos="426"/>
          <w:tab w:val="left" w:pos="709"/>
        </w:tabs>
        <w:spacing w:after="200"/>
        <w:contextualSpacing/>
        <w:jc w:val="both"/>
        <w:rPr>
          <w:rFonts w:eastAsia="Calibri"/>
          <w:szCs w:val="24"/>
          <w:lang w:eastAsia="en-US"/>
        </w:rPr>
      </w:pPr>
    </w:p>
    <w:p w:rsidR="00AB1DBA" w:rsidRDefault="00AB1DBA" w:rsidP="002E2DAF">
      <w:pPr>
        <w:tabs>
          <w:tab w:val="left" w:pos="142"/>
          <w:tab w:val="left" w:pos="284"/>
          <w:tab w:val="left" w:pos="426"/>
          <w:tab w:val="left" w:pos="709"/>
        </w:tabs>
        <w:spacing w:line="360" w:lineRule="auto"/>
        <w:contextualSpacing/>
        <w:jc w:val="both"/>
        <w:rPr>
          <w:rFonts w:eastAsia="Calibri"/>
          <w:szCs w:val="24"/>
          <w:lang w:eastAsia="en-US"/>
        </w:rPr>
      </w:pPr>
      <w:r>
        <w:rPr>
          <w:rFonts w:eastAsia="Calibri"/>
          <w:szCs w:val="24"/>
          <w:lang w:eastAsia="en-US"/>
        </w:rPr>
        <w:t xml:space="preserve">3º </w:t>
      </w:r>
      <w:proofErr w:type="spellStart"/>
      <w:r>
        <w:rPr>
          <w:rFonts w:eastAsia="Calibri"/>
          <w:szCs w:val="24"/>
          <w:lang w:eastAsia="en-US"/>
        </w:rPr>
        <w:t>Sgt</w:t>
      </w:r>
      <w:proofErr w:type="spellEnd"/>
      <w:r>
        <w:rPr>
          <w:rFonts w:eastAsia="Calibri"/>
          <w:szCs w:val="24"/>
          <w:lang w:eastAsia="en-US"/>
        </w:rPr>
        <w:t xml:space="preserve">. PM RG. 83.403 Max Alves Soares, ID. </w:t>
      </w:r>
      <w:proofErr w:type="spellStart"/>
      <w:r>
        <w:rPr>
          <w:rFonts w:eastAsia="Calibri"/>
          <w:szCs w:val="24"/>
          <w:lang w:eastAsia="en-US"/>
        </w:rPr>
        <w:t>Func</w:t>
      </w:r>
      <w:proofErr w:type="spellEnd"/>
      <w:r>
        <w:rPr>
          <w:rFonts w:eastAsia="Calibri"/>
          <w:szCs w:val="24"/>
          <w:lang w:eastAsia="en-US"/>
        </w:rPr>
        <w:t>. 4264773-8</w:t>
      </w:r>
    </w:p>
    <w:p w:rsidR="008E66F2" w:rsidRDefault="008E66F2" w:rsidP="002E2DAF">
      <w:pPr>
        <w:tabs>
          <w:tab w:val="left" w:pos="142"/>
          <w:tab w:val="left" w:pos="284"/>
          <w:tab w:val="left" w:pos="426"/>
          <w:tab w:val="left" w:pos="709"/>
        </w:tabs>
        <w:spacing w:after="200"/>
        <w:contextualSpacing/>
        <w:jc w:val="both"/>
        <w:rPr>
          <w:rFonts w:eastAsia="Calibri"/>
          <w:szCs w:val="24"/>
          <w:lang w:eastAsia="en-US"/>
        </w:rPr>
      </w:pPr>
    </w:p>
    <w:p w:rsidR="009E0390" w:rsidRPr="0053102A" w:rsidRDefault="009E0390" w:rsidP="00287431">
      <w:pPr>
        <w:shd w:val="clear" w:color="auto" w:fill="D9D9D9"/>
        <w:tabs>
          <w:tab w:val="left" w:pos="142"/>
          <w:tab w:val="left" w:pos="284"/>
          <w:tab w:val="left" w:pos="426"/>
          <w:tab w:val="left" w:pos="709"/>
        </w:tabs>
        <w:spacing w:after="200" w:line="360" w:lineRule="auto"/>
        <w:contextualSpacing/>
        <w:jc w:val="both"/>
        <w:rPr>
          <w:rFonts w:eastAsia="Calibri"/>
          <w:b/>
          <w:szCs w:val="24"/>
          <w:lang w:eastAsia="en-US"/>
        </w:rPr>
      </w:pPr>
      <w:r w:rsidRPr="0053102A">
        <w:rPr>
          <w:rFonts w:eastAsia="Calibri"/>
          <w:b/>
          <w:szCs w:val="24"/>
          <w:lang w:eastAsia="en-US"/>
        </w:rPr>
        <w:t>1</w:t>
      </w:r>
      <w:r w:rsidR="00B523E4">
        <w:rPr>
          <w:rFonts w:eastAsia="Calibri"/>
          <w:b/>
          <w:szCs w:val="24"/>
          <w:lang w:eastAsia="en-US"/>
        </w:rPr>
        <w:t>8</w:t>
      </w:r>
      <w:r w:rsidRPr="0053102A">
        <w:rPr>
          <w:rFonts w:eastAsia="Calibri"/>
          <w:b/>
          <w:szCs w:val="24"/>
          <w:lang w:eastAsia="en-US"/>
        </w:rPr>
        <w:t xml:space="preserve"> – GESTOR E FISCAIS DE CONTRATO:</w:t>
      </w:r>
      <w:r w:rsidR="004E7A45" w:rsidRPr="0053102A">
        <w:rPr>
          <w:rFonts w:eastAsia="Calibri"/>
          <w:b/>
          <w:szCs w:val="24"/>
          <w:lang w:eastAsia="en-US"/>
        </w:rPr>
        <w:t xml:space="preserve">                                                </w:t>
      </w:r>
    </w:p>
    <w:p w:rsidR="003B05AB" w:rsidRDefault="003B05AB" w:rsidP="00C90C27">
      <w:pPr>
        <w:pStyle w:val="CorpoA"/>
        <w:spacing w:before="100" w:after="0"/>
        <w:rPr>
          <w:b/>
          <w:color w:val="auto"/>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701"/>
        <w:gridCol w:w="1701"/>
        <w:gridCol w:w="142"/>
        <w:gridCol w:w="1418"/>
      </w:tblGrid>
      <w:tr w:rsidR="00B523E4" w:rsidRPr="00C90C27" w:rsidTr="00C90C27">
        <w:trPr>
          <w:trHeight w:val="507"/>
        </w:trPr>
        <w:tc>
          <w:tcPr>
            <w:tcW w:w="9039" w:type="dxa"/>
            <w:gridSpan w:val="5"/>
            <w:shd w:val="clear" w:color="auto" w:fill="D9D9D9" w:themeFill="background1" w:themeFillShade="D9"/>
            <w:vAlign w:val="center"/>
          </w:tcPr>
          <w:p w:rsidR="00B523E4" w:rsidRPr="00C90C27" w:rsidRDefault="00B523E4" w:rsidP="00BB11BE">
            <w:pPr>
              <w:spacing w:before="100" w:beforeAutospacing="1" w:after="100" w:afterAutospacing="1" w:line="360" w:lineRule="auto"/>
              <w:jc w:val="center"/>
              <w:rPr>
                <w:b/>
                <w:color w:val="000000"/>
                <w:szCs w:val="24"/>
              </w:rPr>
            </w:pPr>
            <w:r>
              <w:rPr>
                <w:b/>
                <w:color w:val="000000"/>
                <w:szCs w:val="24"/>
              </w:rPr>
              <w:t>GESTOR DE CONRTATO</w:t>
            </w:r>
          </w:p>
        </w:tc>
      </w:tr>
      <w:tr w:rsidR="00B523E4" w:rsidRPr="00C90C27" w:rsidTr="00B523E4">
        <w:trPr>
          <w:trHeight w:val="850"/>
        </w:trPr>
        <w:tc>
          <w:tcPr>
            <w:tcW w:w="4077" w:type="dxa"/>
            <w:shd w:val="clear" w:color="auto" w:fill="auto"/>
            <w:vAlign w:val="center"/>
          </w:tcPr>
          <w:p w:rsidR="00B523E4" w:rsidRPr="00C90C27" w:rsidRDefault="00B523E4" w:rsidP="00B523E4">
            <w:pPr>
              <w:spacing w:before="100" w:beforeAutospacing="1" w:after="100" w:afterAutospacing="1" w:line="360" w:lineRule="auto"/>
              <w:jc w:val="center"/>
              <w:rPr>
                <w:b/>
                <w:color w:val="000000"/>
                <w:szCs w:val="24"/>
              </w:rPr>
            </w:pPr>
            <w:r w:rsidRPr="00C90C27">
              <w:rPr>
                <w:b/>
                <w:color w:val="000000"/>
                <w:szCs w:val="24"/>
              </w:rPr>
              <w:t xml:space="preserve">Nome </w:t>
            </w:r>
            <w:r>
              <w:rPr>
                <w:b/>
                <w:color w:val="000000"/>
                <w:szCs w:val="24"/>
              </w:rPr>
              <w:t>do Gestor</w:t>
            </w:r>
          </w:p>
        </w:tc>
        <w:tc>
          <w:tcPr>
            <w:tcW w:w="1701" w:type="dxa"/>
            <w:shd w:val="clear" w:color="auto" w:fill="auto"/>
            <w:vAlign w:val="center"/>
          </w:tcPr>
          <w:p w:rsidR="00B523E4" w:rsidRPr="00C90C27" w:rsidRDefault="00B523E4" w:rsidP="00BB11BE">
            <w:pPr>
              <w:spacing w:before="100" w:beforeAutospacing="1" w:after="100" w:afterAutospacing="1" w:line="360" w:lineRule="auto"/>
              <w:jc w:val="center"/>
              <w:rPr>
                <w:b/>
                <w:color w:val="000000"/>
                <w:szCs w:val="24"/>
              </w:rPr>
            </w:pPr>
            <w:r w:rsidRPr="00C90C27">
              <w:rPr>
                <w:b/>
                <w:color w:val="000000"/>
                <w:szCs w:val="24"/>
              </w:rPr>
              <w:t>ID Funcional</w:t>
            </w:r>
          </w:p>
        </w:tc>
        <w:tc>
          <w:tcPr>
            <w:tcW w:w="1843" w:type="dxa"/>
            <w:gridSpan w:val="2"/>
            <w:shd w:val="clear" w:color="auto" w:fill="auto"/>
            <w:vAlign w:val="center"/>
          </w:tcPr>
          <w:p w:rsidR="00B523E4" w:rsidRPr="00C90C27" w:rsidRDefault="00B523E4" w:rsidP="00BB11BE">
            <w:pPr>
              <w:spacing w:before="100" w:beforeAutospacing="1" w:after="100" w:afterAutospacing="1" w:line="360" w:lineRule="auto"/>
              <w:jc w:val="center"/>
              <w:rPr>
                <w:b/>
                <w:color w:val="000000"/>
                <w:szCs w:val="24"/>
              </w:rPr>
            </w:pPr>
            <w:r w:rsidRPr="00C90C27">
              <w:rPr>
                <w:b/>
                <w:color w:val="000000"/>
                <w:szCs w:val="24"/>
              </w:rPr>
              <w:t>Cargo</w:t>
            </w:r>
          </w:p>
        </w:tc>
        <w:tc>
          <w:tcPr>
            <w:tcW w:w="1418" w:type="dxa"/>
            <w:shd w:val="clear" w:color="auto" w:fill="auto"/>
            <w:vAlign w:val="center"/>
          </w:tcPr>
          <w:p w:rsidR="00B523E4" w:rsidRPr="00C90C27" w:rsidRDefault="00B523E4" w:rsidP="00BB11BE">
            <w:pPr>
              <w:spacing w:before="100" w:beforeAutospacing="1" w:after="100" w:afterAutospacing="1" w:line="360" w:lineRule="auto"/>
              <w:jc w:val="center"/>
              <w:rPr>
                <w:b/>
                <w:color w:val="000000"/>
                <w:szCs w:val="24"/>
              </w:rPr>
            </w:pPr>
            <w:r w:rsidRPr="00C90C27">
              <w:rPr>
                <w:b/>
                <w:color w:val="000000"/>
                <w:szCs w:val="24"/>
              </w:rPr>
              <w:t>Lotação</w:t>
            </w:r>
          </w:p>
        </w:tc>
      </w:tr>
      <w:tr w:rsidR="00B523E4" w:rsidRPr="00C90C27" w:rsidTr="00B523E4">
        <w:trPr>
          <w:trHeight w:val="850"/>
        </w:trPr>
        <w:tc>
          <w:tcPr>
            <w:tcW w:w="4077" w:type="dxa"/>
            <w:shd w:val="clear" w:color="auto" w:fill="auto"/>
            <w:vAlign w:val="center"/>
          </w:tcPr>
          <w:p w:rsidR="00B523E4" w:rsidRPr="00C90C27" w:rsidRDefault="00B523E4" w:rsidP="00B523E4">
            <w:pPr>
              <w:spacing w:before="100" w:beforeAutospacing="1" w:after="100" w:afterAutospacing="1" w:line="360" w:lineRule="auto"/>
              <w:jc w:val="center"/>
              <w:rPr>
                <w:b/>
                <w:color w:val="000000"/>
                <w:szCs w:val="24"/>
              </w:rPr>
            </w:pPr>
            <w:r>
              <w:rPr>
                <w:color w:val="000000"/>
              </w:rPr>
              <w:t>Alexandre Campos de Souza</w:t>
            </w:r>
          </w:p>
        </w:tc>
        <w:tc>
          <w:tcPr>
            <w:tcW w:w="1701" w:type="dxa"/>
            <w:shd w:val="clear" w:color="auto" w:fill="auto"/>
            <w:vAlign w:val="center"/>
          </w:tcPr>
          <w:p w:rsidR="00B523E4" w:rsidRPr="00C90C27" w:rsidRDefault="00B523E4" w:rsidP="00BB11BE">
            <w:pPr>
              <w:spacing w:before="100" w:beforeAutospacing="1" w:after="100" w:afterAutospacing="1" w:line="360" w:lineRule="auto"/>
              <w:jc w:val="center"/>
              <w:rPr>
                <w:b/>
                <w:color w:val="000000"/>
                <w:szCs w:val="24"/>
              </w:rPr>
            </w:pPr>
            <w:r>
              <w:rPr>
                <w:color w:val="000000"/>
              </w:rPr>
              <w:t>24276278</w:t>
            </w:r>
          </w:p>
        </w:tc>
        <w:tc>
          <w:tcPr>
            <w:tcW w:w="1843" w:type="dxa"/>
            <w:gridSpan w:val="2"/>
            <w:shd w:val="clear" w:color="auto" w:fill="auto"/>
            <w:vAlign w:val="center"/>
          </w:tcPr>
          <w:p w:rsidR="00B523E4" w:rsidRPr="00B523E4" w:rsidRDefault="00B523E4" w:rsidP="00B523E4">
            <w:pPr>
              <w:spacing w:before="100" w:beforeAutospacing="1" w:after="100" w:afterAutospacing="1" w:line="360" w:lineRule="auto"/>
              <w:rPr>
                <w:color w:val="000000"/>
                <w:szCs w:val="24"/>
              </w:rPr>
            </w:pPr>
            <w:r w:rsidRPr="00B523E4">
              <w:rPr>
                <w:color w:val="000000"/>
                <w:szCs w:val="24"/>
              </w:rPr>
              <w:t>Superintendente de Coordenação e Administração</w:t>
            </w:r>
          </w:p>
        </w:tc>
        <w:tc>
          <w:tcPr>
            <w:tcW w:w="1418" w:type="dxa"/>
            <w:shd w:val="clear" w:color="auto" w:fill="auto"/>
            <w:vAlign w:val="center"/>
          </w:tcPr>
          <w:p w:rsidR="00B523E4" w:rsidRPr="00B523E4" w:rsidRDefault="00B523E4" w:rsidP="00BB11BE">
            <w:pPr>
              <w:spacing w:before="100" w:beforeAutospacing="1" w:after="100" w:afterAutospacing="1" w:line="360" w:lineRule="auto"/>
              <w:jc w:val="center"/>
              <w:rPr>
                <w:color w:val="000000"/>
                <w:szCs w:val="24"/>
              </w:rPr>
            </w:pPr>
            <w:r w:rsidRPr="00B523E4">
              <w:rPr>
                <w:color w:val="000000"/>
                <w:szCs w:val="24"/>
              </w:rPr>
              <w:t>SUPCAD</w:t>
            </w:r>
          </w:p>
        </w:tc>
      </w:tr>
      <w:tr w:rsidR="00B523E4" w:rsidRPr="00C90C27" w:rsidTr="00C90C27">
        <w:trPr>
          <w:trHeight w:val="507"/>
        </w:trPr>
        <w:tc>
          <w:tcPr>
            <w:tcW w:w="9039" w:type="dxa"/>
            <w:gridSpan w:val="5"/>
            <w:shd w:val="clear" w:color="auto" w:fill="D9D9D9" w:themeFill="background1" w:themeFillShade="D9"/>
            <w:vAlign w:val="center"/>
          </w:tcPr>
          <w:p w:rsidR="00B523E4" w:rsidRPr="00C90C27" w:rsidRDefault="00B523E4" w:rsidP="00C90C27">
            <w:pPr>
              <w:spacing w:before="100" w:beforeAutospacing="1" w:after="100" w:afterAutospacing="1" w:line="360" w:lineRule="auto"/>
              <w:jc w:val="center"/>
              <w:rPr>
                <w:b/>
                <w:color w:val="000000"/>
                <w:szCs w:val="24"/>
              </w:rPr>
            </w:pPr>
            <w:r>
              <w:rPr>
                <w:b/>
                <w:color w:val="000000"/>
                <w:szCs w:val="24"/>
              </w:rPr>
              <w:t>FISCAIS DE CONRTATO</w:t>
            </w:r>
          </w:p>
        </w:tc>
      </w:tr>
      <w:tr w:rsidR="00B523E4" w:rsidRPr="00C90C27" w:rsidTr="00B523E4">
        <w:trPr>
          <w:trHeight w:val="850"/>
        </w:trPr>
        <w:tc>
          <w:tcPr>
            <w:tcW w:w="4077" w:type="dxa"/>
            <w:shd w:val="clear" w:color="auto" w:fill="auto"/>
            <w:vAlign w:val="center"/>
          </w:tcPr>
          <w:p w:rsidR="00B523E4" w:rsidRPr="00C90C27" w:rsidRDefault="00B523E4" w:rsidP="00C90C27">
            <w:pPr>
              <w:spacing w:before="100" w:beforeAutospacing="1" w:after="100" w:afterAutospacing="1" w:line="360" w:lineRule="auto"/>
              <w:jc w:val="center"/>
              <w:rPr>
                <w:b/>
                <w:color w:val="000000"/>
                <w:szCs w:val="24"/>
              </w:rPr>
            </w:pPr>
            <w:r w:rsidRPr="00C90C27">
              <w:rPr>
                <w:b/>
                <w:color w:val="000000"/>
                <w:szCs w:val="24"/>
              </w:rPr>
              <w:t>Nome dos Fiscais</w:t>
            </w:r>
          </w:p>
        </w:tc>
        <w:tc>
          <w:tcPr>
            <w:tcW w:w="1701" w:type="dxa"/>
            <w:shd w:val="clear" w:color="auto" w:fill="auto"/>
            <w:vAlign w:val="center"/>
          </w:tcPr>
          <w:p w:rsidR="00B523E4" w:rsidRPr="00C90C27" w:rsidRDefault="00B523E4" w:rsidP="00C90C27">
            <w:pPr>
              <w:spacing w:before="100" w:beforeAutospacing="1" w:after="100" w:afterAutospacing="1" w:line="360" w:lineRule="auto"/>
              <w:jc w:val="center"/>
              <w:rPr>
                <w:b/>
                <w:color w:val="000000"/>
                <w:szCs w:val="24"/>
              </w:rPr>
            </w:pPr>
            <w:r w:rsidRPr="00C90C27">
              <w:rPr>
                <w:b/>
                <w:color w:val="000000"/>
                <w:szCs w:val="24"/>
              </w:rPr>
              <w:t>ID Funcional</w:t>
            </w:r>
          </w:p>
        </w:tc>
        <w:tc>
          <w:tcPr>
            <w:tcW w:w="1701" w:type="dxa"/>
            <w:shd w:val="clear" w:color="auto" w:fill="auto"/>
            <w:vAlign w:val="center"/>
          </w:tcPr>
          <w:p w:rsidR="00B523E4" w:rsidRPr="00C90C27" w:rsidRDefault="00B523E4" w:rsidP="00C90C27">
            <w:pPr>
              <w:spacing w:before="100" w:beforeAutospacing="1" w:after="100" w:afterAutospacing="1" w:line="360" w:lineRule="auto"/>
              <w:jc w:val="center"/>
              <w:rPr>
                <w:b/>
                <w:color w:val="000000"/>
                <w:szCs w:val="24"/>
              </w:rPr>
            </w:pPr>
            <w:r w:rsidRPr="00C90C27">
              <w:rPr>
                <w:b/>
                <w:color w:val="000000"/>
                <w:szCs w:val="24"/>
              </w:rPr>
              <w:t>Cargo</w:t>
            </w:r>
          </w:p>
        </w:tc>
        <w:tc>
          <w:tcPr>
            <w:tcW w:w="1560" w:type="dxa"/>
            <w:gridSpan w:val="2"/>
            <w:shd w:val="clear" w:color="auto" w:fill="auto"/>
            <w:vAlign w:val="center"/>
          </w:tcPr>
          <w:p w:rsidR="00B523E4" w:rsidRPr="00C90C27" w:rsidRDefault="00B523E4" w:rsidP="00C90C27">
            <w:pPr>
              <w:spacing w:before="100" w:beforeAutospacing="1" w:after="100" w:afterAutospacing="1" w:line="360" w:lineRule="auto"/>
              <w:jc w:val="center"/>
              <w:rPr>
                <w:b/>
                <w:color w:val="000000"/>
                <w:szCs w:val="24"/>
              </w:rPr>
            </w:pPr>
            <w:r w:rsidRPr="00C90C27">
              <w:rPr>
                <w:b/>
                <w:color w:val="000000"/>
                <w:szCs w:val="24"/>
              </w:rPr>
              <w:t>Lotação</w:t>
            </w:r>
          </w:p>
        </w:tc>
      </w:tr>
      <w:tr w:rsidR="00B523E4" w:rsidRPr="00C90C27" w:rsidTr="00B523E4">
        <w:trPr>
          <w:trHeight w:val="850"/>
        </w:trPr>
        <w:tc>
          <w:tcPr>
            <w:tcW w:w="4077" w:type="dxa"/>
            <w:shd w:val="clear" w:color="auto" w:fill="auto"/>
            <w:vAlign w:val="center"/>
          </w:tcPr>
          <w:p w:rsidR="00B523E4" w:rsidRPr="00C90C27" w:rsidRDefault="00B523E4" w:rsidP="00C90C27">
            <w:pPr>
              <w:spacing w:before="100" w:beforeAutospacing="1" w:after="100" w:afterAutospacing="1" w:line="360" w:lineRule="auto"/>
              <w:jc w:val="center"/>
              <w:rPr>
                <w:color w:val="000000"/>
                <w:szCs w:val="24"/>
              </w:rPr>
            </w:pPr>
            <w:r w:rsidRPr="00C90C27">
              <w:rPr>
                <w:color w:val="000000"/>
                <w:szCs w:val="24"/>
              </w:rPr>
              <w:t>Marcus Vinicius de Paula Pinheiro de Andrade</w:t>
            </w:r>
          </w:p>
        </w:tc>
        <w:tc>
          <w:tcPr>
            <w:tcW w:w="1701" w:type="dxa"/>
            <w:shd w:val="clear" w:color="auto" w:fill="auto"/>
            <w:vAlign w:val="center"/>
          </w:tcPr>
          <w:p w:rsidR="00B523E4" w:rsidRPr="00C90C27" w:rsidRDefault="00B523E4" w:rsidP="00C90C27">
            <w:pPr>
              <w:spacing w:before="100" w:beforeAutospacing="1" w:after="100" w:afterAutospacing="1" w:line="360" w:lineRule="auto"/>
              <w:jc w:val="center"/>
              <w:rPr>
                <w:color w:val="000000"/>
                <w:szCs w:val="24"/>
              </w:rPr>
            </w:pPr>
            <w:r w:rsidRPr="00C90C27">
              <w:rPr>
                <w:color w:val="000000"/>
                <w:szCs w:val="24"/>
              </w:rPr>
              <w:t>5013871-5</w:t>
            </w:r>
          </w:p>
        </w:tc>
        <w:tc>
          <w:tcPr>
            <w:tcW w:w="1701" w:type="dxa"/>
            <w:shd w:val="clear" w:color="auto" w:fill="auto"/>
            <w:vAlign w:val="center"/>
          </w:tcPr>
          <w:p w:rsidR="00B523E4" w:rsidRPr="00C90C27" w:rsidRDefault="00B523E4" w:rsidP="00C90C27">
            <w:pPr>
              <w:spacing w:before="100" w:beforeAutospacing="1" w:after="100" w:afterAutospacing="1" w:line="360" w:lineRule="auto"/>
              <w:jc w:val="center"/>
              <w:rPr>
                <w:color w:val="000000"/>
                <w:szCs w:val="24"/>
              </w:rPr>
            </w:pPr>
            <w:r w:rsidRPr="00C90C27">
              <w:rPr>
                <w:color w:val="000000"/>
                <w:szCs w:val="24"/>
              </w:rPr>
              <w:t>Assistente II</w:t>
            </w:r>
          </w:p>
        </w:tc>
        <w:tc>
          <w:tcPr>
            <w:tcW w:w="1560" w:type="dxa"/>
            <w:gridSpan w:val="2"/>
            <w:shd w:val="clear" w:color="auto" w:fill="auto"/>
            <w:vAlign w:val="center"/>
          </w:tcPr>
          <w:p w:rsidR="00B523E4" w:rsidRPr="00C90C27" w:rsidRDefault="00B523E4" w:rsidP="00C90C27">
            <w:pPr>
              <w:spacing w:before="100" w:beforeAutospacing="1" w:after="100" w:afterAutospacing="1" w:line="360" w:lineRule="auto"/>
              <w:jc w:val="center"/>
              <w:rPr>
                <w:color w:val="000000"/>
                <w:szCs w:val="24"/>
              </w:rPr>
            </w:pPr>
            <w:r w:rsidRPr="00C90C27">
              <w:rPr>
                <w:color w:val="000000"/>
                <w:szCs w:val="24"/>
              </w:rPr>
              <w:t>SEPM/SSCC</w:t>
            </w:r>
          </w:p>
        </w:tc>
      </w:tr>
      <w:tr w:rsidR="00B523E4" w:rsidRPr="00C90C27" w:rsidTr="00B523E4">
        <w:trPr>
          <w:trHeight w:val="850"/>
        </w:trPr>
        <w:tc>
          <w:tcPr>
            <w:tcW w:w="4077" w:type="dxa"/>
            <w:shd w:val="clear" w:color="auto" w:fill="auto"/>
            <w:vAlign w:val="center"/>
          </w:tcPr>
          <w:p w:rsidR="00B523E4" w:rsidRPr="00C90C27" w:rsidRDefault="00B523E4" w:rsidP="00C90C27">
            <w:pPr>
              <w:spacing w:before="100" w:beforeAutospacing="1" w:after="100" w:afterAutospacing="1" w:line="360" w:lineRule="auto"/>
              <w:jc w:val="center"/>
              <w:rPr>
                <w:color w:val="000000"/>
                <w:szCs w:val="24"/>
              </w:rPr>
            </w:pPr>
            <w:r w:rsidRPr="00C90C27">
              <w:rPr>
                <w:color w:val="000000"/>
                <w:szCs w:val="24"/>
              </w:rPr>
              <w:t>Carlos Vinicius Gomes de Assis</w:t>
            </w:r>
          </w:p>
        </w:tc>
        <w:tc>
          <w:tcPr>
            <w:tcW w:w="1701" w:type="dxa"/>
            <w:shd w:val="clear" w:color="auto" w:fill="auto"/>
            <w:vAlign w:val="center"/>
          </w:tcPr>
          <w:p w:rsidR="00B523E4" w:rsidRPr="00C90C27" w:rsidRDefault="00B523E4" w:rsidP="00C90C27">
            <w:pPr>
              <w:spacing w:before="100" w:beforeAutospacing="1" w:after="100" w:afterAutospacing="1" w:line="360" w:lineRule="auto"/>
              <w:jc w:val="center"/>
              <w:rPr>
                <w:color w:val="000000"/>
                <w:szCs w:val="24"/>
              </w:rPr>
            </w:pPr>
            <w:r w:rsidRPr="00C90C27">
              <w:rPr>
                <w:color w:val="000000"/>
                <w:szCs w:val="24"/>
              </w:rPr>
              <w:t>4248763-3</w:t>
            </w:r>
          </w:p>
        </w:tc>
        <w:tc>
          <w:tcPr>
            <w:tcW w:w="1701" w:type="dxa"/>
            <w:shd w:val="clear" w:color="auto" w:fill="auto"/>
            <w:vAlign w:val="center"/>
          </w:tcPr>
          <w:p w:rsidR="00B523E4" w:rsidRPr="00C90C27" w:rsidRDefault="00B523E4" w:rsidP="00C90C27">
            <w:pPr>
              <w:spacing w:before="100" w:beforeAutospacing="1" w:after="100" w:afterAutospacing="1" w:line="360" w:lineRule="auto"/>
              <w:jc w:val="center"/>
              <w:rPr>
                <w:color w:val="000000"/>
                <w:szCs w:val="24"/>
              </w:rPr>
            </w:pPr>
            <w:r w:rsidRPr="00C90C27">
              <w:rPr>
                <w:color w:val="000000"/>
                <w:szCs w:val="24"/>
              </w:rPr>
              <w:t>3° SGT PMERJ</w:t>
            </w:r>
          </w:p>
        </w:tc>
        <w:tc>
          <w:tcPr>
            <w:tcW w:w="1560" w:type="dxa"/>
            <w:gridSpan w:val="2"/>
            <w:shd w:val="clear" w:color="auto" w:fill="auto"/>
            <w:vAlign w:val="center"/>
          </w:tcPr>
          <w:p w:rsidR="00B523E4" w:rsidRPr="00C90C27" w:rsidRDefault="00B523E4" w:rsidP="00C90C27">
            <w:pPr>
              <w:spacing w:before="100" w:beforeAutospacing="1" w:after="100" w:afterAutospacing="1" w:line="360" w:lineRule="auto"/>
              <w:jc w:val="center"/>
              <w:rPr>
                <w:color w:val="000000"/>
                <w:szCs w:val="24"/>
              </w:rPr>
            </w:pPr>
            <w:r w:rsidRPr="00C90C27">
              <w:rPr>
                <w:color w:val="000000"/>
                <w:szCs w:val="24"/>
              </w:rPr>
              <w:t>SEPM/SSCC</w:t>
            </w:r>
          </w:p>
        </w:tc>
      </w:tr>
      <w:tr w:rsidR="00B523E4" w:rsidRPr="00C90C27" w:rsidTr="00B523E4">
        <w:trPr>
          <w:trHeight w:val="850"/>
        </w:trPr>
        <w:tc>
          <w:tcPr>
            <w:tcW w:w="4077" w:type="dxa"/>
            <w:shd w:val="clear" w:color="auto" w:fill="auto"/>
            <w:vAlign w:val="center"/>
          </w:tcPr>
          <w:p w:rsidR="00B523E4" w:rsidRPr="00C90C27" w:rsidRDefault="00B523E4" w:rsidP="00C90C27">
            <w:pPr>
              <w:spacing w:before="100" w:beforeAutospacing="1" w:after="100" w:afterAutospacing="1" w:line="360" w:lineRule="auto"/>
              <w:jc w:val="center"/>
              <w:rPr>
                <w:szCs w:val="24"/>
              </w:rPr>
            </w:pPr>
            <w:r w:rsidRPr="00C90C27">
              <w:rPr>
                <w:szCs w:val="24"/>
              </w:rPr>
              <w:t>Erick Santiago do Vale</w:t>
            </w:r>
          </w:p>
        </w:tc>
        <w:tc>
          <w:tcPr>
            <w:tcW w:w="1701" w:type="dxa"/>
            <w:shd w:val="clear" w:color="auto" w:fill="auto"/>
            <w:vAlign w:val="center"/>
          </w:tcPr>
          <w:p w:rsidR="00B523E4" w:rsidRPr="00C90C27" w:rsidRDefault="00B523E4" w:rsidP="00C90C27">
            <w:pPr>
              <w:spacing w:before="100" w:beforeAutospacing="1" w:after="100" w:afterAutospacing="1" w:line="360" w:lineRule="auto"/>
              <w:jc w:val="center"/>
              <w:rPr>
                <w:szCs w:val="24"/>
              </w:rPr>
            </w:pPr>
            <w:r w:rsidRPr="00C90C27">
              <w:rPr>
                <w:szCs w:val="24"/>
              </w:rPr>
              <w:t>5013882-0</w:t>
            </w:r>
          </w:p>
        </w:tc>
        <w:tc>
          <w:tcPr>
            <w:tcW w:w="1701" w:type="dxa"/>
            <w:shd w:val="clear" w:color="auto" w:fill="auto"/>
            <w:vAlign w:val="center"/>
          </w:tcPr>
          <w:p w:rsidR="00B523E4" w:rsidRPr="00C90C27" w:rsidRDefault="00B523E4" w:rsidP="00C90C27">
            <w:pPr>
              <w:spacing w:before="100" w:beforeAutospacing="1" w:after="100" w:afterAutospacing="1" w:line="360" w:lineRule="auto"/>
              <w:jc w:val="center"/>
              <w:rPr>
                <w:szCs w:val="24"/>
              </w:rPr>
            </w:pPr>
            <w:r w:rsidRPr="00C90C27">
              <w:rPr>
                <w:szCs w:val="24"/>
              </w:rPr>
              <w:t>Assistente II</w:t>
            </w:r>
          </w:p>
        </w:tc>
        <w:tc>
          <w:tcPr>
            <w:tcW w:w="1560" w:type="dxa"/>
            <w:gridSpan w:val="2"/>
            <w:shd w:val="clear" w:color="auto" w:fill="auto"/>
            <w:vAlign w:val="center"/>
          </w:tcPr>
          <w:p w:rsidR="00B523E4" w:rsidRPr="00C90C27" w:rsidRDefault="00B523E4" w:rsidP="00C90C27">
            <w:pPr>
              <w:spacing w:beforeAutospacing="1" w:afterAutospacing="1" w:line="360" w:lineRule="auto"/>
              <w:jc w:val="center"/>
              <w:rPr>
                <w:szCs w:val="24"/>
              </w:rPr>
            </w:pPr>
            <w:r w:rsidRPr="00C90C27">
              <w:rPr>
                <w:szCs w:val="24"/>
              </w:rPr>
              <w:t>SEPM/SSCC</w:t>
            </w:r>
          </w:p>
        </w:tc>
      </w:tr>
    </w:tbl>
    <w:p w:rsidR="00B523E4" w:rsidRDefault="00B523E4" w:rsidP="00F3648D">
      <w:pPr>
        <w:pStyle w:val="CorpoA"/>
        <w:spacing w:before="100" w:after="100"/>
        <w:rPr>
          <w:b/>
          <w:color w:val="auto"/>
          <w:lang w:val="pt-BR"/>
        </w:rPr>
      </w:pPr>
    </w:p>
    <w:p w:rsidR="009E0390" w:rsidRPr="0053102A" w:rsidRDefault="009E0390" w:rsidP="00287431">
      <w:pPr>
        <w:shd w:val="clear" w:color="auto" w:fill="D9D9D9"/>
        <w:spacing w:line="360" w:lineRule="auto"/>
        <w:contextualSpacing/>
        <w:jc w:val="both"/>
        <w:rPr>
          <w:rFonts w:eastAsia="Arial"/>
          <w:b/>
          <w:bCs/>
          <w:iCs/>
          <w:szCs w:val="24"/>
        </w:rPr>
      </w:pPr>
      <w:r w:rsidRPr="0053102A">
        <w:rPr>
          <w:rFonts w:eastAsia="Arial"/>
          <w:b/>
          <w:bCs/>
          <w:iCs/>
          <w:szCs w:val="24"/>
        </w:rPr>
        <w:t>1</w:t>
      </w:r>
      <w:r w:rsidR="00B523E4">
        <w:rPr>
          <w:rFonts w:eastAsia="Arial"/>
          <w:b/>
          <w:bCs/>
          <w:iCs/>
          <w:szCs w:val="24"/>
        </w:rPr>
        <w:t>9</w:t>
      </w:r>
      <w:r w:rsidRPr="0053102A">
        <w:rPr>
          <w:rFonts w:eastAsia="Arial"/>
          <w:b/>
          <w:bCs/>
          <w:iCs/>
          <w:szCs w:val="24"/>
        </w:rPr>
        <w:t>. CONDIÇÕES GERAIS:</w:t>
      </w:r>
    </w:p>
    <w:p w:rsidR="00144B21" w:rsidRDefault="00B36C84" w:rsidP="00143A44">
      <w:pPr>
        <w:spacing w:line="360" w:lineRule="auto"/>
        <w:ind w:firstLine="709"/>
        <w:contextualSpacing/>
        <w:jc w:val="both"/>
        <w:rPr>
          <w:bCs/>
          <w:szCs w:val="24"/>
        </w:rPr>
      </w:pPr>
      <w:r w:rsidRPr="0053102A">
        <w:rPr>
          <w:szCs w:val="24"/>
        </w:rPr>
        <w:t>Quaisquer dúvidas relacionadas às condições estabelecidas neste termo, se não sanada</w:t>
      </w:r>
      <w:r w:rsidR="00467E6F" w:rsidRPr="0053102A">
        <w:rPr>
          <w:szCs w:val="24"/>
        </w:rPr>
        <w:t>s</w:t>
      </w:r>
      <w:r w:rsidRPr="0053102A">
        <w:rPr>
          <w:szCs w:val="24"/>
        </w:rPr>
        <w:t xml:space="preserve">, </w:t>
      </w:r>
      <w:r w:rsidRPr="0053102A">
        <w:rPr>
          <w:bCs/>
          <w:szCs w:val="24"/>
        </w:rPr>
        <w:t>p</w:t>
      </w:r>
      <w:r w:rsidR="00BE3E82" w:rsidRPr="0053102A">
        <w:rPr>
          <w:bCs/>
          <w:szCs w:val="24"/>
        </w:rPr>
        <w:t>oderão ser esclarecidas junto à</w:t>
      </w:r>
      <w:r w:rsidR="00144B21" w:rsidRPr="0053102A">
        <w:rPr>
          <w:bCs/>
          <w:szCs w:val="24"/>
        </w:rPr>
        <w:t>:</w:t>
      </w:r>
    </w:p>
    <w:p w:rsidR="007C0217" w:rsidRDefault="007C0217" w:rsidP="00143A44">
      <w:pPr>
        <w:spacing w:line="360" w:lineRule="auto"/>
        <w:ind w:firstLine="709"/>
        <w:contextualSpacing/>
        <w:jc w:val="both"/>
        <w:rPr>
          <w:bCs/>
          <w:szCs w:val="24"/>
        </w:rPr>
      </w:pPr>
    </w:p>
    <w:p w:rsidR="00BF3BAE" w:rsidRDefault="00797682" w:rsidP="00BF3BAE">
      <w:pPr>
        <w:spacing w:line="360" w:lineRule="auto"/>
        <w:contextualSpacing/>
        <w:jc w:val="both"/>
        <w:rPr>
          <w:bCs/>
          <w:szCs w:val="24"/>
        </w:rPr>
      </w:pPr>
      <w:r>
        <w:rPr>
          <w:bCs/>
          <w:szCs w:val="24"/>
        </w:rPr>
        <w:t xml:space="preserve">- </w:t>
      </w:r>
      <w:r w:rsidRPr="00797682">
        <w:rPr>
          <w:b/>
          <w:bCs/>
          <w:szCs w:val="24"/>
        </w:rPr>
        <w:t>Centro Integrado de Comando e Controle – CICC</w:t>
      </w:r>
      <w:r w:rsidRPr="00797682">
        <w:rPr>
          <w:bCs/>
          <w:szCs w:val="24"/>
        </w:rPr>
        <w:t xml:space="preserve">, </w:t>
      </w:r>
      <w:r>
        <w:rPr>
          <w:bCs/>
          <w:szCs w:val="24"/>
        </w:rPr>
        <w:t>localizado</w:t>
      </w:r>
      <w:r w:rsidRPr="00797682">
        <w:rPr>
          <w:bCs/>
          <w:szCs w:val="24"/>
        </w:rPr>
        <w:t xml:space="preserve"> na Rua Benedito Hipólito s/nº, Cidade Nova, </w:t>
      </w:r>
      <w:r>
        <w:rPr>
          <w:bCs/>
          <w:szCs w:val="24"/>
        </w:rPr>
        <w:t>RJ</w:t>
      </w:r>
      <w:r w:rsidRPr="00797682">
        <w:rPr>
          <w:bCs/>
          <w:szCs w:val="24"/>
        </w:rPr>
        <w:t>.</w:t>
      </w:r>
      <w:r>
        <w:rPr>
          <w:bCs/>
          <w:szCs w:val="24"/>
        </w:rPr>
        <w:t xml:space="preserve"> </w:t>
      </w:r>
      <w:proofErr w:type="spellStart"/>
      <w:r>
        <w:rPr>
          <w:bCs/>
          <w:szCs w:val="24"/>
        </w:rPr>
        <w:t>Tel</w:t>
      </w:r>
      <w:proofErr w:type="spellEnd"/>
      <w:r>
        <w:rPr>
          <w:bCs/>
          <w:szCs w:val="24"/>
        </w:rPr>
        <w:t xml:space="preserve">: </w:t>
      </w:r>
      <w:r w:rsidRPr="00797682">
        <w:rPr>
          <w:bCs/>
          <w:szCs w:val="24"/>
        </w:rPr>
        <w:t>2276-6502</w:t>
      </w:r>
      <w:r w:rsidR="005D6C35" w:rsidRPr="005D6C35">
        <w:rPr>
          <w:bCs/>
          <w:szCs w:val="24"/>
        </w:rPr>
        <w:t xml:space="preserve"> / 2276-6442</w:t>
      </w:r>
      <w:r w:rsidR="005D6C35">
        <w:rPr>
          <w:rFonts w:ascii="Helvetica" w:hAnsi="Helvetica"/>
          <w:color w:val="4B4F56"/>
          <w:sz w:val="18"/>
          <w:szCs w:val="18"/>
          <w:shd w:val="clear" w:color="auto" w:fill="FFFFFF"/>
        </w:rPr>
        <w:t xml:space="preserve"> </w:t>
      </w:r>
      <w:r w:rsidR="008D15E5" w:rsidRPr="008D15E5">
        <w:rPr>
          <w:bCs/>
          <w:szCs w:val="24"/>
        </w:rPr>
        <w:t>cicc.adm@seguranca.rj.gov.br</w:t>
      </w:r>
      <w:r w:rsidR="005D6C35">
        <w:rPr>
          <w:bCs/>
          <w:szCs w:val="24"/>
        </w:rPr>
        <w:t>;</w:t>
      </w:r>
    </w:p>
    <w:p w:rsidR="008D15E5" w:rsidRDefault="008D15E5" w:rsidP="00BF3BAE">
      <w:pPr>
        <w:spacing w:line="360" w:lineRule="auto"/>
        <w:contextualSpacing/>
        <w:jc w:val="both"/>
        <w:rPr>
          <w:bCs/>
          <w:szCs w:val="24"/>
        </w:rPr>
      </w:pPr>
    </w:p>
    <w:p w:rsidR="00B36C84" w:rsidRDefault="00144B21" w:rsidP="00287431">
      <w:pPr>
        <w:spacing w:line="360" w:lineRule="auto"/>
        <w:contextualSpacing/>
        <w:jc w:val="both"/>
        <w:rPr>
          <w:rFonts w:eastAsia="Calibri"/>
          <w:szCs w:val="24"/>
        </w:rPr>
      </w:pPr>
      <w:r w:rsidRPr="0053102A">
        <w:rPr>
          <w:bCs/>
          <w:szCs w:val="24"/>
        </w:rPr>
        <w:lastRenderedPageBreak/>
        <w:t xml:space="preserve">- </w:t>
      </w:r>
      <w:r w:rsidR="00B36C84" w:rsidRPr="0053102A">
        <w:rPr>
          <w:b/>
          <w:bCs/>
          <w:szCs w:val="24"/>
        </w:rPr>
        <w:t>Diretoria de L</w:t>
      </w:r>
      <w:r w:rsidR="00BE3E82" w:rsidRPr="0053102A">
        <w:rPr>
          <w:b/>
          <w:bCs/>
          <w:szCs w:val="24"/>
        </w:rPr>
        <w:t xml:space="preserve">icitações e </w:t>
      </w:r>
      <w:r w:rsidR="00E34921">
        <w:rPr>
          <w:b/>
          <w:bCs/>
          <w:szCs w:val="24"/>
        </w:rPr>
        <w:t>Projetos</w:t>
      </w:r>
      <w:r w:rsidR="00B36C84" w:rsidRPr="0053102A">
        <w:rPr>
          <w:b/>
          <w:bCs/>
          <w:szCs w:val="24"/>
        </w:rPr>
        <w:t xml:space="preserve"> da PMERJ</w:t>
      </w:r>
      <w:r w:rsidR="00B36C84" w:rsidRPr="0053102A">
        <w:rPr>
          <w:bCs/>
          <w:szCs w:val="24"/>
        </w:rPr>
        <w:t xml:space="preserve">, localizada na Rua Evaristo da Veiga, nº 78, primeiro andar, Centro, RJ. </w:t>
      </w:r>
      <w:proofErr w:type="spellStart"/>
      <w:r w:rsidR="00B36C84" w:rsidRPr="0053102A">
        <w:rPr>
          <w:bCs/>
          <w:szCs w:val="24"/>
        </w:rPr>
        <w:t>Tel</w:t>
      </w:r>
      <w:proofErr w:type="spellEnd"/>
      <w:r w:rsidR="00B36C84" w:rsidRPr="0053102A">
        <w:rPr>
          <w:bCs/>
          <w:szCs w:val="24"/>
        </w:rPr>
        <w:t xml:space="preserve">: </w:t>
      </w:r>
      <w:r w:rsidR="00B36C84" w:rsidRPr="0053102A">
        <w:rPr>
          <w:rFonts w:eastAsia="Calibri"/>
          <w:szCs w:val="24"/>
        </w:rPr>
        <w:t>2333-2693</w:t>
      </w:r>
      <w:r w:rsidR="005D6C35">
        <w:rPr>
          <w:rFonts w:eastAsia="Calibri"/>
          <w:szCs w:val="24"/>
        </w:rPr>
        <w:t>.</w:t>
      </w:r>
    </w:p>
    <w:p w:rsidR="002E2DAF" w:rsidRDefault="002E2DAF" w:rsidP="00287431">
      <w:pPr>
        <w:spacing w:line="360" w:lineRule="auto"/>
        <w:contextualSpacing/>
        <w:jc w:val="both"/>
        <w:rPr>
          <w:rFonts w:eastAsia="Calibri"/>
          <w:szCs w:val="24"/>
        </w:rPr>
      </w:pPr>
    </w:p>
    <w:p w:rsidR="006A6D51" w:rsidRPr="006A6D51" w:rsidRDefault="00B523E4" w:rsidP="006A6D51">
      <w:pPr>
        <w:shd w:val="clear" w:color="auto" w:fill="D9D9D9"/>
        <w:suppressAutoHyphens/>
        <w:spacing w:line="360" w:lineRule="auto"/>
        <w:contextualSpacing/>
        <w:jc w:val="both"/>
        <w:rPr>
          <w:b/>
          <w:szCs w:val="24"/>
          <w:lang w:eastAsia="zh-CN"/>
        </w:rPr>
      </w:pPr>
      <w:r>
        <w:rPr>
          <w:b/>
          <w:szCs w:val="24"/>
          <w:lang w:eastAsia="zh-CN"/>
        </w:rPr>
        <w:t>20</w:t>
      </w:r>
      <w:r w:rsidR="006A6D51" w:rsidRPr="006A6D51">
        <w:rPr>
          <w:b/>
          <w:szCs w:val="24"/>
          <w:lang w:eastAsia="zh-CN"/>
        </w:rPr>
        <w:t>. ANEXOS DO TERMO DE REFERÊNCIA:</w:t>
      </w:r>
    </w:p>
    <w:p w:rsidR="006A6D51" w:rsidRDefault="006A6D51" w:rsidP="006A6D51">
      <w:pPr>
        <w:suppressAutoHyphens/>
        <w:spacing w:line="360" w:lineRule="auto"/>
        <w:ind w:firstLine="360"/>
        <w:contextualSpacing/>
        <w:jc w:val="center"/>
        <w:rPr>
          <w:szCs w:val="24"/>
          <w:lang w:eastAsia="zh-CN"/>
        </w:rPr>
      </w:pPr>
    </w:p>
    <w:p w:rsidR="00B01736" w:rsidRDefault="006A6D51" w:rsidP="00A0143D">
      <w:pPr>
        <w:suppressAutoHyphens/>
        <w:spacing w:line="360" w:lineRule="auto"/>
        <w:ind w:left="1560" w:hanging="1560"/>
        <w:contextualSpacing/>
        <w:jc w:val="both"/>
        <w:rPr>
          <w:b/>
          <w:szCs w:val="24"/>
          <w:lang w:eastAsia="zh-CN"/>
        </w:rPr>
      </w:pPr>
      <w:r w:rsidRPr="006E6D22">
        <w:rPr>
          <w:b/>
          <w:szCs w:val="24"/>
          <w:lang w:eastAsia="zh-CN"/>
        </w:rPr>
        <w:t xml:space="preserve">ANEXO I </w:t>
      </w:r>
      <w:r>
        <w:rPr>
          <w:b/>
          <w:szCs w:val="24"/>
          <w:lang w:eastAsia="zh-CN"/>
        </w:rPr>
        <w:t>–</w:t>
      </w:r>
      <w:r w:rsidRPr="006E6D22">
        <w:rPr>
          <w:b/>
          <w:szCs w:val="24"/>
          <w:lang w:eastAsia="zh-CN"/>
        </w:rPr>
        <w:t xml:space="preserve"> </w:t>
      </w:r>
      <w:r w:rsidR="00760911" w:rsidRPr="00760911">
        <w:rPr>
          <w:b/>
          <w:szCs w:val="24"/>
          <w:lang w:eastAsia="zh-CN"/>
        </w:rPr>
        <w:t>DESCRIÇÃO T</w:t>
      </w:r>
      <w:r w:rsidR="00760911">
        <w:rPr>
          <w:b/>
          <w:szCs w:val="24"/>
          <w:lang w:eastAsia="zh-CN"/>
        </w:rPr>
        <w:t xml:space="preserve">ÉCNICA DOS SERVIÇOS, MATERIAIS, METAS, EQUIPAMENTOS, </w:t>
      </w:r>
      <w:r w:rsidR="00A0143D">
        <w:rPr>
          <w:b/>
          <w:szCs w:val="24"/>
          <w:lang w:eastAsia="zh-CN"/>
        </w:rPr>
        <w:t>PRAZOS E DEPENDÊNCIAS FÍSICAIS</w:t>
      </w:r>
    </w:p>
    <w:p w:rsidR="00B01736" w:rsidRDefault="00B01736" w:rsidP="006A6D51">
      <w:pPr>
        <w:suppressAutoHyphens/>
        <w:spacing w:line="360" w:lineRule="auto"/>
        <w:contextualSpacing/>
        <w:rPr>
          <w:b/>
          <w:szCs w:val="24"/>
          <w:lang w:eastAsia="zh-CN"/>
        </w:rPr>
      </w:pPr>
      <w:r>
        <w:rPr>
          <w:b/>
          <w:szCs w:val="24"/>
          <w:lang w:eastAsia="zh-CN"/>
        </w:rPr>
        <w:t>ANEXO II – ACORDO DE NÍVEL DE SERVIÇO - ANS</w:t>
      </w:r>
    </w:p>
    <w:p w:rsidR="006A6D51" w:rsidRPr="00B01736" w:rsidRDefault="00B01736" w:rsidP="006A6D51">
      <w:pPr>
        <w:suppressAutoHyphens/>
        <w:spacing w:line="360" w:lineRule="auto"/>
        <w:contextualSpacing/>
        <w:rPr>
          <w:b/>
          <w:bCs/>
          <w:szCs w:val="24"/>
          <w:lang w:eastAsia="zh-CN"/>
        </w:rPr>
      </w:pPr>
      <w:r w:rsidRPr="00B01736">
        <w:rPr>
          <w:b/>
          <w:bCs/>
          <w:szCs w:val="24"/>
          <w:lang w:eastAsia="zh-CN"/>
        </w:rPr>
        <w:t xml:space="preserve">ANEXO III – </w:t>
      </w:r>
      <w:r w:rsidR="00AC2150">
        <w:rPr>
          <w:b/>
          <w:bCs/>
          <w:szCs w:val="24"/>
          <w:lang w:eastAsia="zh-CN"/>
        </w:rPr>
        <w:t>MODELO DE PROPOSTA COMERCIAL</w:t>
      </w:r>
    </w:p>
    <w:p w:rsidR="006A6D51" w:rsidRDefault="006A6D51" w:rsidP="006A6D51">
      <w:pPr>
        <w:suppressAutoHyphens/>
        <w:spacing w:line="360" w:lineRule="auto"/>
        <w:contextualSpacing/>
        <w:rPr>
          <w:b/>
          <w:bCs/>
          <w:szCs w:val="24"/>
          <w:lang w:eastAsia="zh-CN"/>
        </w:rPr>
      </w:pPr>
      <w:r w:rsidRPr="004A78BF">
        <w:rPr>
          <w:b/>
          <w:szCs w:val="24"/>
          <w:lang w:eastAsia="zh-CN"/>
        </w:rPr>
        <w:t>ANEXO I</w:t>
      </w:r>
      <w:r w:rsidR="00B01736">
        <w:rPr>
          <w:b/>
          <w:szCs w:val="24"/>
          <w:lang w:eastAsia="zh-CN"/>
        </w:rPr>
        <w:t>V</w:t>
      </w:r>
      <w:r w:rsidRPr="004A78BF">
        <w:rPr>
          <w:b/>
          <w:szCs w:val="24"/>
          <w:lang w:eastAsia="zh-CN"/>
        </w:rPr>
        <w:t xml:space="preserve"> – </w:t>
      </w:r>
      <w:r w:rsidR="00AC2150" w:rsidRPr="00B01736">
        <w:rPr>
          <w:b/>
          <w:bCs/>
          <w:szCs w:val="24"/>
          <w:lang w:eastAsia="zh-CN"/>
        </w:rPr>
        <w:t>MODELO DE PLANILHA DE CUSTOS E FORMAÇÃO DE PREÇOS</w:t>
      </w:r>
    </w:p>
    <w:p w:rsidR="008E66F2" w:rsidRPr="004A78BF" w:rsidRDefault="008E66F2" w:rsidP="006A6D51">
      <w:pPr>
        <w:suppressAutoHyphens/>
        <w:spacing w:line="360" w:lineRule="auto"/>
        <w:contextualSpacing/>
        <w:rPr>
          <w:szCs w:val="24"/>
          <w:lang w:eastAsia="zh-CN"/>
        </w:rPr>
      </w:pPr>
    </w:p>
    <w:p w:rsidR="009E0390" w:rsidRPr="005955FF" w:rsidRDefault="009E0390" w:rsidP="00E34921">
      <w:pPr>
        <w:shd w:val="clear" w:color="auto" w:fill="D9D9D9"/>
        <w:suppressAutoHyphens/>
        <w:spacing w:after="240" w:line="360" w:lineRule="auto"/>
        <w:contextualSpacing/>
        <w:jc w:val="both"/>
        <w:rPr>
          <w:szCs w:val="24"/>
          <w:lang w:eastAsia="zh-CN"/>
        </w:rPr>
      </w:pPr>
      <w:r w:rsidRPr="005955FF">
        <w:rPr>
          <w:szCs w:val="24"/>
          <w:lang w:eastAsia="zh-CN"/>
        </w:rPr>
        <w:t>LOCAL E DATA DA CONFECÇÃO DO TERMO DE REFERÊNCIA:</w:t>
      </w:r>
    </w:p>
    <w:p w:rsidR="00E34921" w:rsidRDefault="00E34921" w:rsidP="00E34921">
      <w:pPr>
        <w:tabs>
          <w:tab w:val="left" w:pos="6075"/>
        </w:tabs>
        <w:suppressAutoHyphens/>
        <w:ind w:right="-415"/>
        <w:contextualSpacing/>
        <w:jc w:val="both"/>
        <w:outlineLvl w:val="0"/>
        <w:rPr>
          <w:bCs/>
          <w:iCs/>
          <w:szCs w:val="24"/>
          <w:shd w:val="clear" w:color="auto" w:fill="FFFFFF"/>
          <w:lang w:eastAsia="zh-CN"/>
        </w:rPr>
      </w:pPr>
    </w:p>
    <w:p w:rsidR="00AB1DBA" w:rsidRDefault="00B01736" w:rsidP="00E34921">
      <w:pPr>
        <w:tabs>
          <w:tab w:val="left" w:pos="6075"/>
        </w:tabs>
        <w:suppressAutoHyphens/>
        <w:spacing w:before="240" w:line="360" w:lineRule="auto"/>
        <w:ind w:right="-415"/>
        <w:contextualSpacing/>
        <w:jc w:val="both"/>
        <w:outlineLvl w:val="0"/>
        <w:rPr>
          <w:bCs/>
          <w:iCs/>
          <w:szCs w:val="24"/>
          <w:shd w:val="clear" w:color="auto" w:fill="FFFFFF"/>
          <w:lang w:eastAsia="zh-CN"/>
        </w:rPr>
      </w:pPr>
      <w:r>
        <w:rPr>
          <w:bCs/>
          <w:iCs/>
          <w:szCs w:val="24"/>
          <w:shd w:val="clear" w:color="auto" w:fill="FFFFFF"/>
          <w:lang w:eastAsia="zh-CN"/>
        </w:rPr>
        <w:t>Quartel General</w:t>
      </w:r>
      <w:r w:rsidR="00AB1DBA">
        <w:rPr>
          <w:bCs/>
          <w:iCs/>
          <w:szCs w:val="24"/>
          <w:shd w:val="clear" w:color="auto" w:fill="FFFFFF"/>
          <w:lang w:eastAsia="zh-CN"/>
        </w:rPr>
        <w:t xml:space="preserve">, ____ de ____________ </w:t>
      </w:r>
      <w:proofErr w:type="spellStart"/>
      <w:r w:rsidR="00AB1DBA">
        <w:rPr>
          <w:bCs/>
          <w:iCs/>
          <w:szCs w:val="24"/>
          <w:shd w:val="clear" w:color="auto" w:fill="FFFFFF"/>
          <w:lang w:eastAsia="zh-CN"/>
        </w:rPr>
        <w:t>de</w:t>
      </w:r>
      <w:proofErr w:type="spellEnd"/>
      <w:r w:rsidR="00AB1DBA">
        <w:rPr>
          <w:bCs/>
          <w:iCs/>
          <w:szCs w:val="24"/>
          <w:shd w:val="clear" w:color="auto" w:fill="FFFFFF"/>
          <w:lang w:eastAsia="zh-CN"/>
        </w:rPr>
        <w:t xml:space="preserve"> 20</w:t>
      </w:r>
      <w:r w:rsidR="00360B64">
        <w:rPr>
          <w:bCs/>
          <w:iCs/>
          <w:szCs w:val="24"/>
          <w:shd w:val="clear" w:color="auto" w:fill="FFFFFF"/>
          <w:lang w:eastAsia="zh-CN"/>
        </w:rPr>
        <w:t>20</w:t>
      </w:r>
      <w:r w:rsidR="00AB1DBA">
        <w:rPr>
          <w:bCs/>
          <w:iCs/>
          <w:szCs w:val="24"/>
          <w:shd w:val="clear" w:color="auto" w:fill="FFFFFF"/>
          <w:lang w:eastAsia="zh-CN"/>
        </w:rPr>
        <w:t>.</w:t>
      </w:r>
    </w:p>
    <w:p w:rsidR="00776EC9" w:rsidRDefault="00776EC9" w:rsidP="00634DE6">
      <w:pPr>
        <w:widowControl w:val="0"/>
        <w:suppressAutoHyphens/>
        <w:autoSpaceDE w:val="0"/>
        <w:autoSpaceDN w:val="0"/>
        <w:adjustRightInd w:val="0"/>
        <w:spacing w:line="360" w:lineRule="auto"/>
        <w:ind w:right="-518"/>
        <w:contextualSpacing/>
        <w:jc w:val="both"/>
        <w:rPr>
          <w:szCs w:val="24"/>
          <w:lang w:val="pt" w:eastAsia="zh-CN"/>
        </w:rPr>
      </w:pPr>
    </w:p>
    <w:p w:rsidR="00776EC9" w:rsidRDefault="00776EC9" w:rsidP="00634DE6">
      <w:pPr>
        <w:widowControl w:val="0"/>
        <w:suppressAutoHyphens/>
        <w:autoSpaceDE w:val="0"/>
        <w:autoSpaceDN w:val="0"/>
        <w:adjustRightInd w:val="0"/>
        <w:spacing w:line="360" w:lineRule="auto"/>
        <w:ind w:right="-518"/>
        <w:contextualSpacing/>
        <w:jc w:val="both"/>
        <w:rPr>
          <w:szCs w:val="24"/>
          <w:lang w:val="pt" w:eastAsia="zh-CN"/>
        </w:rPr>
      </w:pPr>
    </w:p>
    <w:p w:rsidR="002E2DAF" w:rsidRDefault="002E2DAF" w:rsidP="00634DE6">
      <w:pPr>
        <w:widowControl w:val="0"/>
        <w:suppressAutoHyphens/>
        <w:autoSpaceDE w:val="0"/>
        <w:autoSpaceDN w:val="0"/>
        <w:adjustRightInd w:val="0"/>
        <w:spacing w:line="360" w:lineRule="auto"/>
        <w:ind w:right="-518"/>
        <w:contextualSpacing/>
        <w:jc w:val="both"/>
        <w:rPr>
          <w:szCs w:val="24"/>
          <w:lang w:val="pt" w:eastAsia="zh-CN"/>
        </w:rPr>
      </w:pPr>
    </w:p>
    <w:p w:rsidR="002E2DAF" w:rsidRDefault="002E2DAF" w:rsidP="00634DE6">
      <w:pPr>
        <w:widowControl w:val="0"/>
        <w:suppressAutoHyphens/>
        <w:autoSpaceDE w:val="0"/>
        <w:autoSpaceDN w:val="0"/>
        <w:adjustRightInd w:val="0"/>
        <w:spacing w:line="360" w:lineRule="auto"/>
        <w:ind w:right="-518"/>
        <w:contextualSpacing/>
        <w:jc w:val="both"/>
        <w:rPr>
          <w:szCs w:val="24"/>
          <w:lang w:val="pt" w:eastAsia="zh-CN"/>
        </w:rPr>
      </w:pPr>
    </w:p>
    <w:p w:rsidR="00AB1DBA" w:rsidRPr="00AE52C0" w:rsidRDefault="00AB1DBA" w:rsidP="00AB1DBA">
      <w:pPr>
        <w:jc w:val="center"/>
      </w:pPr>
      <w:r w:rsidRPr="00AE52C0">
        <w:t>__________________________</w:t>
      </w:r>
    </w:p>
    <w:p w:rsidR="00AB1DBA" w:rsidRPr="00AE52C0" w:rsidRDefault="00AB1DBA" w:rsidP="00AB1DBA">
      <w:pPr>
        <w:jc w:val="center"/>
      </w:pPr>
      <w:r w:rsidRPr="00AE52C0">
        <w:t>Max Alves Soares</w:t>
      </w:r>
    </w:p>
    <w:p w:rsidR="00AB1DBA" w:rsidRPr="00AE52C0" w:rsidRDefault="00AB1DBA" w:rsidP="00AB1DBA">
      <w:pPr>
        <w:jc w:val="center"/>
        <w:rPr>
          <w:sz w:val="18"/>
        </w:rPr>
      </w:pPr>
      <w:r w:rsidRPr="00AE52C0">
        <w:rPr>
          <w:sz w:val="18"/>
        </w:rPr>
        <w:t>3ºSGT PM RG. 83.403</w:t>
      </w:r>
    </w:p>
    <w:p w:rsidR="00AB1DBA" w:rsidRPr="00AE52C0" w:rsidRDefault="00AB1DBA" w:rsidP="00AB1DBA">
      <w:pPr>
        <w:jc w:val="center"/>
        <w:rPr>
          <w:sz w:val="18"/>
        </w:rPr>
      </w:pPr>
      <w:r w:rsidRPr="00AE52C0">
        <w:rPr>
          <w:sz w:val="18"/>
        </w:rPr>
        <w:t>ID. 4264773-8</w:t>
      </w:r>
    </w:p>
    <w:p w:rsidR="00776EC9" w:rsidRDefault="00776EC9" w:rsidP="00B01736">
      <w:pPr>
        <w:suppressAutoHyphens/>
        <w:spacing w:line="360" w:lineRule="auto"/>
        <w:contextualSpacing/>
        <w:rPr>
          <w:rFonts w:eastAsia="Calibri"/>
          <w:b/>
          <w:szCs w:val="24"/>
          <w:lang w:eastAsia="en-US"/>
        </w:rPr>
      </w:pPr>
    </w:p>
    <w:p w:rsidR="002E2DAF" w:rsidRDefault="002E2DAF" w:rsidP="00B01736">
      <w:pPr>
        <w:suppressAutoHyphens/>
        <w:spacing w:line="360" w:lineRule="auto"/>
        <w:contextualSpacing/>
        <w:rPr>
          <w:rFonts w:eastAsia="Calibri"/>
          <w:b/>
          <w:szCs w:val="24"/>
          <w:lang w:eastAsia="en-US"/>
        </w:rPr>
      </w:pPr>
    </w:p>
    <w:p w:rsidR="002E2DAF" w:rsidRDefault="002E2DAF" w:rsidP="00B01736">
      <w:pPr>
        <w:suppressAutoHyphens/>
        <w:spacing w:line="360" w:lineRule="auto"/>
        <w:contextualSpacing/>
        <w:rPr>
          <w:rFonts w:eastAsia="Calibri"/>
          <w:b/>
          <w:szCs w:val="24"/>
          <w:lang w:eastAsia="en-US"/>
        </w:rPr>
      </w:pPr>
    </w:p>
    <w:p w:rsidR="00B01736" w:rsidRDefault="00B01736" w:rsidP="00B01736">
      <w:pPr>
        <w:tabs>
          <w:tab w:val="left" w:pos="6075"/>
        </w:tabs>
        <w:suppressAutoHyphens/>
        <w:spacing w:before="240" w:line="360" w:lineRule="auto"/>
        <w:ind w:right="-415"/>
        <w:contextualSpacing/>
        <w:jc w:val="both"/>
        <w:outlineLvl w:val="0"/>
        <w:rPr>
          <w:bCs/>
          <w:iCs/>
          <w:szCs w:val="24"/>
          <w:shd w:val="clear" w:color="auto" w:fill="FFFFFF"/>
          <w:lang w:eastAsia="zh-CN"/>
        </w:rPr>
      </w:pPr>
      <w:r>
        <w:rPr>
          <w:bCs/>
          <w:iCs/>
          <w:szCs w:val="24"/>
          <w:shd w:val="clear" w:color="auto" w:fill="FFFFFF"/>
          <w:lang w:eastAsia="zh-CN"/>
        </w:rPr>
        <w:t xml:space="preserve">Quartel General, ____ de ____________ </w:t>
      </w:r>
      <w:proofErr w:type="spellStart"/>
      <w:r>
        <w:rPr>
          <w:bCs/>
          <w:iCs/>
          <w:szCs w:val="24"/>
          <w:shd w:val="clear" w:color="auto" w:fill="FFFFFF"/>
          <w:lang w:eastAsia="zh-CN"/>
        </w:rPr>
        <w:t>de</w:t>
      </w:r>
      <w:proofErr w:type="spellEnd"/>
      <w:r>
        <w:rPr>
          <w:bCs/>
          <w:iCs/>
          <w:szCs w:val="24"/>
          <w:shd w:val="clear" w:color="auto" w:fill="FFFFFF"/>
          <w:lang w:eastAsia="zh-CN"/>
        </w:rPr>
        <w:t xml:space="preserve"> 2020.</w:t>
      </w:r>
    </w:p>
    <w:p w:rsidR="00E77772" w:rsidRDefault="00E77772" w:rsidP="00287431">
      <w:pPr>
        <w:autoSpaceDE w:val="0"/>
        <w:autoSpaceDN w:val="0"/>
        <w:adjustRightInd w:val="0"/>
        <w:spacing w:line="360" w:lineRule="auto"/>
        <w:contextualSpacing/>
        <w:jc w:val="both"/>
        <w:rPr>
          <w:rFonts w:eastAsia="Calibri"/>
          <w:b/>
          <w:szCs w:val="24"/>
          <w:lang w:eastAsia="en-US"/>
        </w:rPr>
      </w:pPr>
    </w:p>
    <w:p w:rsidR="00B01736" w:rsidRPr="00B01736" w:rsidRDefault="00B01736" w:rsidP="00B01736">
      <w:pPr>
        <w:pStyle w:val="PargrafodaLista"/>
        <w:numPr>
          <w:ilvl w:val="0"/>
          <w:numId w:val="14"/>
        </w:numPr>
        <w:autoSpaceDE w:val="0"/>
        <w:autoSpaceDN w:val="0"/>
        <w:adjustRightInd w:val="0"/>
        <w:spacing w:line="360" w:lineRule="auto"/>
        <w:jc w:val="both"/>
        <w:rPr>
          <w:rFonts w:eastAsia="Calibri"/>
          <w:bCs/>
          <w:szCs w:val="24"/>
          <w:lang w:eastAsia="en-US"/>
        </w:rPr>
      </w:pPr>
      <w:r w:rsidRPr="00B01736">
        <w:rPr>
          <w:rFonts w:eastAsia="Calibri"/>
          <w:bCs/>
          <w:szCs w:val="24"/>
          <w:lang w:eastAsia="en-US"/>
        </w:rPr>
        <w:t>Ciente;</w:t>
      </w:r>
    </w:p>
    <w:p w:rsidR="00B01736" w:rsidRPr="00B01736" w:rsidRDefault="00B01736" w:rsidP="00B01736">
      <w:pPr>
        <w:pStyle w:val="PargrafodaLista"/>
        <w:numPr>
          <w:ilvl w:val="0"/>
          <w:numId w:val="14"/>
        </w:numPr>
        <w:autoSpaceDE w:val="0"/>
        <w:autoSpaceDN w:val="0"/>
        <w:adjustRightInd w:val="0"/>
        <w:spacing w:line="360" w:lineRule="auto"/>
        <w:jc w:val="both"/>
        <w:rPr>
          <w:rFonts w:eastAsia="Calibri"/>
          <w:bCs/>
          <w:szCs w:val="24"/>
          <w:lang w:eastAsia="en-US"/>
        </w:rPr>
      </w:pPr>
      <w:r w:rsidRPr="00B01736">
        <w:rPr>
          <w:rFonts w:eastAsia="Calibri"/>
          <w:bCs/>
          <w:szCs w:val="24"/>
          <w:lang w:eastAsia="en-US"/>
        </w:rPr>
        <w:t>De acordo.</w:t>
      </w:r>
    </w:p>
    <w:p w:rsidR="00E77772" w:rsidRPr="005955FF" w:rsidRDefault="00E77772" w:rsidP="00287431">
      <w:pPr>
        <w:autoSpaceDE w:val="0"/>
        <w:autoSpaceDN w:val="0"/>
        <w:adjustRightInd w:val="0"/>
        <w:spacing w:line="360" w:lineRule="auto"/>
        <w:contextualSpacing/>
        <w:jc w:val="both"/>
        <w:rPr>
          <w:rFonts w:eastAsia="Calibri"/>
          <w:b/>
          <w:szCs w:val="24"/>
          <w:lang w:eastAsia="en-US"/>
        </w:rPr>
      </w:pPr>
    </w:p>
    <w:p w:rsidR="009E0390" w:rsidRDefault="009E0390" w:rsidP="00B01736">
      <w:pPr>
        <w:suppressAutoHyphens/>
        <w:spacing w:line="360" w:lineRule="auto"/>
        <w:ind w:left="-284" w:right="-415"/>
        <w:contextualSpacing/>
        <w:jc w:val="center"/>
        <w:outlineLvl w:val="0"/>
        <w:rPr>
          <w:bCs/>
          <w:iCs/>
          <w:szCs w:val="24"/>
          <w:shd w:val="clear" w:color="auto" w:fill="FFFFFF"/>
          <w:lang w:eastAsia="zh-CN"/>
        </w:rPr>
      </w:pPr>
      <w:r w:rsidRPr="005955FF">
        <w:rPr>
          <w:bCs/>
          <w:iCs/>
          <w:szCs w:val="24"/>
          <w:shd w:val="clear" w:color="auto" w:fill="FFFFFF"/>
          <w:lang w:eastAsia="zh-CN"/>
        </w:rPr>
        <w:t>___________</w:t>
      </w:r>
      <w:r w:rsidR="00B523E4">
        <w:rPr>
          <w:bCs/>
          <w:iCs/>
          <w:szCs w:val="24"/>
          <w:shd w:val="clear" w:color="auto" w:fill="FFFFFF"/>
          <w:lang w:eastAsia="zh-CN"/>
        </w:rPr>
        <w:t>___</w:t>
      </w:r>
      <w:r w:rsidRPr="005955FF">
        <w:rPr>
          <w:bCs/>
          <w:iCs/>
          <w:szCs w:val="24"/>
          <w:shd w:val="clear" w:color="auto" w:fill="FFFFFF"/>
          <w:lang w:eastAsia="zh-CN"/>
        </w:rPr>
        <w:t>__________</w:t>
      </w:r>
    </w:p>
    <w:p w:rsidR="00B01736" w:rsidRDefault="00B523E4" w:rsidP="00B01736">
      <w:pPr>
        <w:suppressAutoHyphens/>
        <w:spacing w:line="360" w:lineRule="auto"/>
        <w:ind w:left="-284" w:right="-415"/>
        <w:contextualSpacing/>
        <w:jc w:val="center"/>
        <w:outlineLvl w:val="0"/>
        <w:rPr>
          <w:bCs/>
          <w:iCs/>
          <w:szCs w:val="24"/>
          <w:shd w:val="clear" w:color="auto" w:fill="FFFFFF"/>
          <w:lang w:eastAsia="zh-CN"/>
        </w:rPr>
      </w:pPr>
      <w:r>
        <w:rPr>
          <w:bCs/>
          <w:iCs/>
          <w:szCs w:val="24"/>
          <w:shd w:val="clear" w:color="auto" w:fill="FFFFFF"/>
          <w:lang w:eastAsia="zh-CN"/>
        </w:rPr>
        <w:t>RESPONSÁVEL TÉCNICO</w:t>
      </w:r>
    </w:p>
    <w:p w:rsidR="002E2DAF" w:rsidRDefault="002E2DAF" w:rsidP="00B01736">
      <w:pPr>
        <w:suppressAutoHyphens/>
        <w:spacing w:line="360" w:lineRule="auto"/>
        <w:contextualSpacing/>
        <w:jc w:val="center"/>
        <w:rPr>
          <w:b/>
          <w:szCs w:val="24"/>
          <w:u w:val="single"/>
          <w:lang w:eastAsia="zh-CN"/>
        </w:rPr>
      </w:pPr>
    </w:p>
    <w:p w:rsidR="002E2DAF" w:rsidRDefault="002E2DAF" w:rsidP="00B01736">
      <w:pPr>
        <w:suppressAutoHyphens/>
        <w:spacing w:line="360" w:lineRule="auto"/>
        <w:contextualSpacing/>
        <w:jc w:val="center"/>
        <w:rPr>
          <w:b/>
          <w:szCs w:val="24"/>
          <w:u w:val="single"/>
          <w:lang w:eastAsia="zh-CN"/>
        </w:rPr>
      </w:pPr>
    </w:p>
    <w:p w:rsidR="00B01736" w:rsidRPr="00E34921" w:rsidRDefault="00B01736" w:rsidP="00B01736">
      <w:pPr>
        <w:suppressAutoHyphens/>
        <w:spacing w:line="360" w:lineRule="auto"/>
        <w:contextualSpacing/>
        <w:jc w:val="center"/>
        <w:rPr>
          <w:szCs w:val="24"/>
          <w:lang w:eastAsia="zh-CN"/>
        </w:rPr>
      </w:pPr>
      <w:r w:rsidRPr="00E539EC">
        <w:rPr>
          <w:b/>
          <w:szCs w:val="24"/>
          <w:u w:val="single"/>
          <w:lang w:eastAsia="zh-CN"/>
        </w:rPr>
        <w:lastRenderedPageBreak/>
        <w:t xml:space="preserve">ANEXO </w:t>
      </w:r>
      <w:r>
        <w:rPr>
          <w:b/>
          <w:szCs w:val="24"/>
          <w:u w:val="single"/>
          <w:lang w:eastAsia="zh-CN"/>
        </w:rPr>
        <w:t>I</w:t>
      </w:r>
    </w:p>
    <w:p w:rsidR="00B01736" w:rsidRDefault="00B01736" w:rsidP="00B01736">
      <w:pPr>
        <w:suppressAutoHyphens/>
        <w:spacing w:line="360" w:lineRule="auto"/>
        <w:contextualSpacing/>
        <w:jc w:val="center"/>
        <w:rPr>
          <w:b/>
          <w:szCs w:val="24"/>
          <w:u w:val="single"/>
          <w:lang w:eastAsia="zh-CN"/>
        </w:rPr>
      </w:pPr>
    </w:p>
    <w:p w:rsidR="00B01736" w:rsidRDefault="00B01736" w:rsidP="00B01736">
      <w:pPr>
        <w:pStyle w:val="Cabealho"/>
        <w:tabs>
          <w:tab w:val="clear" w:pos="4419"/>
          <w:tab w:val="center" w:pos="3969"/>
        </w:tabs>
        <w:spacing w:line="276" w:lineRule="auto"/>
        <w:contextualSpacing/>
        <w:jc w:val="center"/>
        <w:rPr>
          <w:b/>
          <w:sz w:val="16"/>
          <w:szCs w:val="16"/>
        </w:rPr>
      </w:pPr>
      <w:r>
        <w:rPr>
          <w:b/>
          <w:noProof/>
          <w:sz w:val="16"/>
          <w:szCs w:val="16"/>
        </w:rPr>
        <w:drawing>
          <wp:inline distT="0" distB="0" distL="0" distR="0" wp14:anchorId="4E5DB0A0" wp14:editId="7B4DDA84">
            <wp:extent cx="1033257" cy="1198430"/>
            <wp:effectExtent l="0" t="0" r="0" b="190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2118" cy="1197109"/>
                    </a:xfrm>
                    <a:prstGeom prst="rect">
                      <a:avLst/>
                    </a:prstGeom>
                    <a:noFill/>
                  </pic:spPr>
                </pic:pic>
              </a:graphicData>
            </a:graphic>
          </wp:inline>
        </w:drawing>
      </w:r>
      <w:r>
        <w:rPr>
          <w:b/>
          <w:sz w:val="16"/>
          <w:szCs w:val="16"/>
        </w:rPr>
        <w:br w:type="textWrapping" w:clear="all"/>
      </w:r>
    </w:p>
    <w:p w:rsidR="00B01736" w:rsidRPr="00B32333" w:rsidRDefault="00B01736" w:rsidP="00B01736">
      <w:pPr>
        <w:pStyle w:val="Cabealho"/>
        <w:spacing w:line="276" w:lineRule="auto"/>
        <w:contextualSpacing/>
        <w:jc w:val="center"/>
        <w:rPr>
          <w:b/>
          <w:sz w:val="16"/>
          <w:szCs w:val="16"/>
        </w:rPr>
      </w:pPr>
      <w:r w:rsidRPr="00B32333">
        <w:rPr>
          <w:b/>
          <w:sz w:val="16"/>
          <w:szCs w:val="16"/>
        </w:rPr>
        <w:t>GOVERNO DO ESTADO DO RIO DE JANEIRO</w:t>
      </w:r>
    </w:p>
    <w:p w:rsidR="00B01736" w:rsidRPr="00B32333" w:rsidRDefault="00B01736" w:rsidP="00B01736">
      <w:pPr>
        <w:pStyle w:val="Cabealho"/>
        <w:spacing w:line="276" w:lineRule="auto"/>
        <w:contextualSpacing/>
        <w:jc w:val="center"/>
        <w:rPr>
          <w:b/>
          <w:sz w:val="16"/>
          <w:szCs w:val="16"/>
        </w:rPr>
      </w:pPr>
      <w:r w:rsidRPr="00B32333">
        <w:rPr>
          <w:b/>
          <w:sz w:val="16"/>
          <w:szCs w:val="16"/>
        </w:rPr>
        <w:t>POLÍCIA MILITAR DO ESTADO DO RIO DE JANEIRO</w:t>
      </w:r>
    </w:p>
    <w:p w:rsidR="00B01736" w:rsidRDefault="00B01736" w:rsidP="00B01736">
      <w:pPr>
        <w:spacing w:line="276" w:lineRule="auto"/>
        <w:contextualSpacing/>
        <w:jc w:val="center"/>
        <w:rPr>
          <w:b/>
          <w:sz w:val="16"/>
          <w:szCs w:val="16"/>
        </w:rPr>
      </w:pPr>
      <w:r w:rsidRPr="00B32333">
        <w:rPr>
          <w:b/>
          <w:sz w:val="16"/>
          <w:szCs w:val="16"/>
        </w:rPr>
        <w:t xml:space="preserve">DIRETORIA DE LICITAÇÕES E </w:t>
      </w:r>
      <w:r>
        <w:rPr>
          <w:b/>
          <w:sz w:val="16"/>
          <w:szCs w:val="16"/>
        </w:rPr>
        <w:t>PROJETOS</w:t>
      </w:r>
    </w:p>
    <w:p w:rsidR="00B01736" w:rsidRPr="002B577E" w:rsidRDefault="00B01736" w:rsidP="00B01736">
      <w:pPr>
        <w:spacing w:line="276" w:lineRule="auto"/>
        <w:contextualSpacing/>
        <w:jc w:val="center"/>
        <w:rPr>
          <w:b/>
          <w:sz w:val="16"/>
          <w:szCs w:val="16"/>
        </w:rPr>
      </w:pPr>
    </w:p>
    <w:p w:rsidR="00AE28A3" w:rsidRDefault="00AE28A3" w:rsidP="00B01736">
      <w:pPr>
        <w:suppressAutoHyphens/>
        <w:spacing w:line="360" w:lineRule="auto"/>
        <w:ind w:left="-284" w:right="-415"/>
        <w:contextualSpacing/>
        <w:jc w:val="center"/>
        <w:outlineLvl w:val="0"/>
        <w:rPr>
          <w:rFonts w:ascii="Arial" w:hAnsi="Arial" w:cs="Arial"/>
          <w:b/>
          <w:bCs/>
          <w:color w:val="000000"/>
          <w:sz w:val="21"/>
          <w:szCs w:val="21"/>
        </w:rPr>
      </w:pPr>
    </w:p>
    <w:p w:rsidR="00B01736" w:rsidRDefault="00760911" w:rsidP="008E66F2">
      <w:pPr>
        <w:suppressAutoHyphens/>
        <w:spacing w:line="360" w:lineRule="auto"/>
        <w:ind w:left="-284" w:right="38"/>
        <w:contextualSpacing/>
        <w:jc w:val="center"/>
        <w:outlineLvl w:val="0"/>
        <w:rPr>
          <w:b/>
          <w:bCs/>
          <w:color w:val="000000"/>
          <w:sz w:val="21"/>
          <w:szCs w:val="21"/>
        </w:rPr>
      </w:pPr>
      <w:r>
        <w:rPr>
          <w:b/>
          <w:bCs/>
          <w:color w:val="000000"/>
          <w:sz w:val="21"/>
          <w:szCs w:val="21"/>
        </w:rPr>
        <w:t>DESCRIÇÃO</w:t>
      </w:r>
      <w:r w:rsidRPr="008E66F2">
        <w:rPr>
          <w:b/>
          <w:bCs/>
          <w:color w:val="000000"/>
          <w:sz w:val="21"/>
          <w:szCs w:val="21"/>
        </w:rPr>
        <w:t xml:space="preserve"> TÉCNICA</w:t>
      </w:r>
      <w:r>
        <w:rPr>
          <w:b/>
          <w:bCs/>
          <w:color w:val="000000"/>
          <w:sz w:val="21"/>
          <w:szCs w:val="21"/>
        </w:rPr>
        <w:t xml:space="preserve"> DOS SERVIÇOS, MATERIAIS, EQUIPAMENTOS, METAS PRAZOS E DEPENDÊNCIAS FÍSICAS</w:t>
      </w:r>
    </w:p>
    <w:p w:rsidR="00760911" w:rsidRPr="008E66F2" w:rsidRDefault="00760911" w:rsidP="008E66F2">
      <w:pPr>
        <w:suppressAutoHyphens/>
        <w:spacing w:line="360" w:lineRule="auto"/>
        <w:ind w:left="-284" w:right="38"/>
        <w:contextualSpacing/>
        <w:jc w:val="center"/>
        <w:outlineLvl w:val="0"/>
        <w:rPr>
          <w:b/>
          <w:bCs/>
          <w:color w:val="000000"/>
          <w:sz w:val="21"/>
          <w:szCs w:val="21"/>
        </w:rPr>
      </w:pPr>
    </w:p>
    <w:p w:rsidR="00C90C27" w:rsidRDefault="00C90C27" w:rsidP="00C90C27">
      <w:pPr>
        <w:autoSpaceDE w:val="0"/>
        <w:autoSpaceDN w:val="0"/>
        <w:adjustRightInd w:val="0"/>
        <w:spacing w:line="360" w:lineRule="auto"/>
        <w:contextualSpacing/>
        <w:jc w:val="both"/>
        <w:rPr>
          <w:b/>
          <w:szCs w:val="24"/>
        </w:rPr>
      </w:pPr>
      <w:r>
        <w:rPr>
          <w:rFonts w:eastAsia="Calibri"/>
          <w:szCs w:val="24"/>
          <w:lang w:eastAsia="en-US"/>
        </w:rPr>
        <w:t>1</w:t>
      </w:r>
      <w:r w:rsidRPr="00424C12">
        <w:rPr>
          <w:rFonts w:eastAsia="Calibri"/>
          <w:szCs w:val="24"/>
          <w:lang w:eastAsia="en-US"/>
        </w:rPr>
        <w:t>.</w:t>
      </w:r>
      <w:r w:rsidR="00760911" w:rsidRPr="00424C12">
        <w:rPr>
          <w:rFonts w:eastAsia="Calibri"/>
          <w:szCs w:val="24"/>
          <w:lang w:eastAsia="en-US"/>
        </w:rPr>
        <w:t xml:space="preserve"> </w:t>
      </w:r>
      <w:r w:rsidR="00760911">
        <w:rPr>
          <w:b/>
          <w:szCs w:val="24"/>
        </w:rPr>
        <w:t>DESCRIÇÃO DO SERVIÇO</w:t>
      </w:r>
    </w:p>
    <w:p w:rsidR="00C90C27" w:rsidRPr="009E7E8F" w:rsidRDefault="00C90C27" w:rsidP="00C90C27">
      <w:pPr>
        <w:tabs>
          <w:tab w:val="left" w:pos="567"/>
        </w:tabs>
        <w:suppressAutoHyphens/>
        <w:spacing w:after="120" w:line="360" w:lineRule="auto"/>
        <w:jc w:val="both"/>
        <w:rPr>
          <w:color w:val="000000"/>
          <w:szCs w:val="24"/>
        </w:rPr>
      </w:pPr>
      <w:r>
        <w:rPr>
          <w:color w:val="000000"/>
          <w:szCs w:val="24"/>
        </w:rPr>
        <w:tab/>
      </w:r>
      <w:r w:rsidRPr="009E7E8F">
        <w:rPr>
          <w:color w:val="000000"/>
          <w:szCs w:val="24"/>
        </w:rPr>
        <w:t>Prestação de serviços técnicos especializados de natureza continuada para prestação dos serviços de Prevenção e Combate a Incêndio com manutenção em detectores, extintores portáteis, manutenção de CMI (Casa Máquinas de Incêndio), central de incêndio, sprinklers, realização de testes hidrostáticos em mangueiras, extintores de incêndio, manutenção em para-raios, programação visual de emergência, placas de sinalização de incêndio e equipamentos, orientação e salvamento.</w:t>
      </w:r>
    </w:p>
    <w:p w:rsidR="00C90C27" w:rsidRPr="009E7E8F" w:rsidRDefault="00C90C27" w:rsidP="00C90C27">
      <w:pPr>
        <w:tabs>
          <w:tab w:val="left" w:pos="567"/>
        </w:tabs>
        <w:suppressAutoHyphens/>
        <w:spacing w:after="120" w:line="360" w:lineRule="auto"/>
        <w:jc w:val="both"/>
        <w:rPr>
          <w:color w:val="000000"/>
          <w:szCs w:val="24"/>
        </w:rPr>
      </w:pPr>
      <w:r w:rsidRPr="009E7E8F">
        <w:rPr>
          <w:color w:val="000000"/>
          <w:szCs w:val="24"/>
        </w:rPr>
        <w:tab/>
        <w:t>Os serviços deverão esta em conformidade com as normas exigidas pelo Corpo de Bombeiros do Estado do Rio de Janeiro e normas regulamentares do Ministério do Trabalho.</w:t>
      </w:r>
    </w:p>
    <w:p w:rsidR="00C90C27" w:rsidRPr="009E7E8F" w:rsidRDefault="00C90C27" w:rsidP="00C90C27">
      <w:pPr>
        <w:tabs>
          <w:tab w:val="left" w:pos="567"/>
        </w:tabs>
        <w:suppressAutoHyphens/>
        <w:spacing w:after="120" w:line="360" w:lineRule="auto"/>
        <w:jc w:val="both"/>
        <w:rPr>
          <w:color w:val="000000"/>
          <w:szCs w:val="24"/>
        </w:rPr>
      </w:pPr>
      <w:r w:rsidRPr="009E7E8F">
        <w:rPr>
          <w:color w:val="000000"/>
          <w:szCs w:val="24"/>
        </w:rPr>
        <w:tab/>
        <w:t xml:space="preserve">Considerar-se-á para a manutenção do objeto deste termo as normas da ABNT NBR </w:t>
      </w:r>
      <w:r w:rsidR="00912043" w:rsidRPr="009E7E8F">
        <w:rPr>
          <w:color w:val="000000"/>
          <w:szCs w:val="24"/>
        </w:rPr>
        <w:t xml:space="preserve">10897, </w:t>
      </w:r>
      <w:r w:rsidR="00912043">
        <w:rPr>
          <w:color w:val="000000"/>
          <w:szCs w:val="24"/>
        </w:rPr>
        <w:t>NBR</w:t>
      </w:r>
      <w:r w:rsidRPr="009E7E8F">
        <w:rPr>
          <w:color w:val="000000"/>
          <w:szCs w:val="24"/>
        </w:rPr>
        <w:t xml:space="preserve"> 10721, NBR 11716, NBR 11751, NBR 12962, NBR 13485, NBR 13714, NBR 5410, NBR 10898, NBR 13434, 17240 e INMETRO.</w:t>
      </w:r>
    </w:p>
    <w:p w:rsidR="00C90C27" w:rsidRPr="009E7E8F" w:rsidRDefault="00C90C27" w:rsidP="00C90C27">
      <w:pPr>
        <w:tabs>
          <w:tab w:val="left" w:pos="567"/>
        </w:tabs>
        <w:suppressAutoHyphens/>
        <w:spacing w:after="120" w:line="360" w:lineRule="auto"/>
        <w:jc w:val="both"/>
        <w:rPr>
          <w:color w:val="000000"/>
          <w:szCs w:val="24"/>
        </w:rPr>
      </w:pPr>
      <w:r w:rsidRPr="009E7E8F">
        <w:rPr>
          <w:color w:val="000000"/>
          <w:szCs w:val="24"/>
        </w:rPr>
        <w:tab/>
        <w:t>Deverão estar inclusos no contrato de manutenção</w:t>
      </w:r>
      <w:r>
        <w:rPr>
          <w:color w:val="000000"/>
          <w:szCs w:val="24"/>
        </w:rPr>
        <w:t>,</w:t>
      </w:r>
      <w:r w:rsidRPr="009E7E8F">
        <w:rPr>
          <w:color w:val="000000"/>
          <w:szCs w:val="24"/>
        </w:rPr>
        <w:t xml:space="preserve"> postos de trabalho por demanda, residente e chamados de assistência técnica operacional de urgência; incluindo peças, equipamentos, componentes, insumos e ferramentais para realização de manutenção preventiva, preditiva e corretiva das instalações de detecção e combate a incêndio da edificação, destinados a preservar as características de desempenho técnico, confiabilidade e eficiência operacional dos componentes, instalações, estruturas e sistemas não </w:t>
      </w:r>
      <w:r w:rsidRPr="009E7E8F">
        <w:rPr>
          <w:color w:val="000000"/>
          <w:szCs w:val="24"/>
        </w:rPr>
        <w:lastRenderedPageBreak/>
        <w:t>contingenciados por garantias de fabricantes e/ou instaladores, materializados em dispositivos físicos de natureza mecânica, civil, eletrônico, elétrica, eletromecânica; informatizados ou não, com adequação e atualização dos respectivos softwares de automação e seus correlacionados.</w:t>
      </w:r>
    </w:p>
    <w:p w:rsidR="00C90C27" w:rsidRDefault="00C90C27" w:rsidP="00C90C27">
      <w:pPr>
        <w:widowControl w:val="0"/>
        <w:spacing w:line="360" w:lineRule="auto"/>
        <w:rPr>
          <w:b/>
          <w:snapToGrid w:val="0"/>
          <w:szCs w:val="24"/>
          <w:lang w:eastAsia="x-none"/>
        </w:rPr>
      </w:pPr>
    </w:p>
    <w:p w:rsidR="00C90C27" w:rsidRPr="00354873" w:rsidRDefault="00C90C27" w:rsidP="00C90C27">
      <w:pPr>
        <w:widowControl w:val="0"/>
        <w:spacing w:line="360" w:lineRule="auto"/>
        <w:rPr>
          <w:b/>
          <w:snapToGrid w:val="0"/>
          <w:szCs w:val="24"/>
          <w:lang w:eastAsia="x-none"/>
        </w:rPr>
      </w:pPr>
      <w:r>
        <w:rPr>
          <w:b/>
          <w:snapToGrid w:val="0"/>
          <w:szCs w:val="24"/>
          <w:lang w:eastAsia="x-none"/>
        </w:rPr>
        <w:t>2</w:t>
      </w:r>
      <w:r w:rsidRPr="00354873">
        <w:rPr>
          <w:b/>
          <w:snapToGrid w:val="0"/>
          <w:szCs w:val="24"/>
          <w:lang w:eastAsia="x-none"/>
        </w:rPr>
        <w:t xml:space="preserve">. </w:t>
      </w:r>
      <w:r w:rsidR="00760911" w:rsidRPr="00354873">
        <w:rPr>
          <w:b/>
          <w:snapToGrid w:val="0"/>
          <w:szCs w:val="24"/>
          <w:lang w:eastAsia="x-none"/>
        </w:rPr>
        <w:t>MATERIAIS E EQUIPAMENTOS</w:t>
      </w:r>
    </w:p>
    <w:p w:rsidR="00C90C27" w:rsidRPr="00354873" w:rsidRDefault="00C90C27" w:rsidP="00C90C27">
      <w:pPr>
        <w:spacing w:line="360" w:lineRule="auto"/>
        <w:ind w:firstLine="567"/>
        <w:jc w:val="both"/>
        <w:rPr>
          <w:rFonts w:eastAsia="Calibri"/>
          <w:szCs w:val="24"/>
          <w:lang w:eastAsia="en-US"/>
        </w:rPr>
      </w:pPr>
      <w:r w:rsidRPr="00354873">
        <w:rPr>
          <w:rFonts w:eastAsia="Calibri"/>
          <w:szCs w:val="24"/>
          <w:lang w:eastAsia="en-US"/>
        </w:rPr>
        <w:t>Os sistemas instalados nas dependências do CICC - Centro Integrado de Comando e Controle são compostos de:</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02 registros de passeio (01 rp-inc e 01 rp-spk);</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02 eletrobombas, motor 75 cv, 3550 rpm, pressão 104,5 m.c.a., vazão 103,2 m³/h;</w:t>
      </w:r>
    </w:p>
    <w:p w:rsidR="00C90C27" w:rsidRPr="00354873" w:rsidRDefault="00C90C27" w:rsidP="00C90C27">
      <w:pPr>
        <w:numPr>
          <w:ilvl w:val="0"/>
          <w:numId w:val="25"/>
        </w:numPr>
        <w:spacing w:line="360" w:lineRule="auto"/>
        <w:jc w:val="both"/>
        <w:rPr>
          <w:rFonts w:eastAsia="Calibri"/>
          <w:szCs w:val="24"/>
          <w:lang w:eastAsia="en-US"/>
        </w:rPr>
      </w:pPr>
      <w:proofErr w:type="gramStart"/>
      <w:r w:rsidRPr="00354873">
        <w:rPr>
          <w:rFonts w:eastAsia="Calibri"/>
          <w:szCs w:val="24"/>
          <w:lang w:eastAsia="en-US"/>
        </w:rPr>
        <w:t>01 eletrobomba</w:t>
      </w:r>
      <w:proofErr w:type="gramEnd"/>
      <w:r w:rsidRPr="00354873">
        <w:rPr>
          <w:rFonts w:eastAsia="Calibri"/>
          <w:szCs w:val="24"/>
          <w:lang w:eastAsia="en-US"/>
        </w:rPr>
        <w:t xml:space="preserve"> jocky, motor 5,0 cv, 3500 rpm, pressão 140 m.c.a, vazão 1,2 m³/h;</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08 Válvulas de gaveta, haste ascendentes externa flangeada, classe 150, diâmetros 40 mm, 80 mm, 100 mm e 150 mm;</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04 Válvulas de retenção duplex, série 80, classe 150, diâmetro 80 mm e 10 mm;</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01 Válvula de retenção vertical, bronze, rosca, classe 125, diâmetro 40 mm;</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03 Válvula de retenção horizontal com portinhola, bronze, rosca, classe 125, diâmetro 20 mm;</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19 Válvula esfera, bronze, rosca, classe 150 mm, diâmetro 13 mm, 20 mm e 25 mm;</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19 Válvulas de alívio com mola, bronze, rosca, diâmetro 25 mm;</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02 Juntas de expansão em fole, inox flangeada, 100 mm com tensores, série RW;</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04 Reduções excêntricas e concêntricas;</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17 Uniões de assento cônico, rosca, classe 10, diâmetro 20 mm, 25 mm e 40 mm;</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10 Manômetros tipo bourdon com amortecedor de glicerina, reto, diâmetro 100 mm;</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 xml:space="preserve">03 Pressostatos com contatos “N.A”, faixa entre 1 e 10 BAR, com ajuste de diferencial e controle a prova de falhas, mod. RT-116; </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01 Tanque de pressão, capacidade 80 litros, em chapa de aço zincado;</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02 Visor de fluxo, bronze, rosca, reto, diâmetro 25 mm;</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 xml:space="preserve">45 Extintores de pó químico, 6 kg; </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01 Extintores de pó químico, 12 kg;</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02 Extintores de pó químico sobre rodas 50 kg;</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01 Extintor de espuma sobre rodas 75 L;</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02 Extintores de gás carbônico, 6 kg;</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lastRenderedPageBreak/>
        <w:t>800 L líquido gerador de espuma;</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18 Abrigos para mangueira;</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18 Suportes para mangueiras;</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36 Mangueiras fibra sintética tipo II, 2 ½”, 15 ml, com união de engate rápido;</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36 União engate rápido diâmetro 38mm;</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18 Esguicho regulável storz 2 ½”, engate rápido;</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18 Válvula globo angular 45º, diâmetro 65mm;</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18 Adaptador 65mm x 38mm, engate rápido storz;</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18 Chaves de mangueira para aperto do engate rápido;</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18 Tampão storz, engate rápido 65mm;</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01 Esguicho lançador de espuma 2 1/2” engate rápido;</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01 Proporcionador de espuma 2 ½”; engate rápido;</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21 Portas tipo corta-fogo;</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 xml:space="preserve">04 Conjuntos válvulas de governo e alarme, constando em cada conjunto: 01 válvula de gaveta flageada, F.F., com haste ascendente, diâmetro 150 mm; 01 válvula de governo e alarme diâmetro 150 mm; 01 válvula globo, bronze, rosca, classe 150 diâmetro 50 mm; 02 tubos sifão tipo trombeta diâmetro 13 mm; 01 tampo </w:t>
      </w:r>
      <w:proofErr w:type="spellStart"/>
      <w:r w:rsidRPr="00354873">
        <w:rPr>
          <w:rFonts w:eastAsia="Calibri"/>
          <w:szCs w:val="24"/>
          <w:lang w:eastAsia="en-US"/>
        </w:rPr>
        <w:t>F.F.,rosca</w:t>
      </w:r>
      <w:proofErr w:type="spellEnd"/>
      <w:r w:rsidRPr="00354873">
        <w:rPr>
          <w:rFonts w:eastAsia="Calibri"/>
          <w:szCs w:val="24"/>
          <w:lang w:eastAsia="en-US"/>
        </w:rPr>
        <w:t xml:space="preserve">, diâmetro 13 mm; 02 manômetros tipo bourdon com glicerina, escala dupla ( 0 a 300 </w:t>
      </w:r>
      <w:proofErr w:type="spellStart"/>
      <w:r w:rsidRPr="00354873">
        <w:rPr>
          <w:rFonts w:eastAsia="Calibri"/>
          <w:szCs w:val="24"/>
          <w:lang w:eastAsia="en-US"/>
        </w:rPr>
        <w:t>lpq</w:t>
      </w:r>
      <w:proofErr w:type="spellEnd"/>
      <w:r w:rsidRPr="00354873">
        <w:rPr>
          <w:rFonts w:eastAsia="Calibri"/>
          <w:szCs w:val="24"/>
          <w:lang w:eastAsia="en-US"/>
        </w:rPr>
        <w:t xml:space="preserve"> ), visor de diâmetro 100 mm com saída reta de 13 mm; 02 válvulas esfera, bronze, rosca, diâmetro 13 mm; 01 chave de fluxo com membrana e retardo pneumático, diâmetro 150 mm; 01 visor de fluxo reto, bronze, rosca, diâmetro 50 mm; 01 válvula esfera, bronze, rosca, diâmetro 25 mm; 01 união de assento cônico, diâmetro 25 mm;</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924 Unidades de bicos ou chuveiros automáticos, tipo pendente, instalados no ambiente, diâmetro ½”, cromado com bulbo de vidro, temperatura de disparo 68°C, fator K=80;</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724 Unidades de bicos ou chuveiros automáticos, tipo pendente, instalados no entre forro, diâmetro ½”, cromado com bulbo de vidro, temperatura de disparo 68°C, fator K=80;</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01 Central de detecção (sub-painel trident / Juno Net Ezalpha mv);</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01 Painel Repetidor LCD (mini repetidor junior Ezalpha mv);</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238 Detectores de fumaça tipo ótico endereçável e respectivas bases de montagem;</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lastRenderedPageBreak/>
        <w:t>56 Detectores de temperatura endereçável e respectivas bases de montagem;</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09 Detectores de chama endereçável e respectivas bases de montagem;</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30 Acionadores manuais endereçáveis convencionais;</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09 Monitores contato seco –MMSU;</w:t>
      </w:r>
    </w:p>
    <w:p w:rsidR="00C90C27" w:rsidRPr="00354873" w:rsidRDefault="00C90C27" w:rsidP="00C90C27">
      <w:pPr>
        <w:numPr>
          <w:ilvl w:val="0"/>
          <w:numId w:val="25"/>
        </w:numPr>
        <w:spacing w:line="360" w:lineRule="auto"/>
        <w:jc w:val="both"/>
        <w:rPr>
          <w:rFonts w:eastAsia="Calibri"/>
          <w:szCs w:val="24"/>
          <w:lang w:eastAsia="en-US"/>
        </w:rPr>
      </w:pPr>
      <w:r w:rsidRPr="00354873">
        <w:rPr>
          <w:rFonts w:eastAsia="Calibri"/>
          <w:szCs w:val="24"/>
          <w:lang w:eastAsia="en-US"/>
        </w:rPr>
        <w:t>04 Comandos endereçáveis;</w:t>
      </w:r>
    </w:p>
    <w:p w:rsidR="00C90C27" w:rsidRPr="00354873" w:rsidRDefault="00C90C27" w:rsidP="00C90C27">
      <w:pPr>
        <w:spacing w:line="360" w:lineRule="auto"/>
        <w:jc w:val="both"/>
        <w:rPr>
          <w:rFonts w:eastAsia="Calibri"/>
          <w:color w:val="FF0000"/>
          <w:szCs w:val="24"/>
          <w:lang w:eastAsia="en-US"/>
        </w:rPr>
      </w:pPr>
    </w:p>
    <w:p w:rsidR="00C90C27" w:rsidRPr="00354873" w:rsidRDefault="00C90C27" w:rsidP="00C90C27">
      <w:pPr>
        <w:spacing w:line="360" w:lineRule="auto"/>
        <w:ind w:firstLine="567"/>
        <w:jc w:val="both"/>
        <w:rPr>
          <w:rFonts w:eastAsia="Calibri"/>
          <w:szCs w:val="24"/>
          <w:lang w:eastAsia="en-US"/>
        </w:rPr>
      </w:pPr>
      <w:r w:rsidRPr="00354873">
        <w:rPr>
          <w:rFonts w:eastAsia="Calibri"/>
          <w:szCs w:val="24"/>
          <w:lang w:eastAsia="en-US"/>
        </w:rPr>
        <w:t xml:space="preserve">Deverá estar considerado nas manutenções preventivas, corretivas e preditivas todo sistema elétrico que compõe acionamento de incêndio e respectivos componentes de quadros elétricos; tais como disjuntores gerais, contactoras, relês térmicos, chaves reversoras, bobinas magnéticas, fusíveis, bornes de ligação, botões liga e desliga e lâmpadas de sinalização. </w:t>
      </w:r>
    </w:p>
    <w:p w:rsidR="00C90C27" w:rsidRPr="00354873" w:rsidRDefault="00C90C27" w:rsidP="00C90C27">
      <w:pPr>
        <w:spacing w:line="360" w:lineRule="auto"/>
        <w:ind w:firstLine="567"/>
        <w:jc w:val="both"/>
        <w:rPr>
          <w:rFonts w:eastAsia="Calibri"/>
          <w:szCs w:val="24"/>
          <w:lang w:eastAsia="en-US"/>
        </w:rPr>
      </w:pPr>
      <w:r w:rsidRPr="00354873">
        <w:rPr>
          <w:rFonts w:eastAsia="Calibri"/>
          <w:szCs w:val="24"/>
          <w:lang w:eastAsia="en-US"/>
        </w:rPr>
        <w:t>Os seguintes sistemas deverão receber manutenção preventiva e corretiva:</w:t>
      </w:r>
    </w:p>
    <w:p w:rsidR="00C90C27" w:rsidRPr="00354873" w:rsidRDefault="00C90C27" w:rsidP="00C90C27">
      <w:pPr>
        <w:numPr>
          <w:ilvl w:val="0"/>
          <w:numId w:val="26"/>
        </w:numPr>
        <w:spacing w:line="360" w:lineRule="auto"/>
        <w:jc w:val="both"/>
        <w:rPr>
          <w:rFonts w:eastAsia="Calibri"/>
          <w:szCs w:val="24"/>
          <w:lang w:eastAsia="en-US"/>
        </w:rPr>
      </w:pPr>
      <w:r w:rsidRPr="00354873">
        <w:rPr>
          <w:rFonts w:eastAsia="Calibri"/>
          <w:szCs w:val="24"/>
          <w:lang w:eastAsia="en-US"/>
        </w:rPr>
        <w:t>Sistema de canalização preventiva – hidrantes;</w:t>
      </w:r>
    </w:p>
    <w:p w:rsidR="00C90C27" w:rsidRPr="00354873" w:rsidRDefault="00C90C27" w:rsidP="00C90C27">
      <w:pPr>
        <w:numPr>
          <w:ilvl w:val="0"/>
          <w:numId w:val="26"/>
        </w:numPr>
        <w:spacing w:line="360" w:lineRule="auto"/>
        <w:jc w:val="both"/>
        <w:rPr>
          <w:rFonts w:eastAsia="Calibri"/>
          <w:szCs w:val="24"/>
          <w:lang w:eastAsia="en-US"/>
        </w:rPr>
      </w:pPr>
      <w:r w:rsidRPr="00354873">
        <w:rPr>
          <w:rFonts w:eastAsia="Calibri"/>
          <w:szCs w:val="24"/>
          <w:lang w:eastAsia="en-US"/>
        </w:rPr>
        <w:t>Sistema de chuveiros automáticos – sprinklers;</w:t>
      </w:r>
    </w:p>
    <w:p w:rsidR="00C90C27" w:rsidRPr="00354873" w:rsidRDefault="00C90C27" w:rsidP="00C90C27">
      <w:pPr>
        <w:numPr>
          <w:ilvl w:val="0"/>
          <w:numId w:val="26"/>
        </w:numPr>
        <w:spacing w:line="360" w:lineRule="auto"/>
        <w:jc w:val="both"/>
        <w:rPr>
          <w:rFonts w:eastAsia="Calibri"/>
          <w:szCs w:val="24"/>
          <w:lang w:eastAsia="en-US"/>
        </w:rPr>
      </w:pPr>
      <w:r w:rsidRPr="00354873">
        <w:rPr>
          <w:rFonts w:eastAsia="Calibri"/>
          <w:szCs w:val="24"/>
          <w:lang w:eastAsia="en-US"/>
        </w:rPr>
        <w:t>Extintores de incêndio portáteis;</w:t>
      </w:r>
    </w:p>
    <w:p w:rsidR="00C90C27" w:rsidRPr="00354873" w:rsidRDefault="00C90C27" w:rsidP="00C90C27">
      <w:pPr>
        <w:numPr>
          <w:ilvl w:val="0"/>
          <w:numId w:val="26"/>
        </w:numPr>
        <w:spacing w:line="360" w:lineRule="auto"/>
        <w:jc w:val="both"/>
        <w:rPr>
          <w:rFonts w:eastAsia="Calibri"/>
          <w:szCs w:val="24"/>
          <w:lang w:eastAsia="en-US"/>
        </w:rPr>
      </w:pPr>
      <w:r w:rsidRPr="00354873">
        <w:rPr>
          <w:rFonts w:eastAsia="Calibri"/>
          <w:szCs w:val="24"/>
          <w:lang w:eastAsia="en-US"/>
        </w:rPr>
        <w:t>Hidrante de recalque – passeio;</w:t>
      </w:r>
    </w:p>
    <w:p w:rsidR="00C90C27" w:rsidRPr="00354873" w:rsidRDefault="00C90C27" w:rsidP="00C90C27">
      <w:pPr>
        <w:numPr>
          <w:ilvl w:val="0"/>
          <w:numId w:val="26"/>
        </w:numPr>
        <w:spacing w:line="360" w:lineRule="auto"/>
        <w:jc w:val="both"/>
        <w:rPr>
          <w:rFonts w:eastAsia="Calibri"/>
          <w:szCs w:val="24"/>
          <w:lang w:eastAsia="en-US"/>
        </w:rPr>
      </w:pPr>
      <w:r w:rsidRPr="00354873">
        <w:rPr>
          <w:rFonts w:eastAsia="Calibri"/>
          <w:szCs w:val="24"/>
          <w:lang w:eastAsia="en-US"/>
        </w:rPr>
        <w:t>Casa de máquinas de incêndio (CMI);</w:t>
      </w:r>
    </w:p>
    <w:p w:rsidR="00C90C27" w:rsidRPr="00354873" w:rsidRDefault="00C90C27" w:rsidP="00C90C27">
      <w:pPr>
        <w:numPr>
          <w:ilvl w:val="0"/>
          <w:numId w:val="26"/>
        </w:numPr>
        <w:spacing w:line="360" w:lineRule="auto"/>
        <w:jc w:val="both"/>
        <w:rPr>
          <w:rFonts w:eastAsia="Calibri"/>
          <w:szCs w:val="24"/>
          <w:lang w:eastAsia="en-US"/>
        </w:rPr>
      </w:pPr>
      <w:r w:rsidRPr="00354873">
        <w:rPr>
          <w:rFonts w:eastAsia="Calibri"/>
          <w:szCs w:val="24"/>
          <w:lang w:eastAsia="en-US"/>
        </w:rPr>
        <w:t>Portas corta-fogo;</w:t>
      </w:r>
    </w:p>
    <w:p w:rsidR="00C90C27" w:rsidRPr="00354873" w:rsidRDefault="00C90C27" w:rsidP="00C90C27">
      <w:pPr>
        <w:numPr>
          <w:ilvl w:val="0"/>
          <w:numId w:val="26"/>
        </w:numPr>
        <w:spacing w:line="360" w:lineRule="auto"/>
        <w:jc w:val="both"/>
        <w:rPr>
          <w:rFonts w:eastAsia="Calibri"/>
          <w:szCs w:val="24"/>
          <w:lang w:eastAsia="en-US"/>
        </w:rPr>
      </w:pPr>
      <w:r w:rsidRPr="00354873">
        <w:rPr>
          <w:rFonts w:eastAsia="Calibri"/>
          <w:szCs w:val="24"/>
          <w:lang w:eastAsia="en-US"/>
        </w:rPr>
        <w:t>Sistema de detecção e alarme de incêndio, monitores, comandos, isoladores de linha e respectivos módulos;</w:t>
      </w:r>
    </w:p>
    <w:p w:rsidR="00C90C27" w:rsidRPr="00354873" w:rsidRDefault="00C90C27" w:rsidP="00C90C27">
      <w:pPr>
        <w:numPr>
          <w:ilvl w:val="0"/>
          <w:numId w:val="26"/>
        </w:numPr>
        <w:spacing w:line="360" w:lineRule="auto"/>
        <w:jc w:val="both"/>
        <w:rPr>
          <w:rFonts w:eastAsia="Calibri"/>
          <w:szCs w:val="24"/>
          <w:lang w:eastAsia="en-US"/>
        </w:rPr>
      </w:pPr>
      <w:r w:rsidRPr="00354873">
        <w:rPr>
          <w:rFonts w:eastAsia="Calibri"/>
          <w:szCs w:val="24"/>
          <w:lang w:eastAsia="en-US"/>
        </w:rPr>
        <w:t>Sistema de proteção contra descarga atmosférica – SPDA;</w:t>
      </w:r>
    </w:p>
    <w:p w:rsidR="00C90C27" w:rsidRPr="00354873" w:rsidRDefault="00C90C27" w:rsidP="00C90C27">
      <w:pPr>
        <w:numPr>
          <w:ilvl w:val="0"/>
          <w:numId w:val="26"/>
        </w:numPr>
        <w:spacing w:line="360" w:lineRule="auto"/>
        <w:jc w:val="both"/>
        <w:rPr>
          <w:rFonts w:eastAsia="Calibri"/>
          <w:szCs w:val="24"/>
          <w:lang w:eastAsia="en-US"/>
        </w:rPr>
      </w:pPr>
      <w:r w:rsidRPr="00354873">
        <w:rPr>
          <w:rFonts w:eastAsia="Calibri"/>
          <w:szCs w:val="24"/>
          <w:lang w:eastAsia="en-US"/>
        </w:rPr>
        <w:t>Sistema de detecção de incêndio;</w:t>
      </w:r>
    </w:p>
    <w:p w:rsidR="00C90C27" w:rsidRPr="00354873" w:rsidRDefault="00C90C27" w:rsidP="00C90C27">
      <w:pPr>
        <w:numPr>
          <w:ilvl w:val="0"/>
          <w:numId w:val="26"/>
        </w:numPr>
        <w:spacing w:line="360" w:lineRule="auto"/>
        <w:jc w:val="both"/>
        <w:rPr>
          <w:rFonts w:eastAsia="Calibri"/>
          <w:szCs w:val="24"/>
          <w:lang w:eastAsia="en-US"/>
        </w:rPr>
      </w:pPr>
      <w:r w:rsidRPr="00354873">
        <w:rPr>
          <w:rFonts w:eastAsia="Calibri"/>
          <w:szCs w:val="24"/>
          <w:lang w:eastAsia="en-US"/>
        </w:rPr>
        <w:t>Sistema de alarme de incêndio;</w:t>
      </w:r>
    </w:p>
    <w:p w:rsidR="00C90C27" w:rsidRPr="00354873" w:rsidRDefault="00C90C27" w:rsidP="00C90C27">
      <w:pPr>
        <w:numPr>
          <w:ilvl w:val="0"/>
          <w:numId w:val="26"/>
        </w:numPr>
        <w:spacing w:line="360" w:lineRule="auto"/>
        <w:jc w:val="both"/>
        <w:rPr>
          <w:rFonts w:eastAsia="Calibri"/>
          <w:szCs w:val="24"/>
          <w:lang w:eastAsia="en-US"/>
        </w:rPr>
      </w:pPr>
      <w:r w:rsidRPr="00354873">
        <w:rPr>
          <w:rFonts w:eastAsia="Calibri"/>
          <w:szCs w:val="24"/>
          <w:lang w:eastAsia="en-US"/>
        </w:rPr>
        <w:t>Sistema de iluminação de emergência;</w:t>
      </w:r>
    </w:p>
    <w:p w:rsidR="00C90C27" w:rsidRPr="00354873" w:rsidRDefault="00C90C27" w:rsidP="00C90C27">
      <w:pPr>
        <w:numPr>
          <w:ilvl w:val="0"/>
          <w:numId w:val="26"/>
        </w:numPr>
        <w:spacing w:line="360" w:lineRule="auto"/>
        <w:jc w:val="both"/>
        <w:rPr>
          <w:rFonts w:eastAsia="Calibri"/>
          <w:szCs w:val="24"/>
          <w:lang w:eastAsia="en-US"/>
        </w:rPr>
      </w:pPr>
      <w:r w:rsidRPr="00354873">
        <w:rPr>
          <w:rFonts w:eastAsia="Calibri"/>
          <w:szCs w:val="24"/>
          <w:lang w:eastAsia="en-US"/>
        </w:rPr>
        <w:t>Sinalização de emergência e antipânico; de proibição, de alerta, de orientação, salvamento, equipamentos de combate, alarmes, indicação contínua de rota de fuga, indicação de obstáculos e riscos de utilização das rotas de saída.</w:t>
      </w:r>
    </w:p>
    <w:p w:rsidR="00C90C27" w:rsidRPr="00354873" w:rsidRDefault="00C90C27" w:rsidP="00C90C27">
      <w:pPr>
        <w:spacing w:line="360" w:lineRule="auto"/>
        <w:jc w:val="both"/>
        <w:rPr>
          <w:rFonts w:eastAsia="Calibri"/>
          <w:szCs w:val="24"/>
          <w:lang w:eastAsia="en-US"/>
        </w:rPr>
      </w:pPr>
    </w:p>
    <w:p w:rsidR="00C90C27" w:rsidRPr="00354873" w:rsidRDefault="00C90C27" w:rsidP="00C90C27">
      <w:pPr>
        <w:spacing w:line="360" w:lineRule="auto"/>
        <w:ind w:firstLine="567"/>
        <w:jc w:val="both"/>
        <w:rPr>
          <w:rFonts w:eastAsia="Calibri"/>
          <w:szCs w:val="24"/>
          <w:lang w:eastAsia="en-US"/>
        </w:rPr>
      </w:pPr>
      <w:r w:rsidRPr="00354873">
        <w:rPr>
          <w:rFonts w:eastAsia="Calibri"/>
          <w:szCs w:val="24"/>
          <w:lang w:eastAsia="en-US"/>
        </w:rPr>
        <w:t>O sistema de proteção contra descargas atmosféricas – SPDA deverá sofrer inspeção e manutenção dentro da periodicidade exigida em norma, sempre que atingido por descarga atmosférica ou após reparo ou modificação.</w:t>
      </w:r>
    </w:p>
    <w:p w:rsidR="00C90C27" w:rsidRPr="00354873" w:rsidRDefault="00C90C27" w:rsidP="00C90C27">
      <w:pPr>
        <w:spacing w:line="360" w:lineRule="auto"/>
        <w:ind w:firstLine="567"/>
        <w:jc w:val="both"/>
        <w:rPr>
          <w:rFonts w:eastAsia="Calibri"/>
          <w:szCs w:val="24"/>
          <w:lang w:eastAsia="en-US"/>
        </w:rPr>
      </w:pPr>
      <w:r w:rsidRPr="00354873">
        <w:rPr>
          <w:rFonts w:eastAsia="Calibri"/>
          <w:szCs w:val="24"/>
          <w:lang w:eastAsia="en-US"/>
        </w:rPr>
        <w:lastRenderedPageBreak/>
        <w:t>A inspeção e a manutenção visam assegurar que o SPDA esteja conforme projeto, que todos os seus componentes permaneçam em bom estado e que as conexões e fixações estejam firmes e livres de corrosão.</w:t>
      </w:r>
    </w:p>
    <w:p w:rsidR="00C90C27" w:rsidRPr="00354873" w:rsidRDefault="00C90C27" w:rsidP="00C90C27">
      <w:pPr>
        <w:spacing w:line="360" w:lineRule="auto"/>
        <w:ind w:firstLine="567"/>
        <w:jc w:val="both"/>
        <w:rPr>
          <w:rFonts w:eastAsia="Calibri"/>
          <w:szCs w:val="24"/>
          <w:lang w:eastAsia="en-US"/>
        </w:rPr>
      </w:pPr>
      <w:r w:rsidRPr="00354873">
        <w:rPr>
          <w:rFonts w:eastAsia="Calibri"/>
          <w:szCs w:val="24"/>
          <w:lang w:eastAsia="en-US"/>
        </w:rPr>
        <w:t>Após a inspeção, deverá ser apresentado o laudo de inspeção do SPDA com a respectiva Anotação de Responsabilidade Técnica.</w:t>
      </w:r>
    </w:p>
    <w:p w:rsidR="00C90C27" w:rsidRPr="00354873" w:rsidRDefault="00C90C27" w:rsidP="00C90C27">
      <w:pPr>
        <w:spacing w:line="360" w:lineRule="auto"/>
        <w:ind w:firstLine="567"/>
        <w:jc w:val="both"/>
        <w:rPr>
          <w:rFonts w:eastAsia="Calibri"/>
          <w:szCs w:val="24"/>
          <w:lang w:eastAsia="en-US"/>
        </w:rPr>
      </w:pPr>
      <w:r w:rsidRPr="00354873">
        <w:rPr>
          <w:rFonts w:eastAsia="Calibri"/>
          <w:szCs w:val="24"/>
          <w:lang w:eastAsia="en-US"/>
        </w:rPr>
        <w:t>O laudo de inspeção do SPDA deverá ser executado conforme a NBR-5419, contendo ainda:</w:t>
      </w:r>
    </w:p>
    <w:p w:rsidR="00C90C27" w:rsidRPr="00354873" w:rsidRDefault="00C90C27" w:rsidP="00C90C27">
      <w:pPr>
        <w:numPr>
          <w:ilvl w:val="0"/>
          <w:numId w:val="27"/>
        </w:numPr>
        <w:spacing w:line="360" w:lineRule="auto"/>
        <w:jc w:val="both"/>
        <w:rPr>
          <w:rFonts w:eastAsia="Calibri"/>
          <w:szCs w:val="24"/>
          <w:lang w:eastAsia="en-US"/>
        </w:rPr>
      </w:pPr>
      <w:r w:rsidRPr="00354873">
        <w:rPr>
          <w:rFonts w:eastAsia="Calibri"/>
          <w:szCs w:val="24"/>
          <w:lang w:eastAsia="en-US"/>
        </w:rPr>
        <w:t>Medição do aterramento para caso de SPDA externo;</w:t>
      </w:r>
    </w:p>
    <w:p w:rsidR="00C90C27" w:rsidRPr="00354873" w:rsidRDefault="00C90C27" w:rsidP="00C90C27">
      <w:pPr>
        <w:numPr>
          <w:ilvl w:val="0"/>
          <w:numId w:val="27"/>
        </w:numPr>
        <w:spacing w:line="360" w:lineRule="auto"/>
        <w:jc w:val="both"/>
        <w:rPr>
          <w:rFonts w:eastAsia="Calibri"/>
          <w:szCs w:val="24"/>
          <w:lang w:eastAsia="en-US"/>
        </w:rPr>
      </w:pPr>
      <w:r w:rsidRPr="00354873">
        <w:rPr>
          <w:rFonts w:eastAsia="Calibri"/>
          <w:szCs w:val="24"/>
          <w:lang w:eastAsia="en-US"/>
        </w:rPr>
        <w:t>Continuidade elétrica para SPDA estrutural;</w:t>
      </w:r>
    </w:p>
    <w:p w:rsidR="00C90C27" w:rsidRPr="00354873" w:rsidRDefault="00C90C27" w:rsidP="00C90C27">
      <w:pPr>
        <w:numPr>
          <w:ilvl w:val="0"/>
          <w:numId w:val="27"/>
        </w:numPr>
        <w:spacing w:line="360" w:lineRule="auto"/>
        <w:jc w:val="both"/>
        <w:rPr>
          <w:rFonts w:eastAsia="Calibri"/>
          <w:szCs w:val="24"/>
          <w:lang w:eastAsia="en-US"/>
        </w:rPr>
      </w:pPr>
      <w:r w:rsidRPr="00354873">
        <w:rPr>
          <w:rFonts w:eastAsia="Calibri"/>
          <w:szCs w:val="24"/>
          <w:lang w:eastAsia="en-US"/>
        </w:rPr>
        <w:t>Parecer constando a conformidade do SPDA.</w:t>
      </w:r>
    </w:p>
    <w:p w:rsidR="00C90C27" w:rsidRPr="00354873" w:rsidRDefault="00C90C27" w:rsidP="00C90C27">
      <w:pPr>
        <w:spacing w:line="360" w:lineRule="auto"/>
        <w:ind w:firstLine="567"/>
        <w:jc w:val="both"/>
        <w:rPr>
          <w:rFonts w:eastAsia="Calibri"/>
          <w:szCs w:val="24"/>
          <w:lang w:eastAsia="en-US"/>
        </w:rPr>
      </w:pPr>
      <w:r w:rsidRPr="00354873">
        <w:rPr>
          <w:rFonts w:eastAsia="Calibri"/>
          <w:szCs w:val="24"/>
          <w:lang w:eastAsia="en-US"/>
        </w:rPr>
        <w:t>As especificações ABNT/NBR serão consideradas como elemento base para todos os serviços e fornecimentos de peças, componentes e materiais. Quando estas faltarem ou forem omissas, deverão ser consideradas as prescrições, indicações, especificações, normas e regulamentos de órgãos/entidades competentemente reconhecidos como referência técnica, bem como as recomendações dos fabricantes dos equipamentos e materiais que compõem o sistema.</w:t>
      </w:r>
    </w:p>
    <w:p w:rsidR="00C90C27" w:rsidRPr="00354873" w:rsidRDefault="00C90C27" w:rsidP="00C90C27">
      <w:pPr>
        <w:spacing w:line="360" w:lineRule="auto"/>
        <w:jc w:val="both"/>
        <w:rPr>
          <w:rFonts w:eastAsia="Calibri"/>
          <w:szCs w:val="24"/>
          <w:lang w:eastAsia="en-US"/>
        </w:rPr>
      </w:pPr>
    </w:p>
    <w:p w:rsidR="00C90C27" w:rsidRPr="00354873" w:rsidRDefault="00760911" w:rsidP="00C90C27">
      <w:pPr>
        <w:widowControl w:val="0"/>
        <w:spacing w:line="360" w:lineRule="auto"/>
        <w:outlineLvl w:val="1"/>
        <w:rPr>
          <w:bCs/>
          <w:szCs w:val="24"/>
          <w:u w:val="single"/>
        </w:rPr>
      </w:pPr>
      <w:r>
        <w:rPr>
          <w:b/>
          <w:bCs/>
          <w:szCs w:val="24"/>
        </w:rPr>
        <w:t>3</w:t>
      </w:r>
      <w:r w:rsidRPr="00354873">
        <w:rPr>
          <w:b/>
          <w:bCs/>
          <w:szCs w:val="24"/>
        </w:rPr>
        <w:t>. DESTACAM-SE AS SEGUINTES ÁREAS DE MAIOR RELEVÂNCIA POR PAVIMENTO</w:t>
      </w:r>
    </w:p>
    <w:p w:rsidR="00C90C27" w:rsidRPr="00354873" w:rsidRDefault="00C90C27" w:rsidP="00C90C27">
      <w:pPr>
        <w:widowControl w:val="0"/>
        <w:spacing w:line="360" w:lineRule="auto"/>
        <w:ind w:firstLine="567"/>
        <w:outlineLvl w:val="1"/>
        <w:rPr>
          <w:bCs/>
          <w:szCs w:val="24"/>
        </w:rPr>
      </w:pPr>
      <w:r w:rsidRPr="00354873">
        <w:rPr>
          <w:bCs/>
          <w:szCs w:val="24"/>
        </w:rPr>
        <w:t>Pavimento Térreo – Reservatórios inferiores, Casas de máquinas de Incêndio e bombas, Cabine blindada, Subestação (Transformadores e painéis de comandos), Geradores e Sala de nobreaks;</w:t>
      </w:r>
    </w:p>
    <w:p w:rsidR="00C90C27" w:rsidRPr="00354873" w:rsidRDefault="00C90C27" w:rsidP="00C90C27">
      <w:pPr>
        <w:widowControl w:val="0"/>
        <w:spacing w:line="360" w:lineRule="auto"/>
        <w:ind w:firstLine="567"/>
        <w:outlineLvl w:val="1"/>
        <w:rPr>
          <w:b/>
          <w:bCs/>
          <w:szCs w:val="24"/>
        </w:rPr>
      </w:pPr>
      <w:r w:rsidRPr="00354873">
        <w:rPr>
          <w:bCs/>
          <w:szCs w:val="24"/>
        </w:rPr>
        <w:t xml:space="preserve">Pavimento Técnico – Sala cofre, Sala Segura, Racks Telecom. </w:t>
      </w:r>
      <w:r w:rsidRPr="00354873">
        <w:rPr>
          <w:b/>
          <w:bCs/>
          <w:szCs w:val="24"/>
        </w:rPr>
        <w:t>Equipamentos de Detecção e Combate a Incêndio da Sala Cofre e Sala Segura não entrarão no escopo;</w:t>
      </w:r>
    </w:p>
    <w:p w:rsidR="00C90C27" w:rsidRPr="00354873" w:rsidRDefault="00C90C27" w:rsidP="00C90C27">
      <w:pPr>
        <w:widowControl w:val="0"/>
        <w:spacing w:line="360" w:lineRule="auto"/>
        <w:ind w:firstLine="567"/>
        <w:outlineLvl w:val="1"/>
        <w:rPr>
          <w:bCs/>
          <w:szCs w:val="24"/>
        </w:rPr>
      </w:pPr>
      <w:r w:rsidRPr="00354873">
        <w:rPr>
          <w:bCs/>
          <w:szCs w:val="24"/>
        </w:rPr>
        <w:t>2º Pavimento – atendimento 190, SAMU 192, CBMERJ 193, Despacho, Vídeo Wall;</w:t>
      </w:r>
    </w:p>
    <w:p w:rsidR="00C90C27" w:rsidRPr="00354873" w:rsidRDefault="00C90C27" w:rsidP="00C90C27">
      <w:pPr>
        <w:widowControl w:val="0"/>
        <w:spacing w:line="360" w:lineRule="auto"/>
        <w:ind w:firstLine="567"/>
        <w:outlineLvl w:val="1"/>
        <w:rPr>
          <w:bCs/>
          <w:szCs w:val="24"/>
        </w:rPr>
      </w:pPr>
      <w:r w:rsidRPr="00354873">
        <w:rPr>
          <w:bCs/>
          <w:szCs w:val="24"/>
        </w:rPr>
        <w:t>3º Pavimento – Sala de gerenciamento de crise, Superintendências Operacionais;</w:t>
      </w:r>
    </w:p>
    <w:p w:rsidR="00C90C27" w:rsidRPr="00354873" w:rsidRDefault="00C90C27" w:rsidP="00C90C27">
      <w:pPr>
        <w:widowControl w:val="0"/>
        <w:spacing w:line="360" w:lineRule="auto"/>
        <w:ind w:firstLine="567"/>
        <w:outlineLvl w:val="1"/>
        <w:rPr>
          <w:bCs/>
          <w:szCs w:val="24"/>
        </w:rPr>
      </w:pPr>
      <w:r w:rsidRPr="00354873">
        <w:rPr>
          <w:bCs/>
          <w:szCs w:val="24"/>
        </w:rPr>
        <w:t>Cobertura – Reservatórios superiores, Heliponto, Condensadoras e Casas de máquina de ar condicionado.</w:t>
      </w:r>
    </w:p>
    <w:p w:rsidR="00C90C27" w:rsidRPr="00354873" w:rsidRDefault="00C90C27" w:rsidP="00C90C27">
      <w:pPr>
        <w:widowControl w:val="0"/>
        <w:tabs>
          <w:tab w:val="left" w:pos="-1056"/>
          <w:tab w:val="left" w:pos="-348"/>
          <w:tab w:val="left" w:pos="360"/>
          <w:tab w:val="left" w:pos="1068"/>
        </w:tabs>
        <w:spacing w:line="360" w:lineRule="auto"/>
        <w:jc w:val="both"/>
        <w:rPr>
          <w:b/>
          <w:szCs w:val="24"/>
        </w:rPr>
      </w:pPr>
    </w:p>
    <w:p w:rsidR="00C90C27" w:rsidRPr="00354873" w:rsidRDefault="00C90C27" w:rsidP="00C90C27">
      <w:pPr>
        <w:spacing w:line="360" w:lineRule="auto"/>
        <w:rPr>
          <w:b/>
          <w:szCs w:val="24"/>
        </w:rPr>
      </w:pPr>
      <w:r>
        <w:rPr>
          <w:b/>
          <w:szCs w:val="24"/>
        </w:rPr>
        <w:t>4</w:t>
      </w:r>
      <w:r w:rsidRPr="00354873">
        <w:rPr>
          <w:b/>
          <w:szCs w:val="24"/>
        </w:rPr>
        <w:t xml:space="preserve">. </w:t>
      </w:r>
      <w:r w:rsidR="00760911" w:rsidRPr="00354873">
        <w:rPr>
          <w:b/>
          <w:szCs w:val="24"/>
        </w:rPr>
        <w:t>CARACTERÍSTICAS DA EDIFICAÇÃO</w:t>
      </w:r>
    </w:p>
    <w:p w:rsidR="00C90C27" w:rsidRPr="00354873" w:rsidRDefault="00C90C27" w:rsidP="00C90C27">
      <w:pPr>
        <w:spacing w:line="360" w:lineRule="auto"/>
        <w:ind w:firstLine="567"/>
        <w:rPr>
          <w:szCs w:val="24"/>
        </w:rPr>
      </w:pPr>
      <w:r w:rsidRPr="00354873">
        <w:rPr>
          <w:szCs w:val="24"/>
        </w:rPr>
        <w:t>Prédio composto por 05 pavimentos possui aproximadamente 16.200 metros quadrados, incluindo:</w:t>
      </w:r>
    </w:p>
    <w:p w:rsidR="00C90C27" w:rsidRPr="00354873" w:rsidRDefault="00C90C27" w:rsidP="00C90C27">
      <w:pPr>
        <w:numPr>
          <w:ilvl w:val="0"/>
          <w:numId w:val="24"/>
        </w:numPr>
        <w:spacing w:line="360" w:lineRule="auto"/>
        <w:contextualSpacing/>
        <w:jc w:val="both"/>
        <w:rPr>
          <w:rFonts w:eastAsia="Calibri"/>
          <w:szCs w:val="24"/>
          <w:lang w:eastAsia="en-US"/>
        </w:rPr>
      </w:pPr>
      <w:r w:rsidRPr="00354873">
        <w:rPr>
          <w:rFonts w:eastAsia="Calibri"/>
          <w:szCs w:val="24"/>
          <w:lang w:eastAsia="en-US"/>
        </w:rPr>
        <w:lastRenderedPageBreak/>
        <w:t>6.572 m² de área descoberta (estacionamento descoberto, área de circulação e manobra, calçamento, jardins, terraço descoberto na cobertura);</w:t>
      </w:r>
    </w:p>
    <w:p w:rsidR="00C90C27" w:rsidRPr="00354873" w:rsidRDefault="00C90C27" w:rsidP="00C90C27">
      <w:pPr>
        <w:numPr>
          <w:ilvl w:val="0"/>
          <w:numId w:val="24"/>
        </w:numPr>
        <w:spacing w:line="360" w:lineRule="auto"/>
        <w:contextualSpacing/>
        <w:jc w:val="both"/>
        <w:rPr>
          <w:rFonts w:eastAsia="Calibri"/>
          <w:szCs w:val="24"/>
          <w:lang w:eastAsia="en-US"/>
        </w:rPr>
      </w:pPr>
      <w:r w:rsidRPr="00354873">
        <w:rPr>
          <w:rFonts w:eastAsia="Calibri"/>
          <w:szCs w:val="24"/>
          <w:lang w:eastAsia="en-US"/>
        </w:rPr>
        <w:t>41 m² de área restrita (PTR (OI), blindada, chave a gás, tanque de diesel);</w:t>
      </w:r>
    </w:p>
    <w:p w:rsidR="00C90C27" w:rsidRPr="00354873" w:rsidRDefault="00C90C27" w:rsidP="00C90C27">
      <w:pPr>
        <w:numPr>
          <w:ilvl w:val="0"/>
          <w:numId w:val="24"/>
        </w:numPr>
        <w:spacing w:line="360" w:lineRule="auto"/>
        <w:contextualSpacing/>
        <w:jc w:val="both"/>
        <w:rPr>
          <w:rFonts w:eastAsia="Calibri"/>
          <w:szCs w:val="24"/>
          <w:lang w:eastAsia="en-US"/>
        </w:rPr>
      </w:pPr>
      <w:r w:rsidRPr="00354873">
        <w:rPr>
          <w:rFonts w:eastAsia="Calibri"/>
          <w:szCs w:val="24"/>
          <w:lang w:eastAsia="en-US"/>
        </w:rPr>
        <w:t>995 m² de área coberta;</w:t>
      </w:r>
    </w:p>
    <w:p w:rsidR="00C90C27" w:rsidRPr="00354873" w:rsidRDefault="00C90C27" w:rsidP="00C90C27">
      <w:pPr>
        <w:numPr>
          <w:ilvl w:val="0"/>
          <w:numId w:val="24"/>
        </w:numPr>
        <w:spacing w:line="360" w:lineRule="auto"/>
        <w:contextualSpacing/>
        <w:jc w:val="both"/>
        <w:rPr>
          <w:rFonts w:eastAsia="Calibri"/>
          <w:szCs w:val="24"/>
          <w:lang w:eastAsia="en-US"/>
        </w:rPr>
      </w:pPr>
      <w:r w:rsidRPr="00354873">
        <w:rPr>
          <w:rFonts w:eastAsia="Calibri"/>
          <w:szCs w:val="24"/>
          <w:lang w:eastAsia="en-US"/>
        </w:rPr>
        <w:t>400 m² de área de escadas;</w:t>
      </w:r>
    </w:p>
    <w:p w:rsidR="00C90C27" w:rsidRPr="00354873" w:rsidRDefault="00C90C27" w:rsidP="00C90C27">
      <w:pPr>
        <w:numPr>
          <w:ilvl w:val="0"/>
          <w:numId w:val="24"/>
        </w:numPr>
        <w:spacing w:line="360" w:lineRule="auto"/>
        <w:contextualSpacing/>
        <w:jc w:val="both"/>
        <w:rPr>
          <w:rFonts w:eastAsia="Calibri"/>
          <w:szCs w:val="24"/>
          <w:lang w:eastAsia="en-US"/>
        </w:rPr>
      </w:pPr>
      <w:r w:rsidRPr="00354873">
        <w:rPr>
          <w:rFonts w:eastAsia="Calibri"/>
          <w:szCs w:val="24"/>
          <w:lang w:eastAsia="en-US"/>
        </w:rPr>
        <w:t>25 m² de área de shafts;</w:t>
      </w:r>
    </w:p>
    <w:p w:rsidR="00C90C27" w:rsidRPr="00354873" w:rsidRDefault="00C90C27" w:rsidP="00C90C27">
      <w:pPr>
        <w:numPr>
          <w:ilvl w:val="0"/>
          <w:numId w:val="24"/>
        </w:numPr>
        <w:spacing w:line="360" w:lineRule="auto"/>
        <w:contextualSpacing/>
        <w:jc w:val="both"/>
        <w:rPr>
          <w:rFonts w:eastAsia="Calibri"/>
          <w:szCs w:val="24"/>
          <w:lang w:eastAsia="en-US"/>
        </w:rPr>
      </w:pPr>
      <w:r w:rsidRPr="00354873">
        <w:rPr>
          <w:rFonts w:eastAsia="Calibri"/>
          <w:szCs w:val="24"/>
          <w:lang w:eastAsia="en-US"/>
        </w:rPr>
        <w:t>45 m² de área de elevadores;</w:t>
      </w:r>
    </w:p>
    <w:p w:rsidR="00C90C27" w:rsidRPr="00354873" w:rsidRDefault="00C90C27" w:rsidP="00C90C27">
      <w:pPr>
        <w:numPr>
          <w:ilvl w:val="0"/>
          <w:numId w:val="24"/>
        </w:numPr>
        <w:spacing w:line="360" w:lineRule="auto"/>
        <w:contextualSpacing/>
        <w:jc w:val="both"/>
        <w:rPr>
          <w:rFonts w:eastAsia="Calibri"/>
          <w:szCs w:val="24"/>
          <w:lang w:eastAsia="en-US"/>
        </w:rPr>
      </w:pPr>
      <w:r w:rsidRPr="00354873">
        <w:rPr>
          <w:rFonts w:eastAsia="Calibri"/>
          <w:szCs w:val="24"/>
          <w:lang w:eastAsia="en-US"/>
        </w:rPr>
        <w:t>165 m² de área de banheiros masculinos;</w:t>
      </w:r>
    </w:p>
    <w:p w:rsidR="00C90C27" w:rsidRPr="00354873" w:rsidRDefault="00C90C27" w:rsidP="00C90C27">
      <w:pPr>
        <w:numPr>
          <w:ilvl w:val="0"/>
          <w:numId w:val="24"/>
        </w:numPr>
        <w:spacing w:line="360" w:lineRule="auto"/>
        <w:contextualSpacing/>
        <w:jc w:val="both"/>
        <w:rPr>
          <w:rFonts w:eastAsia="Calibri"/>
          <w:szCs w:val="24"/>
          <w:lang w:eastAsia="en-US"/>
        </w:rPr>
      </w:pPr>
      <w:r w:rsidRPr="00354873">
        <w:rPr>
          <w:rFonts w:eastAsia="Calibri"/>
          <w:szCs w:val="24"/>
          <w:lang w:eastAsia="en-US"/>
        </w:rPr>
        <w:t>133 m² de área de banheiros femininos;</w:t>
      </w:r>
    </w:p>
    <w:p w:rsidR="00C90C27" w:rsidRPr="00354873" w:rsidRDefault="00C90C27" w:rsidP="00C90C27">
      <w:pPr>
        <w:numPr>
          <w:ilvl w:val="0"/>
          <w:numId w:val="24"/>
        </w:numPr>
        <w:spacing w:line="360" w:lineRule="auto"/>
        <w:contextualSpacing/>
        <w:jc w:val="both"/>
        <w:rPr>
          <w:rFonts w:eastAsia="Calibri"/>
          <w:szCs w:val="24"/>
          <w:lang w:eastAsia="en-US"/>
        </w:rPr>
      </w:pPr>
      <w:r w:rsidRPr="00354873">
        <w:rPr>
          <w:rFonts w:eastAsia="Calibri"/>
          <w:szCs w:val="24"/>
          <w:lang w:eastAsia="en-US"/>
        </w:rPr>
        <w:t>20 m² de área de banheiros PNE;</w:t>
      </w:r>
    </w:p>
    <w:p w:rsidR="00C90C27" w:rsidRPr="00354873" w:rsidRDefault="00C90C27" w:rsidP="00C90C27">
      <w:pPr>
        <w:numPr>
          <w:ilvl w:val="0"/>
          <w:numId w:val="24"/>
        </w:numPr>
        <w:spacing w:line="360" w:lineRule="auto"/>
        <w:contextualSpacing/>
        <w:jc w:val="both"/>
        <w:rPr>
          <w:rFonts w:eastAsia="Calibri"/>
          <w:szCs w:val="24"/>
          <w:lang w:eastAsia="en-US"/>
        </w:rPr>
      </w:pPr>
      <w:r w:rsidRPr="00354873">
        <w:rPr>
          <w:rFonts w:eastAsia="Calibri"/>
          <w:szCs w:val="24"/>
          <w:lang w:eastAsia="en-US"/>
        </w:rPr>
        <w:t xml:space="preserve">192 m² de área de copas;  </w:t>
      </w:r>
    </w:p>
    <w:p w:rsidR="00C90C27" w:rsidRPr="00354873" w:rsidRDefault="00C90C27" w:rsidP="00C90C27">
      <w:pPr>
        <w:numPr>
          <w:ilvl w:val="0"/>
          <w:numId w:val="24"/>
        </w:numPr>
        <w:spacing w:line="360" w:lineRule="auto"/>
        <w:contextualSpacing/>
        <w:jc w:val="both"/>
        <w:rPr>
          <w:rFonts w:eastAsia="Calibri"/>
          <w:szCs w:val="24"/>
          <w:lang w:eastAsia="en-US"/>
        </w:rPr>
      </w:pPr>
      <w:r w:rsidRPr="00354873">
        <w:rPr>
          <w:rFonts w:eastAsia="Calibri"/>
          <w:szCs w:val="24"/>
          <w:lang w:eastAsia="en-US"/>
        </w:rPr>
        <w:t>1.795 m² de área comuns;</w:t>
      </w:r>
    </w:p>
    <w:p w:rsidR="00C90C27" w:rsidRPr="00354873" w:rsidRDefault="00C90C27" w:rsidP="00C90C27">
      <w:pPr>
        <w:numPr>
          <w:ilvl w:val="0"/>
          <w:numId w:val="24"/>
        </w:numPr>
        <w:spacing w:line="360" w:lineRule="auto"/>
        <w:contextualSpacing/>
        <w:jc w:val="both"/>
        <w:rPr>
          <w:rFonts w:eastAsia="Calibri"/>
          <w:szCs w:val="24"/>
          <w:lang w:eastAsia="en-US"/>
        </w:rPr>
      </w:pPr>
      <w:r w:rsidRPr="00354873">
        <w:rPr>
          <w:rFonts w:eastAsia="Calibri"/>
          <w:szCs w:val="24"/>
          <w:lang w:eastAsia="en-US"/>
        </w:rPr>
        <w:t>5.870 m² de área de trabalho;</w:t>
      </w:r>
    </w:p>
    <w:p w:rsidR="00C90C27" w:rsidRPr="00354873" w:rsidRDefault="00C90C27" w:rsidP="00C90C27">
      <w:pPr>
        <w:numPr>
          <w:ilvl w:val="0"/>
          <w:numId w:val="24"/>
        </w:numPr>
        <w:spacing w:line="360" w:lineRule="auto"/>
        <w:contextualSpacing/>
        <w:jc w:val="both"/>
        <w:rPr>
          <w:rFonts w:eastAsia="Calibri"/>
          <w:szCs w:val="24"/>
          <w:lang w:eastAsia="en-US"/>
        </w:rPr>
      </w:pPr>
      <w:r w:rsidRPr="00354873">
        <w:rPr>
          <w:rFonts w:eastAsia="Calibri"/>
          <w:szCs w:val="24"/>
          <w:lang w:eastAsia="en-US"/>
        </w:rPr>
        <w:t>1.500 m² pele de vidro fumê;</w:t>
      </w:r>
    </w:p>
    <w:p w:rsidR="00C90C27" w:rsidRPr="00354873" w:rsidRDefault="00C90C27" w:rsidP="00C90C27">
      <w:pPr>
        <w:numPr>
          <w:ilvl w:val="0"/>
          <w:numId w:val="24"/>
        </w:numPr>
        <w:spacing w:line="360" w:lineRule="auto"/>
        <w:contextualSpacing/>
        <w:jc w:val="both"/>
        <w:rPr>
          <w:rFonts w:eastAsia="Calibri"/>
          <w:szCs w:val="24"/>
          <w:lang w:eastAsia="en-US"/>
        </w:rPr>
      </w:pPr>
      <w:r w:rsidRPr="00354873">
        <w:rPr>
          <w:rFonts w:eastAsia="Calibri"/>
          <w:szCs w:val="24"/>
          <w:lang w:eastAsia="en-US"/>
        </w:rPr>
        <w:t>3.700 m² chapa de alumínio composto do tipo ACM;</w:t>
      </w:r>
    </w:p>
    <w:p w:rsidR="00C90C27" w:rsidRPr="00354873" w:rsidRDefault="00C90C27" w:rsidP="00C90C27">
      <w:pPr>
        <w:numPr>
          <w:ilvl w:val="0"/>
          <w:numId w:val="24"/>
        </w:numPr>
        <w:spacing w:line="360" w:lineRule="auto"/>
        <w:contextualSpacing/>
        <w:jc w:val="both"/>
        <w:rPr>
          <w:rFonts w:eastAsia="Calibri"/>
          <w:szCs w:val="24"/>
          <w:lang w:eastAsia="en-US"/>
        </w:rPr>
      </w:pPr>
      <w:r w:rsidRPr="00354873">
        <w:rPr>
          <w:rFonts w:eastAsia="Calibri"/>
          <w:szCs w:val="24"/>
          <w:lang w:eastAsia="en-US"/>
        </w:rPr>
        <w:t>67 unidades de vasos sanitários;</w:t>
      </w:r>
    </w:p>
    <w:p w:rsidR="00C90C27" w:rsidRPr="00354873" w:rsidRDefault="00C90C27" w:rsidP="00C90C27">
      <w:pPr>
        <w:numPr>
          <w:ilvl w:val="0"/>
          <w:numId w:val="24"/>
        </w:numPr>
        <w:spacing w:line="360" w:lineRule="auto"/>
        <w:contextualSpacing/>
        <w:jc w:val="both"/>
        <w:rPr>
          <w:rFonts w:eastAsia="Calibri"/>
          <w:szCs w:val="24"/>
          <w:lang w:eastAsia="en-US"/>
        </w:rPr>
      </w:pPr>
      <w:r w:rsidRPr="00354873">
        <w:rPr>
          <w:rFonts w:eastAsia="Calibri"/>
          <w:szCs w:val="24"/>
          <w:lang w:eastAsia="en-US"/>
        </w:rPr>
        <w:t>17 unidades de mictórios;</w:t>
      </w:r>
    </w:p>
    <w:p w:rsidR="00C90C27" w:rsidRPr="00354873" w:rsidRDefault="00C90C27" w:rsidP="00C90C27">
      <w:pPr>
        <w:numPr>
          <w:ilvl w:val="0"/>
          <w:numId w:val="24"/>
        </w:numPr>
        <w:spacing w:line="360" w:lineRule="auto"/>
        <w:contextualSpacing/>
        <w:jc w:val="both"/>
        <w:rPr>
          <w:rFonts w:eastAsia="Calibri"/>
          <w:szCs w:val="24"/>
          <w:lang w:eastAsia="en-US"/>
        </w:rPr>
      </w:pPr>
      <w:r w:rsidRPr="00354873">
        <w:rPr>
          <w:rFonts w:eastAsia="Calibri"/>
          <w:szCs w:val="24"/>
          <w:lang w:eastAsia="en-US"/>
        </w:rPr>
        <w:t>78 unidades de lavatórios;</w:t>
      </w:r>
    </w:p>
    <w:p w:rsidR="00C90C27" w:rsidRPr="00354873" w:rsidRDefault="00C90C27" w:rsidP="00C90C27">
      <w:pPr>
        <w:numPr>
          <w:ilvl w:val="0"/>
          <w:numId w:val="24"/>
        </w:numPr>
        <w:spacing w:line="360" w:lineRule="auto"/>
        <w:contextualSpacing/>
        <w:jc w:val="both"/>
        <w:rPr>
          <w:rFonts w:eastAsia="Calibri"/>
          <w:szCs w:val="24"/>
          <w:lang w:eastAsia="en-US"/>
        </w:rPr>
      </w:pPr>
      <w:r w:rsidRPr="00354873">
        <w:rPr>
          <w:rFonts w:eastAsia="Calibri"/>
          <w:szCs w:val="24"/>
          <w:lang w:eastAsia="en-US"/>
        </w:rPr>
        <w:t>12 unidades de chuveiros elétricos.</w:t>
      </w:r>
    </w:p>
    <w:p w:rsidR="00C90C27" w:rsidRPr="00354873" w:rsidRDefault="00C90C27" w:rsidP="00C90C27">
      <w:pPr>
        <w:spacing w:line="360" w:lineRule="auto"/>
        <w:jc w:val="both"/>
        <w:rPr>
          <w:rFonts w:eastAsia="Calibri"/>
          <w:b/>
          <w:szCs w:val="24"/>
          <w:lang w:eastAsia="en-US"/>
        </w:rPr>
      </w:pPr>
    </w:p>
    <w:p w:rsidR="00C90C27" w:rsidRPr="00354873" w:rsidRDefault="00C90C27" w:rsidP="00C90C27">
      <w:pPr>
        <w:spacing w:line="360" w:lineRule="auto"/>
        <w:jc w:val="both"/>
        <w:rPr>
          <w:rFonts w:eastAsia="Calibri"/>
          <w:b/>
          <w:szCs w:val="24"/>
          <w:lang w:eastAsia="en-US"/>
        </w:rPr>
      </w:pPr>
      <w:r>
        <w:rPr>
          <w:rFonts w:eastAsia="Calibri"/>
          <w:b/>
          <w:szCs w:val="24"/>
          <w:lang w:eastAsia="en-US"/>
        </w:rPr>
        <w:t>5</w:t>
      </w:r>
      <w:r w:rsidRPr="00354873">
        <w:rPr>
          <w:rFonts w:eastAsia="Calibri"/>
          <w:b/>
          <w:szCs w:val="24"/>
          <w:lang w:eastAsia="en-US"/>
        </w:rPr>
        <w:t>. DA MANUTENÇÃO PREDITIVA</w:t>
      </w:r>
    </w:p>
    <w:p w:rsidR="00C90C27" w:rsidRPr="00354873" w:rsidRDefault="00C90C27" w:rsidP="00C90C27">
      <w:pPr>
        <w:shd w:val="clear" w:color="auto" w:fill="FFFFFF"/>
        <w:spacing w:before="120" w:after="120" w:line="360" w:lineRule="auto"/>
        <w:ind w:firstLine="567"/>
        <w:jc w:val="both"/>
        <w:rPr>
          <w:szCs w:val="24"/>
        </w:rPr>
      </w:pPr>
      <w:r w:rsidRPr="00354873">
        <w:rPr>
          <w:szCs w:val="24"/>
        </w:rPr>
        <w:t>Como o próprio conceito define, a Manutenção Preditiva é o acompanhamento periódico dos equipamentos, baseado na análise de dados coletados através de monitoração ou inspeções em campo, ou seja, na análise de dados coletados nas Manutenções Preventivas, onde a verificação pontual do funcionamento dos equipamentos, pode antecipar eventuais problemas que possam causar gastos maiores como a manutenção corretiva.</w:t>
      </w:r>
    </w:p>
    <w:p w:rsidR="00C90C27" w:rsidRPr="00354873" w:rsidRDefault="00C90C27" w:rsidP="00C90C27">
      <w:pPr>
        <w:shd w:val="clear" w:color="auto" w:fill="FFFFFF"/>
        <w:spacing w:before="120" w:after="120" w:line="360" w:lineRule="auto"/>
        <w:ind w:firstLine="567"/>
        <w:jc w:val="both"/>
        <w:rPr>
          <w:szCs w:val="24"/>
        </w:rPr>
      </w:pPr>
      <w:r w:rsidRPr="00354873">
        <w:rPr>
          <w:szCs w:val="24"/>
        </w:rPr>
        <w:t>Na manutenção preditiva, de acordo com o comportamento do equipamento, é possível prever e tentar definir o estado futuro do equipamento e o tempo de sua durabilidade. Tendo como base na medição e coleta de dados através de monitoração. Base na medição e coleta de dados por monitoração.</w:t>
      </w:r>
    </w:p>
    <w:p w:rsidR="00C90C27" w:rsidRPr="00354873" w:rsidRDefault="00C90C27" w:rsidP="00C90C27">
      <w:pPr>
        <w:shd w:val="clear" w:color="auto" w:fill="FFFFFF"/>
        <w:spacing w:before="120" w:after="120" w:line="360" w:lineRule="auto"/>
        <w:jc w:val="both"/>
        <w:rPr>
          <w:szCs w:val="24"/>
        </w:rPr>
      </w:pPr>
    </w:p>
    <w:p w:rsidR="00C90C27" w:rsidRPr="00354873" w:rsidRDefault="00C90C27" w:rsidP="00C90C27">
      <w:pPr>
        <w:spacing w:line="360" w:lineRule="auto"/>
        <w:jc w:val="both"/>
        <w:rPr>
          <w:rFonts w:eastAsia="Calibri"/>
          <w:b/>
          <w:szCs w:val="24"/>
          <w:lang w:eastAsia="en-US"/>
        </w:rPr>
      </w:pPr>
      <w:r>
        <w:rPr>
          <w:rFonts w:eastAsia="Calibri"/>
          <w:b/>
          <w:szCs w:val="24"/>
          <w:lang w:eastAsia="en-US"/>
        </w:rPr>
        <w:t>6</w:t>
      </w:r>
      <w:r w:rsidRPr="00354873">
        <w:rPr>
          <w:rFonts w:eastAsia="Calibri"/>
          <w:b/>
          <w:szCs w:val="24"/>
          <w:lang w:eastAsia="en-US"/>
        </w:rPr>
        <w:t>. DA MANUTENÇÃO PREVENTIVA</w:t>
      </w:r>
    </w:p>
    <w:p w:rsidR="00C90C27" w:rsidRPr="00354873" w:rsidRDefault="00C90C27" w:rsidP="00C90C27">
      <w:pPr>
        <w:spacing w:line="360" w:lineRule="auto"/>
        <w:ind w:firstLine="567"/>
        <w:jc w:val="both"/>
        <w:rPr>
          <w:rFonts w:eastAsia="Calibri"/>
          <w:szCs w:val="24"/>
          <w:lang w:eastAsia="en-US"/>
        </w:rPr>
      </w:pPr>
      <w:r w:rsidRPr="00354873">
        <w:rPr>
          <w:rFonts w:eastAsia="Calibri"/>
          <w:szCs w:val="24"/>
          <w:lang w:eastAsia="en-US"/>
        </w:rPr>
        <w:t xml:space="preserve">Abordada pela NBR 5462, manutenção preventiva é aquela efetuada em intervalos predeterminados, ou de acordo com critérios prescritos, destinada a reduzir a probabilidade de falha ou a degradação do funcionamento de um item, vale ressaltar, que todo os prazos estabelecidos pelas </w:t>
      </w:r>
      <w:proofErr w:type="spellStart"/>
      <w:r w:rsidRPr="00354873">
        <w:rPr>
          <w:rFonts w:eastAsia="Calibri"/>
          <w:szCs w:val="24"/>
          <w:lang w:eastAsia="en-US"/>
        </w:rPr>
        <w:t>NBRs</w:t>
      </w:r>
      <w:proofErr w:type="spellEnd"/>
      <w:r w:rsidRPr="00354873">
        <w:rPr>
          <w:rFonts w:eastAsia="Calibri"/>
          <w:szCs w:val="24"/>
          <w:lang w:eastAsia="en-US"/>
        </w:rPr>
        <w:t xml:space="preserve"> que regulamenta a este objeto deverão ser respeitados.</w:t>
      </w:r>
    </w:p>
    <w:p w:rsidR="00C90C27" w:rsidRPr="00354873" w:rsidRDefault="00C90C27" w:rsidP="00C90C27">
      <w:pPr>
        <w:spacing w:line="360" w:lineRule="auto"/>
        <w:ind w:firstLine="567"/>
        <w:jc w:val="both"/>
        <w:rPr>
          <w:rFonts w:eastAsia="Calibri"/>
          <w:szCs w:val="24"/>
          <w:lang w:eastAsia="en-US"/>
        </w:rPr>
      </w:pPr>
      <w:r w:rsidRPr="00354873">
        <w:rPr>
          <w:rFonts w:eastAsia="Calibri"/>
          <w:szCs w:val="24"/>
          <w:lang w:eastAsia="en-US"/>
        </w:rPr>
        <w:t>A CONTRATADA deverá elaborar e apresentar um Plano de Manutenção, onde constarão todas as rotinas detalhadas de manutenção preventiva, bem como a tabela de programação anual. A CONTRATADA deverá prever todos os procedimentos que julgar necessários para a perfeita execução do objeto.</w:t>
      </w:r>
    </w:p>
    <w:p w:rsidR="00C90C27" w:rsidRPr="00354873" w:rsidRDefault="00C90C27" w:rsidP="00C90C27">
      <w:pPr>
        <w:autoSpaceDE w:val="0"/>
        <w:autoSpaceDN w:val="0"/>
        <w:adjustRightInd w:val="0"/>
        <w:spacing w:line="360" w:lineRule="auto"/>
        <w:ind w:firstLine="567"/>
        <w:jc w:val="both"/>
        <w:rPr>
          <w:szCs w:val="24"/>
        </w:rPr>
      </w:pPr>
      <w:r w:rsidRPr="00354873">
        <w:rPr>
          <w:szCs w:val="24"/>
        </w:rPr>
        <w:t>A CONTRATADA deverá elaborar e apresentar à Fiscalização, no prazo de 30 (trinta) dias contados da data acordada para início dos serviços, cronograma das visitas de manutenção preventiva, conforme periodicidades abaixo indicadas, devendo ocorrer mediante prévia comunicação, entendimento e agendamento junto a Secretaria de Estado de Policia Militar, observando-se o funcionamento e as atividades normais da CONTRATANTE.</w:t>
      </w:r>
    </w:p>
    <w:p w:rsidR="00C90C27" w:rsidRPr="00354873" w:rsidRDefault="00C90C27" w:rsidP="00C90C27">
      <w:pPr>
        <w:spacing w:line="360" w:lineRule="auto"/>
        <w:ind w:firstLine="567"/>
        <w:jc w:val="both"/>
        <w:rPr>
          <w:rFonts w:eastAsia="Calibri"/>
          <w:szCs w:val="24"/>
          <w:lang w:eastAsia="en-US"/>
        </w:rPr>
      </w:pPr>
      <w:r w:rsidRPr="00354873">
        <w:rPr>
          <w:rFonts w:eastAsia="Calibri"/>
          <w:szCs w:val="24"/>
          <w:lang w:eastAsia="en-US"/>
        </w:rPr>
        <w:t>Manutenção mensal: durante a realização da manutenção mensal, a CONTRATADA deverá executar, entre outras, as seguintes rotinas:</w:t>
      </w:r>
    </w:p>
    <w:p w:rsidR="00C90C27" w:rsidRPr="00354873" w:rsidRDefault="00C90C27" w:rsidP="00C90C27">
      <w:pPr>
        <w:numPr>
          <w:ilvl w:val="0"/>
          <w:numId w:val="28"/>
        </w:numPr>
        <w:spacing w:line="360" w:lineRule="auto"/>
        <w:jc w:val="both"/>
        <w:rPr>
          <w:rFonts w:eastAsia="Calibri"/>
          <w:szCs w:val="24"/>
          <w:lang w:eastAsia="en-US"/>
        </w:rPr>
      </w:pPr>
      <w:r w:rsidRPr="00354873">
        <w:rPr>
          <w:rFonts w:eastAsia="Calibri"/>
          <w:szCs w:val="24"/>
          <w:lang w:eastAsia="en-US"/>
        </w:rPr>
        <w:t>Verificação do estado geral das chaves, comandos, elementos manuais (chaves, botões, acionadores) e automáticos (detectores), quanto ao estado de conservação e condições operacionais, bem como resposta ao acionamento;</w:t>
      </w:r>
    </w:p>
    <w:p w:rsidR="00C90C27" w:rsidRPr="00354873" w:rsidRDefault="00C90C27" w:rsidP="00C90C27">
      <w:pPr>
        <w:numPr>
          <w:ilvl w:val="0"/>
          <w:numId w:val="28"/>
        </w:numPr>
        <w:spacing w:line="360" w:lineRule="auto"/>
        <w:jc w:val="both"/>
        <w:rPr>
          <w:rFonts w:eastAsia="Calibri"/>
          <w:szCs w:val="24"/>
          <w:lang w:eastAsia="en-US"/>
        </w:rPr>
      </w:pPr>
      <w:r w:rsidRPr="00354873">
        <w:rPr>
          <w:rFonts w:eastAsia="Calibri"/>
          <w:szCs w:val="24"/>
          <w:lang w:eastAsia="en-US"/>
        </w:rPr>
        <w:t>Simulação de defeitos e incêndio através dos dispositivos disponíveis na central, com a finalidade de verificar a atuação de indicadores sonoros e visuais;</w:t>
      </w:r>
    </w:p>
    <w:p w:rsidR="00C90C27" w:rsidRPr="00354873" w:rsidRDefault="00C90C27" w:rsidP="00C90C27">
      <w:pPr>
        <w:numPr>
          <w:ilvl w:val="0"/>
          <w:numId w:val="28"/>
        </w:numPr>
        <w:spacing w:line="360" w:lineRule="auto"/>
        <w:jc w:val="both"/>
        <w:rPr>
          <w:rFonts w:eastAsia="Calibri"/>
          <w:szCs w:val="24"/>
          <w:lang w:eastAsia="en-US"/>
        </w:rPr>
      </w:pPr>
      <w:r w:rsidRPr="00354873">
        <w:rPr>
          <w:rFonts w:eastAsia="Calibri"/>
          <w:szCs w:val="24"/>
          <w:lang w:eastAsia="en-US"/>
        </w:rPr>
        <w:t>Verificação da passagem do estado de vigília para iluminação (funcionamento) de todas as lâmpadas do Sistema de Iluminação de Emergência;</w:t>
      </w:r>
    </w:p>
    <w:p w:rsidR="00C90C27" w:rsidRPr="00354873" w:rsidRDefault="00C90C27" w:rsidP="00C90C27">
      <w:pPr>
        <w:numPr>
          <w:ilvl w:val="0"/>
          <w:numId w:val="28"/>
        </w:numPr>
        <w:spacing w:line="360" w:lineRule="auto"/>
        <w:jc w:val="both"/>
        <w:rPr>
          <w:rFonts w:eastAsia="Calibri"/>
          <w:szCs w:val="24"/>
          <w:lang w:eastAsia="en-US"/>
        </w:rPr>
      </w:pPr>
      <w:r w:rsidRPr="00354873">
        <w:rPr>
          <w:rFonts w:eastAsia="Calibri"/>
          <w:szCs w:val="24"/>
          <w:lang w:eastAsia="en-US"/>
        </w:rPr>
        <w:t>Verificação da eficácia do comando para colocar todo o SISTEMA em estado de repouso e retomada automática ao estado de vigília;</w:t>
      </w:r>
    </w:p>
    <w:p w:rsidR="00C90C27" w:rsidRPr="00354873" w:rsidRDefault="00C90C27" w:rsidP="00C90C27">
      <w:pPr>
        <w:numPr>
          <w:ilvl w:val="0"/>
          <w:numId w:val="28"/>
        </w:numPr>
        <w:spacing w:line="360" w:lineRule="auto"/>
        <w:jc w:val="both"/>
        <w:rPr>
          <w:rFonts w:eastAsia="Calibri"/>
          <w:szCs w:val="24"/>
          <w:lang w:eastAsia="en-US"/>
        </w:rPr>
      </w:pPr>
      <w:r w:rsidRPr="00354873">
        <w:rPr>
          <w:rFonts w:eastAsia="Calibri"/>
          <w:szCs w:val="24"/>
          <w:lang w:eastAsia="en-US"/>
        </w:rPr>
        <w:t>Verificação geral dos pontos de iluminação;</w:t>
      </w:r>
    </w:p>
    <w:p w:rsidR="00C90C27" w:rsidRPr="00354873" w:rsidRDefault="00C90C27" w:rsidP="00C90C27">
      <w:pPr>
        <w:numPr>
          <w:ilvl w:val="0"/>
          <w:numId w:val="28"/>
        </w:numPr>
        <w:spacing w:line="360" w:lineRule="auto"/>
        <w:jc w:val="both"/>
        <w:rPr>
          <w:rFonts w:eastAsia="Calibri"/>
          <w:szCs w:val="24"/>
          <w:lang w:eastAsia="en-US"/>
        </w:rPr>
      </w:pPr>
      <w:r w:rsidRPr="00354873">
        <w:rPr>
          <w:rFonts w:eastAsia="Calibri"/>
          <w:szCs w:val="24"/>
          <w:lang w:eastAsia="en-US"/>
        </w:rPr>
        <w:t>Ensaio de operação dos detectores, acionadores manuais e sirenes em dia e horário apropriados;</w:t>
      </w:r>
    </w:p>
    <w:p w:rsidR="00C90C27" w:rsidRPr="00354873" w:rsidRDefault="00C90C27" w:rsidP="00C90C27">
      <w:pPr>
        <w:numPr>
          <w:ilvl w:val="0"/>
          <w:numId w:val="28"/>
        </w:numPr>
        <w:spacing w:line="360" w:lineRule="auto"/>
        <w:jc w:val="both"/>
        <w:rPr>
          <w:rFonts w:eastAsia="Calibri"/>
          <w:szCs w:val="24"/>
          <w:lang w:eastAsia="en-US"/>
        </w:rPr>
      </w:pPr>
      <w:r w:rsidRPr="00354873">
        <w:rPr>
          <w:rFonts w:eastAsia="Calibri"/>
          <w:szCs w:val="24"/>
          <w:lang w:eastAsia="en-US"/>
        </w:rPr>
        <w:t>Verificação e limpeza de todos os detectores de incêndio com eliminação de poeira e fuligem;</w:t>
      </w:r>
    </w:p>
    <w:p w:rsidR="00C90C27" w:rsidRPr="00354873" w:rsidRDefault="00C90C27" w:rsidP="00C90C27">
      <w:pPr>
        <w:numPr>
          <w:ilvl w:val="0"/>
          <w:numId w:val="28"/>
        </w:numPr>
        <w:spacing w:line="360" w:lineRule="auto"/>
        <w:jc w:val="both"/>
        <w:rPr>
          <w:rFonts w:eastAsia="Calibri"/>
          <w:szCs w:val="24"/>
          <w:lang w:eastAsia="en-US"/>
        </w:rPr>
      </w:pPr>
      <w:r w:rsidRPr="00354873">
        <w:rPr>
          <w:rFonts w:eastAsia="Calibri"/>
          <w:szCs w:val="24"/>
          <w:lang w:eastAsia="en-US"/>
        </w:rPr>
        <w:lastRenderedPageBreak/>
        <w:t>Verificar e corrigir as molas, dobradiças e puxadores das portas corta-fogo;</w:t>
      </w:r>
    </w:p>
    <w:p w:rsidR="00C90C27" w:rsidRPr="00354873" w:rsidRDefault="00C90C27" w:rsidP="00C90C27">
      <w:pPr>
        <w:spacing w:line="360" w:lineRule="auto"/>
        <w:ind w:firstLine="567"/>
        <w:jc w:val="both"/>
        <w:rPr>
          <w:rFonts w:eastAsia="Calibri"/>
          <w:szCs w:val="24"/>
          <w:lang w:eastAsia="en-US"/>
        </w:rPr>
      </w:pPr>
      <w:r w:rsidRPr="00354873">
        <w:rPr>
          <w:rFonts w:eastAsia="Calibri"/>
          <w:szCs w:val="24"/>
          <w:lang w:eastAsia="en-US"/>
        </w:rPr>
        <w:t>A primeira manutenção mensal deverá ter início no prazo máximo de 15 (quinze) dias contados do recebimento da Ordem de Inícios de Serviço, que será emitida no prazo estabelecido no contrato. No caso de prorrogação contratual, a manutenção preventiva mensal deverá ser executada a contar do primeiro mês do novo prazo de vigência.</w:t>
      </w:r>
    </w:p>
    <w:p w:rsidR="00C90C27" w:rsidRPr="00354873" w:rsidRDefault="00C90C27" w:rsidP="00C90C27">
      <w:pPr>
        <w:spacing w:line="360" w:lineRule="auto"/>
        <w:ind w:firstLine="567"/>
        <w:jc w:val="both"/>
        <w:rPr>
          <w:rFonts w:eastAsia="Calibri"/>
          <w:szCs w:val="24"/>
          <w:lang w:eastAsia="en-US"/>
        </w:rPr>
      </w:pPr>
      <w:r w:rsidRPr="00354873">
        <w:rPr>
          <w:rFonts w:eastAsia="Calibri"/>
          <w:szCs w:val="24"/>
          <w:lang w:eastAsia="en-US"/>
        </w:rPr>
        <w:t>Manutenção trimestral: durante a realização da manutenção trimestral, a CONTRATADA deverá executar as seguintes rotinas:</w:t>
      </w:r>
    </w:p>
    <w:p w:rsidR="00C90C27" w:rsidRPr="00354873" w:rsidRDefault="00C90C27" w:rsidP="00C90C27">
      <w:pPr>
        <w:numPr>
          <w:ilvl w:val="0"/>
          <w:numId w:val="29"/>
        </w:numPr>
        <w:spacing w:line="360" w:lineRule="auto"/>
        <w:jc w:val="both"/>
        <w:rPr>
          <w:rFonts w:eastAsia="Calibri"/>
          <w:szCs w:val="24"/>
          <w:lang w:eastAsia="en-US"/>
        </w:rPr>
      </w:pPr>
      <w:r w:rsidRPr="00354873">
        <w:rPr>
          <w:rFonts w:eastAsia="Calibri"/>
          <w:szCs w:val="24"/>
          <w:lang w:eastAsia="en-US"/>
        </w:rPr>
        <w:t>Realização de testes conforme previsto nas Normas Técnicas da ABNT de modo a assegurar o perfeito funcionamento do Sistema Alarme de Incêndio e do Sistema de Iluminação de Emergência aos fins a que se destinam, observando-se o cronograma de visitas apresentado à Fiscalização da CONTRATANTE;</w:t>
      </w:r>
    </w:p>
    <w:p w:rsidR="00C90C27" w:rsidRPr="00354873" w:rsidRDefault="00C90C27" w:rsidP="00C90C27">
      <w:pPr>
        <w:numPr>
          <w:ilvl w:val="0"/>
          <w:numId w:val="29"/>
        </w:numPr>
        <w:spacing w:line="360" w:lineRule="auto"/>
        <w:jc w:val="both"/>
        <w:rPr>
          <w:rFonts w:eastAsia="Calibri"/>
          <w:szCs w:val="24"/>
          <w:lang w:eastAsia="en-US"/>
        </w:rPr>
      </w:pPr>
      <w:r w:rsidRPr="00354873">
        <w:rPr>
          <w:rFonts w:eastAsia="Calibri"/>
          <w:szCs w:val="24"/>
          <w:lang w:eastAsia="en-US"/>
        </w:rPr>
        <w:t>Verificação de funcionamento dos componentes de quadros e testes do estado físico e funcionamento de painéis;</w:t>
      </w:r>
    </w:p>
    <w:p w:rsidR="00C90C27" w:rsidRPr="00354873" w:rsidRDefault="00C90C27" w:rsidP="00C90C27">
      <w:pPr>
        <w:spacing w:line="360" w:lineRule="auto"/>
        <w:ind w:firstLine="567"/>
        <w:jc w:val="both"/>
        <w:rPr>
          <w:rFonts w:eastAsia="Calibri"/>
          <w:szCs w:val="24"/>
          <w:lang w:eastAsia="en-US"/>
        </w:rPr>
      </w:pPr>
      <w:r w:rsidRPr="00354873">
        <w:rPr>
          <w:rFonts w:eastAsia="Calibri"/>
          <w:szCs w:val="24"/>
          <w:lang w:eastAsia="en-US"/>
        </w:rPr>
        <w:t>A primeira manutenção trimestral deverá ocorrer em até um mês após o recebimento da Ordem de Início de Serviço, que será emitida no prazo estabelecido no contrato, e, a partir daí, a cada 03 (três) meses durante o prazo inicial de vigência do contrato. No caso de prorrogação contratual, a manutenção preventiva trimestral deverá ser executada nos 2º, 5º, 8º e 11º meses do novo prazo de vigência.</w:t>
      </w:r>
    </w:p>
    <w:p w:rsidR="00C90C27" w:rsidRPr="00354873" w:rsidRDefault="00C90C27" w:rsidP="00C90C27">
      <w:pPr>
        <w:spacing w:line="360" w:lineRule="auto"/>
        <w:ind w:firstLine="567"/>
        <w:jc w:val="both"/>
        <w:rPr>
          <w:rFonts w:eastAsia="Calibri"/>
          <w:szCs w:val="24"/>
          <w:lang w:eastAsia="en-US"/>
        </w:rPr>
      </w:pPr>
      <w:r w:rsidRPr="00354873">
        <w:rPr>
          <w:rFonts w:eastAsia="Calibri"/>
          <w:szCs w:val="24"/>
          <w:lang w:eastAsia="en-US"/>
        </w:rPr>
        <w:t>Manutenção semestral: durante a realização da manutenção semestral, a CONTRATADA deverá executar as seguintes rotinas:</w:t>
      </w:r>
    </w:p>
    <w:p w:rsidR="00C90C27" w:rsidRPr="00354873" w:rsidRDefault="00C90C27" w:rsidP="00C90C27">
      <w:pPr>
        <w:numPr>
          <w:ilvl w:val="0"/>
          <w:numId w:val="30"/>
        </w:numPr>
        <w:spacing w:line="360" w:lineRule="auto"/>
        <w:jc w:val="both"/>
        <w:rPr>
          <w:rFonts w:eastAsia="Calibri"/>
          <w:szCs w:val="24"/>
          <w:lang w:eastAsia="en-US"/>
        </w:rPr>
      </w:pPr>
      <w:r w:rsidRPr="00354873">
        <w:rPr>
          <w:rFonts w:eastAsia="Calibri"/>
          <w:szCs w:val="24"/>
          <w:lang w:eastAsia="en-US"/>
        </w:rPr>
        <w:t>Verificação do funcionamento do SISTEMA de iluminação pelo menos por 01 (uma) hora, a plena carga, com todas as lâmpadas acesas ou pela metade do tempo garantido;</w:t>
      </w:r>
    </w:p>
    <w:p w:rsidR="00C90C27" w:rsidRPr="00354873" w:rsidRDefault="00C90C27" w:rsidP="00C90C27">
      <w:pPr>
        <w:numPr>
          <w:ilvl w:val="0"/>
          <w:numId w:val="30"/>
        </w:numPr>
        <w:spacing w:line="360" w:lineRule="auto"/>
        <w:jc w:val="both"/>
        <w:rPr>
          <w:rFonts w:eastAsia="Calibri"/>
          <w:szCs w:val="24"/>
          <w:lang w:eastAsia="en-US"/>
        </w:rPr>
      </w:pPr>
      <w:r w:rsidRPr="00354873">
        <w:rPr>
          <w:rFonts w:eastAsia="Calibri"/>
          <w:szCs w:val="24"/>
          <w:lang w:eastAsia="en-US"/>
        </w:rPr>
        <w:t>Verificar o revestimento das portas corta-fogo, se estão se desprendendo e se há a necessidade de correção.</w:t>
      </w:r>
    </w:p>
    <w:p w:rsidR="00C90C27" w:rsidRPr="00354873" w:rsidRDefault="00C90C27" w:rsidP="00C90C27">
      <w:pPr>
        <w:spacing w:line="360" w:lineRule="auto"/>
        <w:ind w:firstLine="567"/>
        <w:jc w:val="both"/>
        <w:rPr>
          <w:rFonts w:eastAsia="Calibri"/>
          <w:szCs w:val="24"/>
          <w:lang w:eastAsia="en-US"/>
        </w:rPr>
      </w:pPr>
      <w:r w:rsidRPr="00354873">
        <w:rPr>
          <w:rFonts w:eastAsia="Calibri"/>
          <w:szCs w:val="24"/>
          <w:lang w:eastAsia="en-US"/>
        </w:rPr>
        <w:t>A primeira manutenção semestral deverá ocorrer em até 04 (quatro) meses após o recebimento da Ordem de Início dos Serviços, que será emitida no prazo estabelecido no contrato, e a próxima, no intervalo de 06 (seis) meses, durante o prazo inicial de vigência do contrato. No caso de prorrogação, a manutenção preventiva semestral deverá ser executada nos 4º e 10º meses do novo prazo de vigência.</w:t>
      </w:r>
    </w:p>
    <w:p w:rsidR="00C90C27" w:rsidRPr="00354873" w:rsidRDefault="00C90C27" w:rsidP="00C90C27">
      <w:pPr>
        <w:spacing w:line="360" w:lineRule="auto"/>
        <w:ind w:firstLine="567"/>
        <w:jc w:val="both"/>
        <w:rPr>
          <w:rFonts w:eastAsia="Calibri"/>
          <w:szCs w:val="24"/>
          <w:lang w:eastAsia="en-US"/>
        </w:rPr>
      </w:pPr>
      <w:r w:rsidRPr="00354873">
        <w:rPr>
          <w:rFonts w:eastAsia="Calibri"/>
          <w:szCs w:val="24"/>
          <w:lang w:eastAsia="en-US"/>
        </w:rPr>
        <w:t>Manutenção anual: durante a realização da manutenção anual, a CONTRATADA deverá executar as seguintes rotinas:</w:t>
      </w:r>
    </w:p>
    <w:p w:rsidR="00C90C27" w:rsidRPr="00354873" w:rsidRDefault="00C90C27" w:rsidP="00C90C27">
      <w:pPr>
        <w:numPr>
          <w:ilvl w:val="0"/>
          <w:numId w:val="31"/>
        </w:numPr>
        <w:spacing w:line="360" w:lineRule="auto"/>
        <w:jc w:val="both"/>
        <w:rPr>
          <w:rFonts w:eastAsia="Calibri"/>
          <w:szCs w:val="24"/>
          <w:lang w:eastAsia="en-US"/>
        </w:rPr>
      </w:pPr>
      <w:r w:rsidRPr="00354873">
        <w:rPr>
          <w:rFonts w:eastAsia="Calibri"/>
          <w:szCs w:val="24"/>
          <w:lang w:eastAsia="en-US"/>
        </w:rPr>
        <w:lastRenderedPageBreak/>
        <w:t>Realização de teste da pressão das bombas e verificação da existência de vazamentos, entupimentos ou desgastes, realizando as correções necessárias;</w:t>
      </w:r>
    </w:p>
    <w:p w:rsidR="00C90C27" w:rsidRPr="00354873" w:rsidRDefault="00C90C27" w:rsidP="00C90C27">
      <w:pPr>
        <w:numPr>
          <w:ilvl w:val="0"/>
          <w:numId w:val="31"/>
        </w:numPr>
        <w:spacing w:line="360" w:lineRule="auto"/>
        <w:jc w:val="both"/>
        <w:rPr>
          <w:rFonts w:eastAsia="Calibri"/>
          <w:szCs w:val="24"/>
          <w:lang w:eastAsia="en-US"/>
        </w:rPr>
      </w:pPr>
      <w:r w:rsidRPr="00354873">
        <w:rPr>
          <w:rFonts w:eastAsia="Calibri"/>
          <w:szCs w:val="24"/>
          <w:lang w:eastAsia="en-US"/>
        </w:rPr>
        <w:t>Teste das válvulas e registros dos sistemas de hidrantes e sprinklers e substituição dos componentes defeituosos;</w:t>
      </w:r>
    </w:p>
    <w:p w:rsidR="00C90C27" w:rsidRPr="00354873" w:rsidRDefault="00C90C27" w:rsidP="00C90C27">
      <w:pPr>
        <w:numPr>
          <w:ilvl w:val="0"/>
          <w:numId w:val="31"/>
        </w:numPr>
        <w:spacing w:line="360" w:lineRule="auto"/>
        <w:jc w:val="both"/>
        <w:rPr>
          <w:rFonts w:eastAsia="Calibri"/>
          <w:szCs w:val="24"/>
          <w:lang w:eastAsia="en-US"/>
        </w:rPr>
      </w:pPr>
      <w:r w:rsidRPr="00354873">
        <w:rPr>
          <w:rFonts w:eastAsia="Calibri"/>
          <w:szCs w:val="24"/>
          <w:lang w:eastAsia="en-US"/>
        </w:rPr>
        <w:t>Fazer circular água pelas mangueiras;</w:t>
      </w:r>
    </w:p>
    <w:p w:rsidR="00C90C27" w:rsidRPr="00354873" w:rsidRDefault="00C90C27" w:rsidP="00C90C27">
      <w:pPr>
        <w:numPr>
          <w:ilvl w:val="0"/>
          <w:numId w:val="31"/>
        </w:numPr>
        <w:spacing w:line="360" w:lineRule="auto"/>
        <w:jc w:val="both"/>
        <w:rPr>
          <w:rFonts w:eastAsia="Calibri"/>
          <w:szCs w:val="24"/>
          <w:lang w:eastAsia="en-US"/>
        </w:rPr>
      </w:pPr>
      <w:r w:rsidRPr="00354873">
        <w:rPr>
          <w:rFonts w:eastAsia="Calibri"/>
          <w:szCs w:val="24"/>
          <w:lang w:eastAsia="en-US"/>
        </w:rPr>
        <w:t>Testar os dispositivos de alarme de descarga d’água do sistema de sprinklers e lacrar na posição normal de abertura;</w:t>
      </w:r>
    </w:p>
    <w:p w:rsidR="00C90C27" w:rsidRPr="00354873" w:rsidRDefault="00C90C27" w:rsidP="00C90C27">
      <w:pPr>
        <w:numPr>
          <w:ilvl w:val="0"/>
          <w:numId w:val="31"/>
        </w:numPr>
        <w:spacing w:line="360" w:lineRule="auto"/>
        <w:jc w:val="both"/>
        <w:rPr>
          <w:rFonts w:eastAsia="Calibri"/>
          <w:szCs w:val="24"/>
          <w:lang w:eastAsia="en-US"/>
        </w:rPr>
      </w:pPr>
      <w:r w:rsidRPr="00354873">
        <w:rPr>
          <w:rFonts w:eastAsia="Calibri"/>
          <w:szCs w:val="24"/>
          <w:lang w:eastAsia="en-US"/>
        </w:rPr>
        <w:t>Lubrificar e verificar todas as válvulas de controle do sistema de chuveiros automáticos e verificar a pressão dos manômetros;</w:t>
      </w:r>
    </w:p>
    <w:p w:rsidR="00C90C27" w:rsidRPr="00354873" w:rsidRDefault="00C90C27" w:rsidP="00C90C27">
      <w:pPr>
        <w:numPr>
          <w:ilvl w:val="0"/>
          <w:numId w:val="31"/>
        </w:numPr>
        <w:spacing w:line="360" w:lineRule="auto"/>
        <w:jc w:val="both"/>
        <w:rPr>
          <w:rFonts w:eastAsia="Calibri"/>
          <w:szCs w:val="24"/>
          <w:lang w:eastAsia="en-US"/>
        </w:rPr>
      </w:pPr>
      <w:r w:rsidRPr="00354873">
        <w:rPr>
          <w:rFonts w:eastAsia="Calibri"/>
          <w:szCs w:val="24"/>
          <w:lang w:eastAsia="en-US"/>
        </w:rPr>
        <w:t>Verificação do aspecto visual das caixas elétricas e verificação dos comandos, hidrantes, sprinklers, tubulações, suportes e demais componentes, removendo mecanicamente os pontos de oxidação, tratando-os quimicamente com tintas ricas em zinco e repintando-os nas cores originais, de acordo com a normatização de sinalização de cores prescrita na NBR 17240/10.</w:t>
      </w:r>
    </w:p>
    <w:p w:rsidR="00C90C27" w:rsidRPr="00354873" w:rsidRDefault="00C90C27" w:rsidP="00C90C27">
      <w:pPr>
        <w:spacing w:line="360" w:lineRule="auto"/>
        <w:ind w:firstLine="567"/>
        <w:jc w:val="both"/>
        <w:rPr>
          <w:rFonts w:eastAsia="Calibri"/>
          <w:szCs w:val="24"/>
          <w:lang w:eastAsia="en-US"/>
        </w:rPr>
      </w:pPr>
      <w:r w:rsidRPr="00354873">
        <w:rPr>
          <w:rFonts w:eastAsia="Calibri"/>
          <w:szCs w:val="24"/>
          <w:lang w:eastAsia="en-US"/>
        </w:rPr>
        <w:t>A manutenção anual deverá ocorrer 03 (três) meses após o recebimento da Ordem de Início de Serviço, que será emitida no prazo estabelecido no contrato. No caso de prorrogação, a manutenção preventiva anual deverá ser executada no 3º mês do novo prazo de vigência do contrato.</w:t>
      </w:r>
    </w:p>
    <w:p w:rsidR="00C90C27" w:rsidRPr="00354873" w:rsidRDefault="00C90C27" w:rsidP="00C90C27">
      <w:pPr>
        <w:spacing w:line="360" w:lineRule="auto"/>
        <w:jc w:val="both"/>
        <w:rPr>
          <w:rFonts w:eastAsia="Calibri"/>
          <w:szCs w:val="24"/>
          <w:lang w:eastAsia="en-US"/>
        </w:rPr>
      </w:pPr>
    </w:p>
    <w:p w:rsidR="00C90C27" w:rsidRPr="00354873" w:rsidRDefault="00C90C27" w:rsidP="00C90C27">
      <w:pPr>
        <w:spacing w:line="360" w:lineRule="auto"/>
        <w:jc w:val="both"/>
        <w:rPr>
          <w:rFonts w:eastAsia="Calibri"/>
          <w:b/>
          <w:szCs w:val="24"/>
          <w:lang w:eastAsia="en-US"/>
        </w:rPr>
      </w:pPr>
      <w:r>
        <w:rPr>
          <w:rFonts w:eastAsia="Calibri"/>
          <w:b/>
          <w:szCs w:val="24"/>
          <w:lang w:eastAsia="en-US"/>
        </w:rPr>
        <w:t>7</w:t>
      </w:r>
      <w:r w:rsidRPr="00354873">
        <w:rPr>
          <w:rFonts w:eastAsia="Calibri"/>
          <w:b/>
          <w:szCs w:val="24"/>
          <w:lang w:eastAsia="en-US"/>
        </w:rPr>
        <w:t xml:space="preserve">. DA MANUTENÇÃO CORRETIVA </w:t>
      </w:r>
    </w:p>
    <w:p w:rsidR="00C90C27" w:rsidRPr="00354873" w:rsidRDefault="00C90C27" w:rsidP="00C90C27">
      <w:pPr>
        <w:spacing w:line="360" w:lineRule="auto"/>
        <w:ind w:firstLine="567"/>
        <w:jc w:val="both"/>
        <w:rPr>
          <w:rFonts w:eastAsia="Calibri"/>
          <w:szCs w:val="24"/>
          <w:lang w:eastAsia="en-US"/>
        </w:rPr>
      </w:pPr>
      <w:r w:rsidRPr="00354873">
        <w:rPr>
          <w:rFonts w:eastAsia="Calibri"/>
          <w:szCs w:val="24"/>
          <w:lang w:eastAsia="en-US"/>
        </w:rPr>
        <w:t>Abordada pela NBR 5462, manutenção corretiva é aquela efetuada após a ocorrência de uma pane total ou parcial de qualquer parte do sistema, destinada a recolocar um item em condições de executar uma função requerida.</w:t>
      </w:r>
    </w:p>
    <w:p w:rsidR="00C90C27" w:rsidRPr="00354873" w:rsidRDefault="00C90C27" w:rsidP="00C90C27">
      <w:pPr>
        <w:spacing w:line="360" w:lineRule="auto"/>
        <w:jc w:val="both"/>
        <w:rPr>
          <w:rFonts w:eastAsia="Calibri"/>
          <w:szCs w:val="24"/>
          <w:lang w:eastAsia="en-US"/>
        </w:rPr>
      </w:pPr>
      <w:r w:rsidRPr="00354873">
        <w:rPr>
          <w:rFonts w:eastAsia="Calibri"/>
          <w:szCs w:val="24"/>
          <w:lang w:eastAsia="en-US"/>
        </w:rPr>
        <w:t>Os serviços de manutenção corretiva serão realizados sempre que solicitados pela CONTRATANTE ou considerados necessários pelo técnico da CONTRATADA responsável pelas inspeções de rotina.</w:t>
      </w:r>
    </w:p>
    <w:p w:rsidR="00C90C27" w:rsidRDefault="00C90C27" w:rsidP="00C90C27">
      <w:pPr>
        <w:autoSpaceDE w:val="0"/>
        <w:autoSpaceDN w:val="0"/>
        <w:spacing w:line="360" w:lineRule="auto"/>
        <w:jc w:val="both"/>
        <w:rPr>
          <w:rFonts w:eastAsia="Calibri"/>
          <w:b/>
          <w:szCs w:val="24"/>
        </w:rPr>
      </w:pPr>
    </w:p>
    <w:p w:rsidR="00C26675" w:rsidRPr="00354873" w:rsidRDefault="00C26675" w:rsidP="00C90C27">
      <w:pPr>
        <w:autoSpaceDE w:val="0"/>
        <w:autoSpaceDN w:val="0"/>
        <w:spacing w:line="360" w:lineRule="auto"/>
        <w:jc w:val="both"/>
        <w:rPr>
          <w:rFonts w:eastAsia="Calibri"/>
          <w:b/>
          <w:szCs w:val="24"/>
        </w:rPr>
      </w:pPr>
    </w:p>
    <w:p w:rsidR="00C90C27" w:rsidRPr="00354873" w:rsidRDefault="00C90C27" w:rsidP="00C90C27">
      <w:pPr>
        <w:autoSpaceDE w:val="0"/>
        <w:autoSpaceDN w:val="0"/>
        <w:spacing w:line="360" w:lineRule="auto"/>
        <w:jc w:val="both"/>
        <w:rPr>
          <w:rFonts w:eastAsia="Calibri"/>
          <w:b/>
          <w:szCs w:val="24"/>
        </w:rPr>
      </w:pPr>
      <w:r>
        <w:rPr>
          <w:rFonts w:eastAsia="Calibri"/>
          <w:b/>
          <w:szCs w:val="24"/>
        </w:rPr>
        <w:t>8</w:t>
      </w:r>
      <w:r w:rsidRPr="00354873">
        <w:rPr>
          <w:rFonts w:eastAsia="Calibri"/>
          <w:b/>
          <w:szCs w:val="24"/>
        </w:rPr>
        <w:t>. EQUIPAMENTOS DE PROTEÇÃO INDIVIDUAL</w:t>
      </w:r>
    </w:p>
    <w:p w:rsidR="00C90C27" w:rsidRPr="00354873" w:rsidRDefault="00C90C27" w:rsidP="00C90C27">
      <w:pPr>
        <w:autoSpaceDE w:val="0"/>
        <w:autoSpaceDN w:val="0"/>
        <w:spacing w:line="360" w:lineRule="auto"/>
        <w:ind w:firstLine="567"/>
        <w:jc w:val="both"/>
        <w:rPr>
          <w:rFonts w:eastAsia="Calibri"/>
          <w:szCs w:val="24"/>
        </w:rPr>
      </w:pPr>
      <w:r w:rsidRPr="00354873">
        <w:rPr>
          <w:rFonts w:eastAsia="Calibri"/>
          <w:szCs w:val="24"/>
        </w:rPr>
        <w:t xml:space="preserve">São os exigidos pelos órgãos governamentais de Segurança e Medicina do Trabalho, para execução dos serviços tais como: capacetes, botas, luvas de borracha, cinto de segurança, óculos, máscaras, protetores auriculares, capas plásticas, entre outros. </w:t>
      </w:r>
    </w:p>
    <w:p w:rsidR="00C90C27" w:rsidRPr="00354873" w:rsidRDefault="00C90C27" w:rsidP="00C90C27">
      <w:pPr>
        <w:autoSpaceDE w:val="0"/>
        <w:autoSpaceDN w:val="0"/>
        <w:spacing w:line="360" w:lineRule="auto"/>
        <w:jc w:val="both"/>
        <w:rPr>
          <w:rFonts w:eastAsia="Calibri"/>
          <w:szCs w:val="24"/>
        </w:rPr>
      </w:pPr>
    </w:p>
    <w:p w:rsidR="00C90C27" w:rsidRPr="00354873" w:rsidRDefault="00C90C27" w:rsidP="00C90C27">
      <w:pPr>
        <w:autoSpaceDE w:val="0"/>
        <w:autoSpaceDN w:val="0"/>
        <w:spacing w:line="360" w:lineRule="auto"/>
        <w:jc w:val="both"/>
        <w:rPr>
          <w:rFonts w:eastAsia="Calibri"/>
          <w:b/>
          <w:szCs w:val="24"/>
        </w:rPr>
      </w:pPr>
      <w:r>
        <w:rPr>
          <w:rFonts w:eastAsia="Calibri"/>
          <w:b/>
          <w:szCs w:val="24"/>
        </w:rPr>
        <w:t>3.9</w:t>
      </w:r>
      <w:r w:rsidRPr="00354873">
        <w:rPr>
          <w:rFonts w:eastAsia="Calibri"/>
          <w:b/>
          <w:szCs w:val="24"/>
        </w:rPr>
        <w:t>. CONSERVAÇÃO</w:t>
      </w:r>
    </w:p>
    <w:p w:rsidR="00C90C27" w:rsidRPr="00354873" w:rsidRDefault="00C90C27" w:rsidP="00C90C27">
      <w:pPr>
        <w:autoSpaceDE w:val="0"/>
        <w:autoSpaceDN w:val="0"/>
        <w:spacing w:line="360" w:lineRule="auto"/>
        <w:ind w:firstLine="567"/>
        <w:jc w:val="both"/>
        <w:rPr>
          <w:rFonts w:eastAsia="Calibri"/>
          <w:szCs w:val="24"/>
        </w:rPr>
      </w:pPr>
      <w:r w:rsidRPr="00354873">
        <w:rPr>
          <w:rFonts w:eastAsia="Calibri"/>
          <w:szCs w:val="24"/>
        </w:rPr>
        <w:t xml:space="preserve">Conjunto de atividades técnicas e administrativas destinadas a preservar as características de desempenho técnico dos componentes da edificação, ou seja, o conjunto de medidas de caráter operacional – intervenções técnicas e científicas, periódicas ou permanentes que visam a conter as deteriorações em seu início, e que em geral se fazem necessárias com relação às partes da edificação que carecem de renovação periódica. </w:t>
      </w:r>
    </w:p>
    <w:p w:rsidR="00C90C27" w:rsidRPr="00354873" w:rsidRDefault="00C90C27" w:rsidP="00C90C27">
      <w:pPr>
        <w:autoSpaceDE w:val="0"/>
        <w:autoSpaceDN w:val="0"/>
        <w:spacing w:line="360" w:lineRule="auto"/>
        <w:jc w:val="both"/>
        <w:rPr>
          <w:rFonts w:eastAsia="Calibri"/>
          <w:color w:val="FF0000"/>
          <w:szCs w:val="24"/>
        </w:rPr>
      </w:pPr>
    </w:p>
    <w:p w:rsidR="00C90C27" w:rsidRPr="00354873" w:rsidRDefault="00C90C27" w:rsidP="00C90C27">
      <w:pPr>
        <w:autoSpaceDE w:val="0"/>
        <w:autoSpaceDN w:val="0"/>
        <w:spacing w:line="360" w:lineRule="auto"/>
        <w:jc w:val="both"/>
        <w:rPr>
          <w:rFonts w:eastAsia="Calibri"/>
          <w:b/>
          <w:szCs w:val="24"/>
        </w:rPr>
      </w:pPr>
      <w:r>
        <w:rPr>
          <w:rFonts w:eastAsia="Calibri"/>
          <w:b/>
          <w:szCs w:val="24"/>
        </w:rPr>
        <w:t>10</w:t>
      </w:r>
      <w:r w:rsidRPr="00354873">
        <w:rPr>
          <w:rFonts w:eastAsia="Calibri"/>
          <w:b/>
          <w:szCs w:val="24"/>
        </w:rPr>
        <w:t>. MANUTENÇÃO</w:t>
      </w:r>
    </w:p>
    <w:p w:rsidR="00C90C27" w:rsidRPr="00354873" w:rsidRDefault="00C90C27" w:rsidP="00C90C27">
      <w:pPr>
        <w:autoSpaceDE w:val="0"/>
        <w:autoSpaceDN w:val="0"/>
        <w:spacing w:line="360" w:lineRule="auto"/>
        <w:ind w:firstLine="567"/>
        <w:jc w:val="both"/>
        <w:rPr>
          <w:rFonts w:eastAsia="Calibri"/>
          <w:szCs w:val="24"/>
        </w:rPr>
      </w:pPr>
      <w:r w:rsidRPr="00354873">
        <w:rPr>
          <w:rFonts w:eastAsia="Calibri"/>
          <w:szCs w:val="24"/>
        </w:rPr>
        <w:t>Conjunto de atividades técnicas e administrativas a serem realizadas, de natureza preventiva, corretiva e preditiva para preservar ou recuperar a capacidade funcional da edificação e de suas partes constituintes, com vistas à preservação da vida útil e ponto ótimo de operação dos equipamentos, instalações, sistemas ou suas partes, assim como a segurança dos seus usuários.</w:t>
      </w:r>
    </w:p>
    <w:p w:rsidR="00C90C27" w:rsidRPr="00354873" w:rsidRDefault="00C90C27" w:rsidP="00C90C27">
      <w:pPr>
        <w:autoSpaceDE w:val="0"/>
        <w:autoSpaceDN w:val="0"/>
        <w:spacing w:line="360" w:lineRule="auto"/>
        <w:ind w:firstLine="567"/>
        <w:jc w:val="both"/>
        <w:rPr>
          <w:rFonts w:eastAsia="Calibri"/>
          <w:color w:val="FF0000"/>
          <w:szCs w:val="24"/>
        </w:rPr>
      </w:pPr>
      <w:r w:rsidRPr="00354873">
        <w:rPr>
          <w:rFonts w:eastAsia="Calibri"/>
          <w:color w:val="FF0000"/>
          <w:szCs w:val="24"/>
        </w:rPr>
        <w:t xml:space="preserve"> </w:t>
      </w:r>
      <w:r w:rsidRPr="00354873">
        <w:rPr>
          <w:rFonts w:eastAsia="Calibri"/>
          <w:szCs w:val="24"/>
        </w:rPr>
        <w:t xml:space="preserve">Por “manutenção” entende-se, também, o atendimento pela Contratada de novas demandas da Secretaria de Estado de Policia Militar por serviços do tipo: instalação, remanejamento ou supressão de circuitos com pontos da rede estruturada ou não; instalação de novos pontos de sprinklers; instalação e/ou remanejamento de detectores de fumaça e de temperatura; substituição ou adaptação de circuitos elétricos, central de alarme, eletrobombas, bem como outros serviços de menor monta que preservem a funcionalidade das instalações. Vale ressaltar, que qualquer pretensão de alteração no projeto de segurança contra incêndio e pânico, deverá seguir os trâmites legais junto ao DGST/CBMERJ, ocorrendo alterações somente após a aprovação do órgão em questão. </w:t>
      </w:r>
    </w:p>
    <w:p w:rsidR="00C90C27" w:rsidRPr="00354873" w:rsidRDefault="00C90C27" w:rsidP="00C90C27">
      <w:pPr>
        <w:autoSpaceDE w:val="0"/>
        <w:autoSpaceDN w:val="0"/>
        <w:spacing w:line="360" w:lineRule="auto"/>
        <w:ind w:firstLine="567"/>
        <w:jc w:val="both"/>
        <w:rPr>
          <w:rFonts w:eastAsia="Calibri"/>
          <w:szCs w:val="24"/>
        </w:rPr>
      </w:pPr>
      <w:r w:rsidRPr="00354873">
        <w:rPr>
          <w:rFonts w:eastAsia="Calibri"/>
          <w:szCs w:val="24"/>
        </w:rPr>
        <w:t>Por manutenção corretiva temos a atividade de manutenção executada após a ocorrência de falha ou de desempenho insuficiente dos componentes do sistema de detecção e combate a incêndio. A manutenção corretiva compreende, igualmente, o serviço de reparo em partes e elementos danificados ou com mau funcionamento, visando manter a capacidade funcional do Centro Integrado de Comando e Controle.</w:t>
      </w:r>
    </w:p>
    <w:p w:rsidR="00C90C27" w:rsidRPr="00354873" w:rsidRDefault="00C90C27" w:rsidP="00C90C27">
      <w:pPr>
        <w:autoSpaceDE w:val="0"/>
        <w:autoSpaceDN w:val="0"/>
        <w:spacing w:line="360" w:lineRule="auto"/>
        <w:ind w:firstLine="567"/>
        <w:jc w:val="both"/>
        <w:rPr>
          <w:rFonts w:eastAsia="Calibri"/>
          <w:szCs w:val="24"/>
        </w:rPr>
      </w:pPr>
      <w:r w:rsidRPr="00354873">
        <w:rPr>
          <w:rFonts w:eastAsia="Calibri"/>
          <w:szCs w:val="24"/>
        </w:rPr>
        <w:t>Por manutenção emergencial, com exemplo, temos as situações como: curto-circuito, princípio de incêndio, vazamentos em tubulação e etc.</w:t>
      </w:r>
    </w:p>
    <w:p w:rsidR="00C90C27" w:rsidRPr="00354873" w:rsidRDefault="00C90C27" w:rsidP="00C90C27">
      <w:pPr>
        <w:autoSpaceDE w:val="0"/>
        <w:autoSpaceDN w:val="0"/>
        <w:spacing w:line="360" w:lineRule="auto"/>
        <w:jc w:val="both"/>
        <w:rPr>
          <w:rFonts w:eastAsia="Calibri"/>
          <w:color w:val="FF0000"/>
          <w:szCs w:val="24"/>
        </w:rPr>
      </w:pPr>
      <w:r w:rsidRPr="00354873">
        <w:rPr>
          <w:rFonts w:eastAsia="Calibri"/>
          <w:color w:val="FF0000"/>
          <w:szCs w:val="24"/>
        </w:rPr>
        <w:t xml:space="preserve"> </w:t>
      </w:r>
    </w:p>
    <w:p w:rsidR="00C90C27" w:rsidRPr="00354873" w:rsidRDefault="00C90C27" w:rsidP="00C90C27">
      <w:pPr>
        <w:autoSpaceDE w:val="0"/>
        <w:autoSpaceDN w:val="0"/>
        <w:spacing w:line="360" w:lineRule="auto"/>
        <w:jc w:val="both"/>
        <w:rPr>
          <w:rFonts w:eastAsia="Calibri"/>
          <w:b/>
          <w:szCs w:val="24"/>
        </w:rPr>
      </w:pPr>
      <w:r>
        <w:rPr>
          <w:rFonts w:eastAsia="Calibri"/>
          <w:b/>
          <w:szCs w:val="24"/>
        </w:rPr>
        <w:t>11</w:t>
      </w:r>
      <w:r w:rsidRPr="00354873">
        <w:rPr>
          <w:rFonts w:eastAsia="Calibri"/>
          <w:b/>
          <w:szCs w:val="24"/>
        </w:rPr>
        <w:t>. PLANO DE MANUTENÇÃO</w:t>
      </w:r>
    </w:p>
    <w:p w:rsidR="00C90C27" w:rsidRPr="00354873" w:rsidRDefault="00C90C27" w:rsidP="00C90C27">
      <w:pPr>
        <w:autoSpaceDE w:val="0"/>
        <w:autoSpaceDN w:val="0"/>
        <w:spacing w:line="360" w:lineRule="auto"/>
        <w:ind w:firstLine="567"/>
        <w:jc w:val="both"/>
        <w:rPr>
          <w:rFonts w:eastAsia="Calibri"/>
          <w:szCs w:val="24"/>
        </w:rPr>
      </w:pPr>
      <w:r w:rsidRPr="00354873">
        <w:rPr>
          <w:rFonts w:eastAsia="Calibri"/>
          <w:szCs w:val="24"/>
        </w:rPr>
        <w:lastRenderedPageBreak/>
        <w:t xml:space="preserve">Conjunto de inspeções periódicas mínimas destinadas a evitar a ocorrência de falha ou de desempenho insuficiente dos componentes da edificação (Sistema de Detecção e Combate a Incêndio), definidas em função das características dos componentes da edificação e orientação técnica dos fabricantes ou fornecedores quando aplicável. </w:t>
      </w:r>
    </w:p>
    <w:p w:rsidR="00C90C27" w:rsidRPr="00354873" w:rsidRDefault="00C90C27" w:rsidP="00C90C27">
      <w:pPr>
        <w:autoSpaceDE w:val="0"/>
        <w:autoSpaceDN w:val="0"/>
        <w:spacing w:line="360" w:lineRule="auto"/>
        <w:jc w:val="both"/>
        <w:rPr>
          <w:rFonts w:eastAsia="Calibri"/>
          <w:color w:val="FF0000"/>
          <w:szCs w:val="24"/>
        </w:rPr>
      </w:pPr>
    </w:p>
    <w:p w:rsidR="00C90C27" w:rsidRPr="00354873" w:rsidRDefault="00C90C27" w:rsidP="00C90C27">
      <w:pPr>
        <w:autoSpaceDE w:val="0"/>
        <w:autoSpaceDN w:val="0"/>
        <w:spacing w:line="360" w:lineRule="auto"/>
        <w:jc w:val="both"/>
        <w:rPr>
          <w:rFonts w:eastAsia="Calibri"/>
          <w:b/>
          <w:szCs w:val="24"/>
        </w:rPr>
      </w:pPr>
      <w:r>
        <w:rPr>
          <w:rFonts w:eastAsia="Calibri"/>
          <w:b/>
          <w:szCs w:val="24"/>
        </w:rPr>
        <w:t>12</w:t>
      </w:r>
      <w:r w:rsidRPr="00354873">
        <w:rPr>
          <w:rFonts w:eastAsia="Calibri"/>
          <w:b/>
          <w:szCs w:val="24"/>
        </w:rPr>
        <w:t>. MATERIAL BÁSICO/CONSUMO</w:t>
      </w:r>
    </w:p>
    <w:p w:rsidR="00C90C27" w:rsidRPr="00354873" w:rsidRDefault="00C90C27" w:rsidP="00C90C27">
      <w:pPr>
        <w:autoSpaceDE w:val="0"/>
        <w:autoSpaceDN w:val="0"/>
        <w:spacing w:line="360" w:lineRule="auto"/>
        <w:ind w:firstLine="567"/>
        <w:jc w:val="both"/>
        <w:rPr>
          <w:rFonts w:eastAsia="Calibri"/>
          <w:szCs w:val="24"/>
        </w:rPr>
      </w:pPr>
      <w:r w:rsidRPr="00354873">
        <w:rPr>
          <w:rFonts w:eastAsia="Calibri"/>
          <w:szCs w:val="24"/>
        </w:rPr>
        <w:t xml:space="preserve">São os materiais de uso contínuo e insumos necessários a execução dos serviços de manutenção. </w:t>
      </w:r>
    </w:p>
    <w:p w:rsidR="00C90C27" w:rsidRPr="00354873" w:rsidRDefault="00C90C27" w:rsidP="00C90C27">
      <w:pPr>
        <w:autoSpaceDE w:val="0"/>
        <w:autoSpaceDN w:val="0"/>
        <w:spacing w:line="360" w:lineRule="auto"/>
        <w:jc w:val="both"/>
        <w:rPr>
          <w:rFonts w:eastAsia="Calibri"/>
          <w:color w:val="FF0000"/>
          <w:szCs w:val="24"/>
        </w:rPr>
      </w:pPr>
    </w:p>
    <w:p w:rsidR="00C90C27" w:rsidRPr="00354873" w:rsidRDefault="00C90C27" w:rsidP="00C90C27">
      <w:pPr>
        <w:autoSpaceDE w:val="0"/>
        <w:autoSpaceDN w:val="0"/>
        <w:spacing w:line="360" w:lineRule="auto"/>
        <w:jc w:val="both"/>
        <w:rPr>
          <w:rFonts w:eastAsia="Calibri"/>
          <w:b/>
          <w:szCs w:val="24"/>
        </w:rPr>
      </w:pPr>
      <w:r>
        <w:rPr>
          <w:rFonts w:eastAsia="Calibri"/>
          <w:b/>
          <w:szCs w:val="24"/>
        </w:rPr>
        <w:t>13</w:t>
      </w:r>
      <w:r w:rsidRPr="00354873">
        <w:rPr>
          <w:rFonts w:eastAsia="Calibri"/>
          <w:b/>
          <w:szCs w:val="24"/>
        </w:rPr>
        <w:t>. MATERIAIS DE REPOSIÇÃO</w:t>
      </w:r>
    </w:p>
    <w:p w:rsidR="00C90C27" w:rsidRPr="00354873" w:rsidRDefault="00C90C27" w:rsidP="00C90C27">
      <w:pPr>
        <w:autoSpaceDE w:val="0"/>
        <w:autoSpaceDN w:val="0"/>
        <w:spacing w:line="360" w:lineRule="auto"/>
        <w:ind w:firstLine="567"/>
        <w:jc w:val="both"/>
        <w:rPr>
          <w:rFonts w:eastAsia="Calibri"/>
          <w:color w:val="FF0000"/>
          <w:szCs w:val="24"/>
        </w:rPr>
      </w:pPr>
      <w:r w:rsidRPr="00354873">
        <w:rPr>
          <w:rFonts w:eastAsia="Calibri"/>
          <w:szCs w:val="24"/>
        </w:rPr>
        <w:t>São os materiais que por defeito, quebra, fadiga ou por fim da vida útil, necessitem serem substituídos nos equipamentos e sistemas.</w:t>
      </w:r>
      <w:r w:rsidRPr="00354873">
        <w:rPr>
          <w:rFonts w:eastAsia="Calibri"/>
          <w:color w:val="FF0000"/>
          <w:szCs w:val="24"/>
        </w:rPr>
        <w:t xml:space="preserve"> </w:t>
      </w:r>
      <w:r w:rsidRPr="00354873">
        <w:rPr>
          <w:rFonts w:eastAsia="Calibri"/>
          <w:szCs w:val="24"/>
        </w:rPr>
        <w:t xml:space="preserve">Sugestão para os materiais de reposição a importância de R$ 43.000,00 (Quarenta e três mil reais) mensais sujeito a comprovação de aquisição com previa autorização da equipe de fiscalização. </w:t>
      </w:r>
    </w:p>
    <w:p w:rsidR="00C90C27" w:rsidRPr="00354873" w:rsidRDefault="00C90C27" w:rsidP="00C90C27">
      <w:pPr>
        <w:autoSpaceDE w:val="0"/>
        <w:autoSpaceDN w:val="0"/>
        <w:spacing w:line="360" w:lineRule="auto"/>
        <w:jc w:val="both"/>
        <w:rPr>
          <w:rFonts w:eastAsia="Calibri"/>
          <w:szCs w:val="24"/>
        </w:rPr>
      </w:pPr>
    </w:p>
    <w:p w:rsidR="00C90C27" w:rsidRPr="00354873" w:rsidRDefault="00C90C27" w:rsidP="00C90C27">
      <w:pPr>
        <w:autoSpaceDE w:val="0"/>
        <w:autoSpaceDN w:val="0"/>
        <w:spacing w:line="360" w:lineRule="auto"/>
        <w:jc w:val="both"/>
        <w:rPr>
          <w:rFonts w:eastAsia="Calibri"/>
          <w:b/>
          <w:szCs w:val="24"/>
        </w:rPr>
      </w:pPr>
      <w:r>
        <w:rPr>
          <w:rFonts w:eastAsia="Calibri"/>
          <w:b/>
          <w:bCs/>
          <w:szCs w:val="24"/>
        </w:rPr>
        <w:t>14</w:t>
      </w:r>
      <w:r w:rsidRPr="00354873">
        <w:rPr>
          <w:rFonts w:eastAsia="Calibri"/>
          <w:b/>
          <w:bCs/>
          <w:szCs w:val="24"/>
        </w:rPr>
        <w:t xml:space="preserve">. </w:t>
      </w:r>
      <w:r w:rsidRPr="00354873">
        <w:rPr>
          <w:rFonts w:eastAsia="Calibri"/>
          <w:b/>
          <w:szCs w:val="24"/>
        </w:rPr>
        <w:t>ADEQUAÇÕES / ATUALIZAÇÕES</w:t>
      </w:r>
    </w:p>
    <w:p w:rsidR="00C90C27" w:rsidRPr="00354873" w:rsidRDefault="00C90C27" w:rsidP="00C90C27">
      <w:pPr>
        <w:autoSpaceDE w:val="0"/>
        <w:autoSpaceDN w:val="0"/>
        <w:spacing w:line="360" w:lineRule="auto"/>
        <w:ind w:firstLine="567"/>
        <w:jc w:val="both"/>
        <w:rPr>
          <w:rFonts w:eastAsia="Calibri"/>
          <w:szCs w:val="24"/>
        </w:rPr>
      </w:pPr>
      <w:r w:rsidRPr="00354873">
        <w:rPr>
          <w:rFonts w:eastAsia="Calibri"/>
          <w:szCs w:val="24"/>
        </w:rPr>
        <w:t>Compreende a execução de serviços eventuais para adequação das instalações prediais (Sistema de Detecção e Combate a Incêndio) ou das atualizações de equipamentos, componentes, software que sejam caracterizados pela Secretaria de Estado de Policia Militar, como serviços necessários a serem executados.</w:t>
      </w:r>
    </w:p>
    <w:p w:rsidR="00C90C27" w:rsidRPr="00354873" w:rsidRDefault="00C90C27" w:rsidP="00C90C27">
      <w:pPr>
        <w:spacing w:line="360" w:lineRule="auto"/>
        <w:jc w:val="both"/>
        <w:rPr>
          <w:b/>
          <w:szCs w:val="24"/>
        </w:rPr>
      </w:pPr>
    </w:p>
    <w:p w:rsidR="00C90C27" w:rsidRPr="00354873" w:rsidRDefault="00C90C27" w:rsidP="00C90C27">
      <w:pPr>
        <w:autoSpaceDE w:val="0"/>
        <w:autoSpaceDN w:val="0"/>
        <w:spacing w:line="360" w:lineRule="auto"/>
        <w:jc w:val="both"/>
        <w:rPr>
          <w:rFonts w:eastAsia="Calibri"/>
          <w:b/>
          <w:szCs w:val="24"/>
        </w:rPr>
      </w:pPr>
      <w:r>
        <w:rPr>
          <w:rFonts w:eastAsia="Calibri"/>
          <w:b/>
          <w:bCs/>
          <w:szCs w:val="24"/>
        </w:rPr>
        <w:t xml:space="preserve">15. </w:t>
      </w:r>
      <w:r w:rsidRPr="00354873">
        <w:rPr>
          <w:rFonts w:eastAsia="Calibri"/>
          <w:b/>
          <w:szCs w:val="24"/>
        </w:rPr>
        <w:t>OBRIGAÇÕES TÉCNICAS CONTRATUAIS REFERENTES À MANUTENÇÃO DO SISTEMA DE DETECÇÃO E COMBATE A INCÊNDIO</w:t>
      </w:r>
    </w:p>
    <w:p w:rsidR="00C90C27" w:rsidRPr="00354873" w:rsidRDefault="00C90C27" w:rsidP="00C90C27">
      <w:pPr>
        <w:spacing w:line="360" w:lineRule="auto"/>
        <w:jc w:val="both"/>
        <w:rPr>
          <w:szCs w:val="24"/>
        </w:rPr>
      </w:pPr>
    </w:p>
    <w:p w:rsidR="00C90C27" w:rsidRPr="00354873" w:rsidRDefault="00C90C27" w:rsidP="00C90C27">
      <w:pPr>
        <w:spacing w:line="360" w:lineRule="auto"/>
        <w:ind w:firstLine="567"/>
        <w:jc w:val="both"/>
        <w:rPr>
          <w:color w:val="000000"/>
          <w:szCs w:val="24"/>
        </w:rPr>
      </w:pPr>
      <w:r w:rsidRPr="00354873">
        <w:rPr>
          <w:color w:val="000000"/>
          <w:szCs w:val="24"/>
        </w:rPr>
        <w:t>Para Planejamento Geral, implantação, estabilização e consolidação das etapas planejadas, a licitante deverá constituir equipe técnica especializada.</w:t>
      </w:r>
    </w:p>
    <w:p w:rsidR="00C90C27" w:rsidRPr="00354873" w:rsidRDefault="00C90C27" w:rsidP="00C90C27">
      <w:pPr>
        <w:spacing w:line="360" w:lineRule="auto"/>
        <w:ind w:firstLine="567"/>
        <w:jc w:val="both"/>
        <w:rPr>
          <w:color w:val="000000"/>
          <w:szCs w:val="24"/>
        </w:rPr>
      </w:pPr>
      <w:r w:rsidRPr="00354873">
        <w:rPr>
          <w:color w:val="000000"/>
          <w:szCs w:val="24"/>
        </w:rPr>
        <w:t>Deverá considerar em seu corpo técnico, profissionais que efetuam serviços de manutenção em instalações hidráulicas, elétricas e incêndio, além do domínio de utilização dos softwares de automação instalados no Edifício CICC.</w:t>
      </w:r>
    </w:p>
    <w:p w:rsidR="00C90C27" w:rsidRPr="00354873" w:rsidRDefault="00C90C27" w:rsidP="00C90C27">
      <w:pPr>
        <w:spacing w:line="360" w:lineRule="auto"/>
        <w:jc w:val="both"/>
        <w:rPr>
          <w:rFonts w:eastAsia="Calibri"/>
          <w:szCs w:val="24"/>
          <w:lang w:eastAsia="en-US"/>
        </w:rPr>
      </w:pPr>
    </w:p>
    <w:p w:rsidR="00C90C27" w:rsidRPr="00354873" w:rsidRDefault="00C90C27" w:rsidP="00C90C27">
      <w:pPr>
        <w:spacing w:line="360" w:lineRule="auto"/>
        <w:jc w:val="both"/>
        <w:rPr>
          <w:b/>
          <w:bCs/>
          <w:szCs w:val="24"/>
        </w:rPr>
      </w:pPr>
      <w:r>
        <w:rPr>
          <w:b/>
          <w:bCs/>
          <w:szCs w:val="24"/>
        </w:rPr>
        <w:t>15</w:t>
      </w:r>
      <w:r w:rsidRPr="00354873">
        <w:rPr>
          <w:b/>
          <w:bCs/>
          <w:szCs w:val="24"/>
        </w:rPr>
        <w:t>.1. Serviços de Instalações Hidráulica e Incêndio</w:t>
      </w:r>
    </w:p>
    <w:p w:rsidR="00C90C27" w:rsidRPr="00354873" w:rsidRDefault="00C90C27" w:rsidP="00C90C27">
      <w:pPr>
        <w:spacing w:line="360" w:lineRule="auto"/>
        <w:ind w:firstLine="567"/>
        <w:jc w:val="both"/>
        <w:rPr>
          <w:szCs w:val="24"/>
        </w:rPr>
      </w:pPr>
      <w:r w:rsidRPr="00354873">
        <w:rPr>
          <w:szCs w:val="24"/>
        </w:rPr>
        <w:lastRenderedPageBreak/>
        <w:t>Estes serviços serão desenvolvidos por profissionais com nível de ensino médio ou fundamental, com curso de especialização em Instalações Hidráulicas e Sanitárias. Estes profissionais deverão possuir experiência mínima de 1 ano em manutenção predial, comprovados em CTPS.</w:t>
      </w:r>
    </w:p>
    <w:p w:rsidR="00C90C27" w:rsidRPr="00354873" w:rsidRDefault="00C90C27" w:rsidP="00C90C27">
      <w:pPr>
        <w:spacing w:line="360" w:lineRule="auto"/>
        <w:ind w:firstLine="567"/>
        <w:jc w:val="both"/>
        <w:rPr>
          <w:szCs w:val="24"/>
        </w:rPr>
      </w:pPr>
      <w:r w:rsidRPr="00354873">
        <w:rPr>
          <w:szCs w:val="24"/>
        </w:rPr>
        <w:t>Deverão estar aptos na leitura de plantas que compõem o projeto de instalações prediais, examinar desenhos e identificar características técnicas especiais, calcular, marcar e orientar a execução de aberturas em elementos de fechamento e divisórios para execução de reparos, passagem de tubulações e respectivas conexões. Deverá obedecer aos critérios adotados para os diversos tipos de tubulações e conexões indicados em projeto. Remover e reinstalar equipamentos em caso de manutenção ou reparo, obedecendo as especificações indicadas em projeto. Fornecer toda e qualquer peça ou componente indicado em projeto por ventura danificado ou necessitando de manutenção ou reparo. Desobstruir, limpar e conservar toda rede de incêndio indicada em projeto. Emitir relatório em cumprimento das Ordens de Serviço e registros extraordinários.</w:t>
      </w:r>
    </w:p>
    <w:p w:rsidR="00C90C27" w:rsidRPr="00354873" w:rsidRDefault="00C90C27" w:rsidP="00C90C27">
      <w:pPr>
        <w:spacing w:line="360" w:lineRule="auto"/>
        <w:jc w:val="both"/>
        <w:rPr>
          <w:szCs w:val="24"/>
        </w:rPr>
      </w:pPr>
    </w:p>
    <w:p w:rsidR="00C90C27" w:rsidRPr="00354873" w:rsidRDefault="00C90C27" w:rsidP="00C90C27">
      <w:pPr>
        <w:spacing w:after="200" w:line="360" w:lineRule="auto"/>
        <w:contextualSpacing/>
        <w:jc w:val="both"/>
        <w:rPr>
          <w:rFonts w:eastAsia="Calibri"/>
          <w:b/>
          <w:bCs/>
          <w:szCs w:val="24"/>
          <w:lang w:eastAsia="en-US"/>
        </w:rPr>
      </w:pPr>
      <w:r>
        <w:rPr>
          <w:rFonts w:eastAsia="Calibri"/>
          <w:b/>
          <w:bCs/>
          <w:szCs w:val="24"/>
          <w:lang w:eastAsia="en-US"/>
        </w:rPr>
        <w:t>15</w:t>
      </w:r>
      <w:r w:rsidRPr="00354873">
        <w:rPr>
          <w:rFonts w:eastAsia="Calibri"/>
          <w:b/>
          <w:bCs/>
          <w:szCs w:val="24"/>
          <w:lang w:eastAsia="en-US"/>
        </w:rPr>
        <w:t xml:space="preserve">.2. Serviços de Engenharia Elétrica </w:t>
      </w:r>
    </w:p>
    <w:p w:rsidR="00C90C27" w:rsidRPr="00354873" w:rsidRDefault="00C90C27" w:rsidP="00C90C27">
      <w:pPr>
        <w:tabs>
          <w:tab w:val="num" w:pos="0"/>
          <w:tab w:val="right" w:pos="2761"/>
          <w:tab w:val="left" w:pos="7425"/>
        </w:tabs>
        <w:spacing w:line="360" w:lineRule="auto"/>
        <w:ind w:firstLine="567"/>
        <w:jc w:val="both"/>
        <w:rPr>
          <w:szCs w:val="24"/>
        </w:rPr>
      </w:pPr>
      <w:r w:rsidRPr="00354873">
        <w:rPr>
          <w:szCs w:val="24"/>
        </w:rPr>
        <w:t>Os serviços serão executados por profissionais com experiência mínima de 01 ano em projetos, execução e fiscalização obras; comprovados em CTPS. Deverá (ao) possuir</w:t>
      </w:r>
      <w:r w:rsidRPr="00354873">
        <w:rPr>
          <w:b/>
          <w:szCs w:val="24"/>
        </w:rPr>
        <w:t xml:space="preserve"> </w:t>
      </w:r>
      <w:r w:rsidRPr="00354873">
        <w:rPr>
          <w:szCs w:val="24"/>
        </w:rPr>
        <w:t>experiência em coordenar, acompanhar e fiscalizar os serviços de manutenção preditiva, corretiva e preventiva das instalações e equipamentos elétricos, mecânicos e eletrônicos. Deverá (ao) possuir experiência em quadros elétricos, de comando e de automação; em Fontes de Corrente Contínua e em Centrais de Alarme de Incêndio; em instalações prediais; em manutenção elétrica de média e baixa tensão. Deverá (ao) possuir experiência na elaboração de relatórios técnicos, preparação de planilhas de serviços e de obras. Deverá (ao) possuir experiência em execução, adequações e medições de aterramento, verificações e adequações em Sistemas de Proteção Contra Descargas Atmosféricas – SPDA.</w:t>
      </w:r>
    </w:p>
    <w:p w:rsidR="00C90C27" w:rsidRPr="00354873" w:rsidRDefault="00C90C27" w:rsidP="00C90C27">
      <w:pPr>
        <w:spacing w:line="360" w:lineRule="auto"/>
        <w:ind w:firstLine="567"/>
        <w:jc w:val="both"/>
        <w:rPr>
          <w:szCs w:val="24"/>
        </w:rPr>
      </w:pPr>
    </w:p>
    <w:p w:rsidR="00C90C27" w:rsidRPr="00354873" w:rsidRDefault="00C90C27" w:rsidP="00C90C27">
      <w:pPr>
        <w:autoSpaceDE w:val="0"/>
        <w:autoSpaceDN w:val="0"/>
        <w:spacing w:line="360" w:lineRule="auto"/>
        <w:ind w:firstLine="567"/>
        <w:jc w:val="both"/>
        <w:rPr>
          <w:rFonts w:eastAsia="Calibri"/>
          <w:szCs w:val="24"/>
        </w:rPr>
      </w:pPr>
      <w:r w:rsidRPr="00354873">
        <w:rPr>
          <w:rFonts w:eastAsia="Calibri"/>
          <w:szCs w:val="24"/>
        </w:rPr>
        <w:t xml:space="preserve">Coerência com a legislação de Segurança e Medicina do Trabalho; </w:t>
      </w:r>
    </w:p>
    <w:p w:rsidR="00C90C27" w:rsidRPr="00354873" w:rsidRDefault="00C90C27" w:rsidP="00C90C27">
      <w:pPr>
        <w:autoSpaceDE w:val="0"/>
        <w:autoSpaceDN w:val="0"/>
        <w:spacing w:line="360" w:lineRule="auto"/>
        <w:ind w:firstLine="567"/>
        <w:jc w:val="both"/>
        <w:rPr>
          <w:rFonts w:eastAsia="Calibri"/>
          <w:szCs w:val="24"/>
        </w:rPr>
      </w:pPr>
      <w:r w:rsidRPr="00354873">
        <w:rPr>
          <w:rFonts w:eastAsia="Calibri"/>
          <w:szCs w:val="24"/>
        </w:rPr>
        <w:t>Contínuo processo de ajuste e complementação de todos os procedimentos de manutenção preventiva, corretiva e preditiva (</w:t>
      </w:r>
      <w:r w:rsidRPr="00354873">
        <w:rPr>
          <w:rFonts w:eastAsia="Calibri"/>
          <w:color w:val="000000"/>
          <w:szCs w:val="24"/>
        </w:rPr>
        <w:t>considerar-se-á para a manutenção do objeto deste termo as normas da ABNT NBR 10897, NBR 10721, NBR 11716, NBR 11751, NBR 12962, NBR 13485, NBR 13714, NBR 5410, NBR 10898, NBR 13434, 17240 e INMETRO)</w:t>
      </w:r>
      <w:r w:rsidRPr="00354873">
        <w:rPr>
          <w:rFonts w:eastAsia="Calibri"/>
          <w:szCs w:val="24"/>
        </w:rPr>
        <w:t xml:space="preserve">, </w:t>
      </w:r>
      <w:r w:rsidRPr="00354873">
        <w:rPr>
          <w:rFonts w:eastAsia="Calibri"/>
          <w:szCs w:val="24"/>
        </w:rPr>
        <w:lastRenderedPageBreak/>
        <w:t xml:space="preserve">de modo a permanecerem sempre atualizados ao longo da evolução tecnológica e consistentes com as necessidades e experiência adquirida na gestão manutenção. </w:t>
      </w:r>
    </w:p>
    <w:p w:rsidR="00C90C27" w:rsidRPr="00354873" w:rsidRDefault="00C90C27" w:rsidP="00C90C27">
      <w:pPr>
        <w:autoSpaceDE w:val="0"/>
        <w:autoSpaceDN w:val="0"/>
        <w:spacing w:line="360" w:lineRule="auto"/>
        <w:ind w:firstLine="567"/>
        <w:jc w:val="both"/>
        <w:rPr>
          <w:rFonts w:eastAsia="Calibri"/>
          <w:szCs w:val="24"/>
        </w:rPr>
      </w:pPr>
      <w:r w:rsidRPr="00354873">
        <w:rPr>
          <w:rFonts w:eastAsia="Calibri"/>
          <w:szCs w:val="24"/>
        </w:rPr>
        <w:t xml:space="preserve">A Contratada será diretamente responsável pela estrita observância de toda a legislação direta e indiretamente aplicáveis ao objeto do contrato, inclusive normas de Agências Reguladoras, e instruções e resoluções dos órgãos do sistema CREA-CONFEA, os acordos, dissídios ou convenções coletivas de trabalho concernentes. </w:t>
      </w:r>
    </w:p>
    <w:p w:rsidR="00C90C27" w:rsidRPr="00354873" w:rsidRDefault="00C90C27" w:rsidP="00C90C27">
      <w:pPr>
        <w:autoSpaceDE w:val="0"/>
        <w:autoSpaceDN w:val="0"/>
        <w:spacing w:line="360" w:lineRule="auto"/>
        <w:ind w:firstLine="567"/>
        <w:jc w:val="both"/>
        <w:rPr>
          <w:rFonts w:eastAsia="Calibri"/>
          <w:szCs w:val="24"/>
        </w:rPr>
      </w:pPr>
      <w:r w:rsidRPr="00354873">
        <w:rPr>
          <w:rFonts w:eastAsia="Calibri"/>
          <w:szCs w:val="24"/>
        </w:rPr>
        <w:t xml:space="preserve">Os procedimentos de manutenção não devem trazer riscos à saúde dos trabalhadores que os executam, nem aos ocupantes dos ambientes. Deverão ser utilizados, em caso de limpezas os produtos biodegradáveis registrados no Ministério da Saúde. </w:t>
      </w:r>
    </w:p>
    <w:p w:rsidR="00C90C27" w:rsidRPr="00354873" w:rsidRDefault="00C90C27" w:rsidP="00C90C27">
      <w:pPr>
        <w:autoSpaceDE w:val="0"/>
        <w:autoSpaceDN w:val="0"/>
        <w:spacing w:line="360" w:lineRule="auto"/>
        <w:ind w:firstLine="567"/>
        <w:jc w:val="both"/>
        <w:rPr>
          <w:rFonts w:eastAsia="Calibri"/>
          <w:szCs w:val="24"/>
        </w:rPr>
      </w:pPr>
      <w:r w:rsidRPr="00354873">
        <w:rPr>
          <w:rFonts w:eastAsia="Calibri"/>
          <w:szCs w:val="24"/>
        </w:rPr>
        <w:t>Ainda, durante a elaboração dos serviços, a Contratada deverá providenciar junto ao CREA-RJ as Anotações de Responsabilidade Técnica - ART’s referentes aos objetos do contrato e especialidades pertinentes, nos termos da Lei nº 6.496/77.</w:t>
      </w:r>
    </w:p>
    <w:p w:rsidR="00A0143D" w:rsidRDefault="00A0143D">
      <w:pPr>
        <w:rPr>
          <w:color w:val="000000"/>
          <w:sz w:val="21"/>
          <w:szCs w:val="21"/>
        </w:rPr>
      </w:pPr>
      <w:r>
        <w:rPr>
          <w:color w:val="000000"/>
          <w:sz w:val="21"/>
          <w:szCs w:val="21"/>
        </w:rPr>
        <w:br w:type="page"/>
      </w:r>
    </w:p>
    <w:p w:rsidR="00E4569E" w:rsidRPr="00E34921" w:rsidRDefault="00E4569E" w:rsidP="00E4569E">
      <w:pPr>
        <w:suppressAutoHyphens/>
        <w:spacing w:line="360" w:lineRule="auto"/>
        <w:contextualSpacing/>
        <w:jc w:val="center"/>
        <w:rPr>
          <w:szCs w:val="24"/>
          <w:lang w:eastAsia="zh-CN"/>
        </w:rPr>
      </w:pPr>
      <w:r w:rsidRPr="00E539EC">
        <w:rPr>
          <w:b/>
          <w:szCs w:val="24"/>
          <w:u w:val="single"/>
          <w:lang w:eastAsia="zh-CN"/>
        </w:rPr>
        <w:lastRenderedPageBreak/>
        <w:t xml:space="preserve">ANEXO </w:t>
      </w:r>
      <w:r>
        <w:rPr>
          <w:b/>
          <w:szCs w:val="24"/>
          <w:u w:val="single"/>
          <w:lang w:eastAsia="zh-CN"/>
        </w:rPr>
        <w:t>II</w:t>
      </w:r>
    </w:p>
    <w:p w:rsidR="00E4569E" w:rsidRDefault="00E4569E" w:rsidP="00E4569E">
      <w:pPr>
        <w:suppressAutoHyphens/>
        <w:spacing w:line="360" w:lineRule="auto"/>
        <w:contextualSpacing/>
        <w:jc w:val="center"/>
        <w:rPr>
          <w:b/>
          <w:szCs w:val="24"/>
          <w:u w:val="single"/>
          <w:lang w:eastAsia="zh-CN"/>
        </w:rPr>
      </w:pPr>
    </w:p>
    <w:p w:rsidR="00E4569E" w:rsidRDefault="00E4569E" w:rsidP="00E4569E">
      <w:pPr>
        <w:pStyle w:val="Cabealho"/>
        <w:tabs>
          <w:tab w:val="clear" w:pos="4419"/>
          <w:tab w:val="center" w:pos="3969"/>
        </w:tabs>
        <w:spacing w:line="276" w:lineRule="auto"/>
        <w:contextualSpacing/>
        <w:jc w:val="center"/>
        <w:rPr>
          <w:b/>
          <w:sz w:val="16"/>
          <w:szCs w:val="16"/>
        </w:rPr>
      </w:pPr>
      <w:r>
        <w:rPr>
          <w:b/>
          <w:noProof/>
          <w:sz w:val="16"/>
          <w:szCs w:val="16"/>
        </w:rPr>
        <w:drawing>
          <wp:inline distT="0" distB="0" distL="0" distR="0" wp14:anchorId="5D2F8BF1" wp14:editId="04188741">
            <wp:extent cx="1033257" cy="1198430"/>
            <wp:effectExtent l="0" t="0" r="0" b="1905"/>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2118" cy="1197109"/>
                    </a:xfrm>
                    <a:prstGeom prst="rect">
                      <a:avLst/>
                    </a:prstGeom>
                    <a:noFill/>
                  </pic:spPr>
                </pic:pic>
              </a:graphicData>
            </a:graphic>
          </wp:inline>
        </w:drawing>
      </w:r>
      <w:r>
        <w:rPr>
          <w:b/>
          <w:sz w:val="16"/>
          <w:szCs w:val="16"/>
        </w:rPr>
        <w:br w:type="textWrapping" w:clear="all"/>
      </w:r>
    </w:p>
    <w:p w:rsidR="00E4569E" w:rsidRPr="00B32333" w:rsidRDefault="00E4569E" w:rsidP="00E4569E">
      <w:pPr>
        <w:pStyle w:val="Cabealho"/>
        <w:spacing w:line="276" w:lineRule="auto"/>
        <w:contextualSpacing/>
        <w:jc w:val="center"/>
        <w:rPr>
          <w:b/>
          <w:sz w:val="16"/>
          <w:szCs w:val="16"/>
        </w:rPr>
      </w:pPr>
      <w:r w:rsidRPr="00B32333">
        <w:rPr>
          <w:b/>
          <w:sz w:val="16"/>
          <w:szCs w:val="16"/>
        </w:rPr>
        <w:t>GOVERNO DO ESTADO DO RIO DE JANEIRO</w:t>
      </w:r>
    </w:p>
    <w:p w:rsidR="00E4569E" w:rsidRPr="00B32333" w:rsidRDefault="00E4569E" w:rsidP="00E4569E">
      <w:pPr>
        <w:pStyle w:val="Cabealho"/>
        <w:spacing w:line="276" w:lineRule="auto"/>
        <w:contextualSpacing/>
        <w:jc w:val="center"/>
        <w:rPr>
          <w:b/>
          <w:sz w:val="16"/>
          <w:szCs w:val="16"/>
        </w:rPr>
      </w:pPr>
      <w:r w:rsidRPr="00B32333">
        <w:rPr>
          <w:b/>
          <w:sz w:val="16"/>
          <w:szCs w:val="16"/>
        </w:rPr>
        <w:t>POLÍCIA MILITAR DO ESTADO DO RIO DE JANEIRO</w:t>
      </w:r>
    </w:p>
    <w:p w:rsidR="00E4569E" w:rsidRDefault="00E4569E" w:rsidP="00E4569E">
      <w:pPr>
        <w:spacing w:line="276" w:lineRule="auto"/>
        <w:contextualSpacing/>
        <w:jc w:val="center"/>
        <w:rPr>
          <w:b/>
          <w:sz w:val="16"/>
          <w:szCs w:val="16"/>
        </w:rPr>
      </w:pPr>
      <w:r w:rsidRPr="00B32333">
        <w:rPr>
          <w:b/>
          <w:sz w:val="16"/>
          <w:szCs w:val="16"/>
        </w:rPr>
        <w:t xml:space="preserve">DIRETORIA DE LICITAÇÕES E </w:t>
      </w:r>
      <w:r>
        <w:rPr>
          <w:b/>
          <w:sz w:val="16"/>
          <w:szCs w:val="16"/>
        </w:rPr>
        <w:t>PROJETOS</w:t>
      </w:r>
    </w:p>
    <w:p w:rsidR="00E4569E" w:rsidRPr="002B577E" w:rsidRDefault="00E4569E" w:rsidP="00E4569E">
      <w:pPr>
        <w:spacing w:line="276" w:lineRule="auto"/>
        <w:contextualSpacing/>
        <w:jc w:val="center"/>
        <w:rPr>
          <w:b/>
          <w:sz w:val="16"/>
          <w:szCs w:val="16"/>
        </w:rPr>
      </w:pPr>
    </w:p>
    <w:p w:rsidR="007F50EF" w:rsidRDefault="00E4569E" w:rsidP="00E4569E">
      <w:pPr>
        <w:suppressAutoHyphens/>
        <w:spacing w:line="360" w:lineRule="auto"/>
        <w:ind w:left="-426" w:right="-415"/>
        <w:contextualSpacing/>
        <w:jc w:val="center"/>
        <w:outlineLvl w:val="0"/>
        <w:rPr>
          <w:b/>
          <w:bCs/>
          <w:color w:val="000000"/>
          <w:sz w:val="21"/>
          <w:szCs w:val="21"/>
        </w:rPr>
      </w:pPr>
      <w:r w:rsidRPr="00E4569E">
        <w:rPr>
          <w:b/>
          <w:bCs/>
          <w:color w:val="000000"/>
          <w:sz w:val="21"/>
          <w:szCs w:val="21"/>
        </w:rPr>
        <w:t>ACORDO DE NÍVEL DE SERVIÇO – ANS</w:t>
      </w:r>
    </w:p>
    <w:p w:rsidR="00A0143D" w:rsidRDefault="00A0143D" w:rsidP="00E4569E">
      <w:pPr>
        <w:suppressAutoHyphens/>
        <w:spacing w:line="360" w:lineRule="auto"/>
        <w:ind w:left="-426" w:right="-415"/>
        <w:contextualSpacing/>
        <w:jc w:val="center"/>
        <w:outlineLvl w:val="0"/>
        <w:rPr>
          <w:b/>
          <w:bCs/>
          <w:color w:val="000000"/>
          <w:sz w:val="21"/>
          <w:szCs w:val="21"/>
        </w:rPr>
      </w:pPr>
    </w:p>
    <w:p w:rsidR="00A0143D" w:rsidRPr="00A0143D" w:rsidRDefault="00A0143D" w:rsidP="00A0143D">
      <w:pPr>
        <w:widowControl w:val="0"/>
        <w:spacing w:line="360" w:lineRule="auto"/>
        <w:ind w:right="482"/>
        <w:jc w:val="both"/>
        <w:rPr>
          <w:b/>
          <w:snapToGrid w:val="0"/>
          <w:szCs w:val="24"/>
          <w:lang w:val="x-none" w:eastAsia="x-none"/>
        </w:rPr>
      </w:pPr>
      <w:r w:rsidRPr="00A0143D">
        <w:rPr>
          <w:b/>
          <w:snapToGrid w:val="0"/>
          <w:szCs w:val="24"/>
          <w:lang w:eastAsia="x-none"/>
        </w:rPr>
        <w:t xml:space="preserve">1. </w:t>
      </w:r>
      <w:r w:rsidRPr="00A0143D">
        <w:rPr>
          <w:b/>
          <w:snapToGrid w:val="0"/>
          <w:szCs w:val="24"/>
          <w:lang w:val="x-none" w:eastAsia="x-none"/>
        </w:rPr>
        <w:t>SLA – Service Level Agreement / Acordo de Nível de Serviço – ANS</w:t>
      </w:r>
    </w:p>
    <w:p w:rsidR="00A0143D" w:rsidRPr="00A0143D" w:rsidRDefault="00A0143D" w:rsidP="00A0143D">
      <w:pPr>
        <w:widowControl w:val="0"/>
        <w:spacing w:line="360" w:lineRule="auto"/>
        <w:ind w:right="482"/>
        <w:jc w:val="both"/>
        <w:rPr>
          <w:snapToGrid w:val="0"/>
          <w:szCs w:val="24"/>
          <w:lang w:val="x-none" w:eastAsia="x-none"/>
        </w:rPr>
      </w:pPr>
      <w:r w:rsidRPr="00A0143D">
        <w:rPr>
          <w:snapToGrid w:val="0"/>
          <w:szCs w:val="24"/>
          <w:lang w:val="x-none" w:eastAsia="x-none"/>
        </w:rPr>
        <w:t>Estão considerados os seguintes critérios para Níveis de Serviço:</w:t>
      </w:r>
    </w:p>
    <w:p w:rsidR="00A0143D" w:rsidRPr="00A0143D" w:rsidRDefault="00A0143D" w:rsidP="00A0143D">
      <w:pPr>
        <w:widowControl w:val="0"/>
        <w:numPr>
          <w:ilvl w:val="0"/>
          <w:numId w:val="32"/>
        </w:numPr>
        <w:spacing w:line="360" w:lineRule="auto"/>
        <w:jc w:val="both"/>
        <w:rPr>
          <w:snapToGrid w:val="0"/>
          <w:szCs w:val="24"/>
          <w:lang w:val="x-none" w:eastAsia="x-none"/>
        </w:rPr>
      </w:pPr>
      <w:r w:rsidRPr="00A0143D">
        <w:rPr>
          <w:snapToGrid w:val="0"/>
          <w:szCs w:val="24"/>
          <w:lang w:val="x-none" w:eastAsia="x-none"/>
        </w:rPr>
        <w:t>Disponibilidade;</w:t>
      </w:r>
    </w:p>
    <w:p w:rsidR="00A0143D" w:rsidRPr="00A0143D" w:rsidRDefault="00A0143D" w:rsidP="00A0143D">
      <w:pPr>
        <w:widowControl w:val="0"/>
        <w:numPr>
          <w:ilvl w:val="0"/>
          <w:numId w:val="32"/>
        </w:numPr>
        <w:spacing w:line="360" w:lineRule="auto"/>
        <w:jc w:val="both"/>
        <w:rPr>
          <w:snapToGrid w:val="0"/>
          <w:szCs w:val="24"/>
          <w:lang w:val="x-none" w:eastAsia="x-none"/>
        </w:rPr>
      </w:pPr>
      <w:r w:rsidRPr="00A0143D">
        <w:rPr>
          <w:snapToGrid w:val="0"/>
          <w:szCs w:val="24"/>
          <w:lang w:val="x-none" w:eastAsia="x-none"/>
        </w:rPr>
        <w:t>Tempo de resposta;</w:t>
      </w:r>
    </w:p>
    <w:p w:rsidR="00A0143D" w:rsidRPr="00A0143D" w:rsidRDefault="00A0143D" w:rsidP="00A0143D">
      <w:pPr>
        <w:widowControl w:val="0"/>
        <w:numPr>
          <w:ilvl w:val="0"/>
          <w:numId w:val="32"/>
        </w:numPr>
        <w:spacing w:line="360" w:lineRule="auto"/>
        <w:jc w:val="both"/>
        <w:rPr>
          <w:snapToGrid w:val="0"/>
          <w:szCs w:val="24"/>
          <w:lang w:val="x-none" w:eastAsia="x-none"/>
        </w:rPr>
      </w:pPr>
      <w:r w:rsidRPr="00A0143D">
        <w:rPr>
          <w:snapToGrid w:val="0"/>
          <w:szCs w:val="24"/>
          <w:lang w:val="x-none" w:eastAsia="x-none"/>
        </w:rPr>
        <w:t>Período médio entre falhas; atribuído a um determinado dispositivo ou equipamento.</w:t>
      </w:r>
    </w:p>
    <w:p w:rsidR="00A0143D" w:rsidRPr="00A0143D" w:rsidRDefault="00A0143D" w:rsidP="00A0143D">
      <w:pPr>
        <w:widowControl w:val="0"/>
        <w:spacing w:line="360" w:lineRule="auto"/>
        <w:jc w:val="both"/>
        <w:outlineLvl w:val="1"/>
        <w:rPr>
          <w:b/>
          <w:bCs/>
          <w:szCs w:val="24"/>
        </w:rPr>
      </w:pPr>
    </w:p>
    <w:p w:rsidR="00A0143D" w:rsidRPr="00A0143D" w:rsidRDefault="00A0143D" w:rsidP="00A0143D">
      <w:pPr>
        <w:widowControl w:val="0"/>
        <w:spacing w:line="360" w:lineRule="auto"/>
        <w:jc w:val="both"/>
        <w:outlineLvl w:val="1"/>
        <w:rPr>
          <w:b/>
          <w:bCs/>
          <w:szCs w:val="24"/>
        </w:rPr>
      </w:pPr>
      <w:r w:rsidRPr="00A0143D">
        <w:rPr>
          <w:b/>
          <w:bCs/>
          <w:szCs w:val="24"/>
        </w:rPr>
        <w:t>2.  Níveis de serviço:</w:t>
      </w:r>
    </w:p>
    <w:p w:rsidR="00A0143D" w:rsidRPr="00A0143D" w:rsidRDefault="00A0143D" w:rsidP="00A0143D">
      <w:pPr>
        <w:spacing w:line="360" w:lineRule="auto"/>
        <w:jc w:val="both"/>
        <w:rPr>
          <w:rFonts w:eastAsia="Calibri"/>
          <w:szCs w:val="24"/>
          <w:lang w:eastAsia="en-US"/>
        </w:rPr>
      </w:pPr>
      <w:r w:rsidRPr="00A0143D">
        <w:rPr>
          <w:rFonts w:eastAsia="Calibri"/>
          <w:szCs w:val="24"/>
          <w:lang w:eastAsia="en-US"/>
        </w:rPr>
        <w:t>Sistema de Detecção e Combate a Incêndio – SLA ≥ 99%.</w:t>
      </w:r>
    </w:p>
    <w:p w:rsidR="00A0143D" w:rsidRPr="00A0143D" w:rsidRDefault="00A0143D" w:rsidP="00A0143D">
      <w:pPr>
        <w:autoSpaceDE w:val="0"/>
        <w:autoSpaceDN w:val="0"/>
        <w:spacing w:line="360" w:lineRule="auto"/>
        <w:jc w:val="both"/>
        <w:rPr>
          <w:rFonts w:eastAsia="Calibri"/>
          <w:b/>
          <w:bCs/>
          <w:color w:val="FF0000"/>
          <w:szCs w:val="24"/>
        </w:rPr>
      </w:pPr>
    </w:p>
    <w:p w:rsidR="00A0143D" w:rsidRPr="00A0143D" w:rsidRDefault="00A0143D" w:rsidP="00A0143D">
      <w:pPr>
        <w:widowControl w:val="0"/>
        <w:spacing w:line="360" w:lineRule="auto"/>
        <w:jc w:val="both"/>
        <w:outlineLvl w:val="1"/>
        <w:rPr>
          <w:b/>
          <w:bCs/>
          <w:szCs w:val="24"/>
        </w:rPr>
      </w:pPr>
      <w:r w:rsidRPr="00A0143D">
        <w:rPr>
          <w:b/>
          <w:bCs/>
          <w:szCs w:val="24"/>
        </w:rPr>
        <w:t>3. Níveis de serviço aplicados à reposição de materiais, peças, ferramental, dispositivos, equipamentos, insumos, suprimentos e afins:</w:t>
      </w:r>
    </w:p>
    <w:p w:rsidR="00A0143D" w:rsidRPr="00A0143D" w:rsidRDefault="00A0143D" w:rsidP="00A0143D">
      <w:pPr>
        <w:autoSpaceDE w:val="0"/>
        <w:autoSpaceDN w:val="0"/>
        <w:spacing w:line="360" w:lineRule="auto"/>
        <w:jc w:val="both"/>
        <w:rPr>
          <w:rFonts w:eastAsia="Calibri"/>
          <w:b/>
          <w:bCs/>
          <w:color w:val="FF0000"/>
          <w:szCs w:val="24"/>
        </w:rPr>
      </w:pPr>
    </w:p>
    <w:p w:rsidR="00A0143D" w:rsidRPr="00A0143D" w:rsidRDefault="00A0143D" w:rsidP="00A0143D">
      <w:pPr>
        <w:autoSpaceDE w:val="0"/>
        <w:autoSpaceDN w:val="0"/>
        <w:adjustRightInd w:val="0"/>
        <w:spacing w:line="360" w:lineRule="auto"/>
        <w:jc w:val="both"/>
        <w:rPr>
          <w:szCs w:val="24"/>
        </w:rPr>
      </w:pPr>
      <w:r w:rsidRPr="00A0143D">
        <w:rPr>
          <w:szCs w:val="24"/>
        </w:rPr>
        <w:t>Fornecimentos de materiais, insumos básicos de consumo, ferramental técnico, equipamentos de segurança, uniformes, equipamentos de comunicação da equipe – SLA ≥ 99%;</w:t>
      </w:r>
    </w:p>
    <w:p w:rsidR="00A0143D" w:rsidRPr="00A0143D" w:rsidRDefault="00A0143D" w:rsidP="00A0143D">
      <w:pPr>
        <w:autoSpaceDE w:val="0"/>
        <w:autoSpaceDN w:val="0"/>
        <w:adjustRightInd w:val="0"/>
        <w:spacing w:line="360" w:lineRule="auto"/>
        <w:jc w:val="both"/>
        <w:rPr>
          <w:szCs w:val="24"/>
        </w:rPr>
      </w:pPr>
      <w:r w:rsidRPr="00A0143D">
        <w:rPr>
          <w:szCs w:val="24"/>
        </w:rPr>
        <w:t xml:space="preserve">Equipamentos de uso na manutenção, como escadas, lanternas, medidores diversos e afins – SLA ≥ 99%; </w:t>
      </w:r>
    </w:p>
    <w:p w:rsidR="00A0143D" w:rsidRPr="00A0143D" w:rsidRDefault="00A0143D" w:rsidP="00A0143D">
      <w:pPr>
        <w:autoSpaceDE w:val="0"/>
        <w:autoSpaceDN w:val="0"/>
        <w:adjustRightInd w:val="0"/>
        <w:spacing w:line="360" w:lineRule="auto"/>
        <w:jc w:val="both"/>
        <w:rPr>
          <w:szCs w:val="24"/>
        </w:rPr>
      </w:pPr>
      <w:r w:rsidRPr="00A0143D">
        <w:rPr>
          <w:bCs/>
          <w:szCs w:val="24"/>
        </w:rPr>
        <w:t>P</w:t>
      </w:r>
      <w:r w:rsidRPr="00A0143D">
        <w:rPr>
          <w:szCs w:val="24"/>
        </w:rPr>
        <w:t>eças, equipamentos, componentes elétricos, componentes eletrônicos, com possibilidade de troca mediante comprovação técnica de normalidade do desgaste ou quebra – SLA ≥ 99%.</w:t>
      </w:r>
    </w:p>
    <w:p w:rsidR="00A0143D" w:rsidRPr="00A0143D" w:rsidRDefault="00A0143D" w:rsidP="00A0143D">
      <w:pPr>
        <w:widowControl w:val="0"/>
        <w:tabs>
          <w:tab w:val="left" w:pos="1134"/>
        </w:tabs>
        <w:spacing w:after="120" w:line="360" w:lineRule="auto"/>
        <w:jc w:val="both"/>
        <w:rPr>
          <w:b/>
          <w:szCs w:val="24"/>
        </w:rPr>
      </w:pPr>
      <w:r w:rsidRPr="00A0143D">
        <w:rPr>
          <w:szCs w:val="24"/>
        </w:rPr>
        <w:t xml:space="preserve">A execução da manutenção será apoiada por um Sistema de Informação, fornecido e implantado pela Contratada, constituído pelos seguintes pontos essenciais: </w:t>
      </w:r>
    </w:p>
    <w:p w:rsidR="00A0143D" w:rsidRPr="00A0143D" w:rsidRDefault="00A0143D" w:rsidP="00A0143D">
      <w:pPr>
        <w:numPr>
          <w:ilvl w:val="0"/>
          <w:numId w:val="33"/>
        </w:numPr>
        <w:autoSpaceDE w:val="0"/>
        <w:autoSpaceDN w:val="0"/>
        <w:spacing w:line="360" w:lineRule="auto"/>
        <w:jc w:val="both"/>
        <w:rPr>
          <w:rFonts w:eastAsia="Calibri"/>
          <w:szCs w:val="24"/>
        </w:rPr>
      </w:pPr>
      <w:r w:rsidRPr="00A0143D">
        <w:rPr>
          <w:rFonts w:eastAsia="Calibri"/>
          <w:szCs w:val="24"/>
        </w:rPr>
        <w:lastRenderedPageBreak/>
        <w:t xml:space="preserve">Arquivo técnico da edificação que será organizado com a cópia de todos os documentos de projeto e construção, integrado ainda pelos catálogos, desenhos de fabricação e instruções montagem, manuais de manutenção e de operação, além dos termos de garantia fornecidos pelos fabricantes e fornecedores dos materiais, peças, componentes e sistemas da edificação; </w:t>
      </w:r>
    </w:p>
    <w:p w:rsidR="00A0143D" w:rsidRPr="00A0143D" w:rsidRDefault="00A0143D" w:rsidP="00A0143D">
      <w:pPr>
        <w:numPr>
          <w:ilvl w:val="0"/>
          <w:numId w:val="33"/>
        </w:numPr>
        <w:autoSpaceDE w:val="0"/>
        <w:autoSpaceDN w:val="0"/>
        <w:spacing w:line="360" w:lineRule="auto"/>
        <w:jc w:val="both"/>
        <w:rPr>
          <w:rFonts w:eastAsia="Calibri"/>
          <w:szCs w:val="24"/>
        </w:rPr>
      </w:pPr>
      <w:r w:rsidRPr="00A0143D">
        <w:rPr>
          <w:rFonts w:eastAsia="Calibri"/>
          <w:szCs w:val="24"/>
        </w:rPr>
        <w:t xml:space="preserve">Metodologia de comunicação com a Fiscalização do contrato para a identificação das necessidades de atendimento de manutenção, para a autorização e o acompanhamento dos serviços pela Secretaria de Estado de Policia Militar, quando necessário, para a entrega de relatórios da execução do serviço e outros; </w:t>
      </w:r>
    </w:p>
    <w:p w:rsidR="00A0143D" w:rsidRPr="00A0143D" w:rsidRDefault="00A0143D" w:rsidP="00A0143D">
      <w:pPr>
        <w:numPr>
          <w:ilvl w:val="0"/>
          <w:numId w:val="33"/>
        </w:numPr>
        <w:autoSpaceDE w:val="0"/>
        <w:autoSpaceDN w:val="0"/>
        <w:spacing w:line="360" w:lineRule="auto"/>
        <w:jc w:val="both"/>
        <w:rPr>
          <w:rFonts w:eastAsia="Calibri"/>
          <w:szCs w:val="24"/>
        </w:rPr>
      </w:pPr>
      <w:r w:rsidRPr="00A0143D">
        <w:rPr>
          <w:rFonts w:eastAsia="Calibri"/>
          <w:szCs w:val="24"/>
        </w:rPr>
        <w:t xml:space="preserve">Plano (s) de Manutenção (s) Operação e Conservação – PMOC Provisório e o Definitivo. </w:t>
      </w:r>
    </w:p>
    <w:p w:rsidR="00A0143D" w:rsidRPr="00A0143D" w:rsidRDefault="00A0143D" w:rsidP="00A0143D">
      <w:pPr>
        <w:autoSpaceDE w:val="0"/>
        <w:autoSpaceDN w:val="0"/>
        <w:spacing w:line="360" w:lineRule="auto"/>
        <w:jc w:val="both"/>
        <w:rPr>
          <w:rFonts w:eastAsia="Calibri"/>
          <w:b/>
          <w:bCs/>
          <w:szCs w:val="24"/>
        </w:rPr>
      </w:pPr>
    </w:p>
    <w:p w:rsidR="00A0143D" w:rsidRPr="00A0143D" w:rsidRDefault="00A0143D" w:rsidP="00A0143D">
      <w:pPr>
        <w:autoSpaceDE w:val="0"/>
        <w:autoSpaceDN w:val="0"/>
        <w:spacing w:line="360" w:lineRule="auto"/>
        <w:ind w:firstLine="567"/>
        <w:jc w:val="both"/>
        <w:rPr>
          <w:rFonts w:eastAsia="Calibri"/>
          <w:szCs w:val="24"/>
        </w:rPr>
      </w:pPr>
      <w:r w:rsidRPr="00A0143D">
        <w:rPr>
          <w:rFonts w:eastAsia="Calibri"/>
          <w:szCs w:val="24"/>
        </w:rPr>
        <w:t xml:space="preserve">O PMOC Provisório servirá para atender os pontos críticos iniciais, tendo como hierarquia de prioridades: a revisão dos pontos que atendam os compartimentos técnicos essenciais ao funcionamento do prédio, os que causam danos a algum sistema e ao patrimônio, os que são objeto de reclamação reincidente, e por fim os demais. </w:t>
      </w:r>
    </w:p>
    <w:p w:rsidR="00A0143D" w:rsidRPr="00A0143D" w:rsidRDefault="00A0143D" w:rsidP="00A0143D">
      <w:pPr>
        <w:autoSpaceDE w:val="0"/>
        <w:autoSpaceDN w:val="0"/>
        <w:spacing w:line="360" w:lineRule="auto"/>
        <w:ind w:firstLine="567"/>
        <w:jc w:val="both"/>
        <w:rPr>
          <w:rFonts w:eastAsia="Calibri"/>
          <w:szCs w:val="24"/>
        </w:rPr>
      </w:pPr>
      <w:r w:rsidRPr="00A0143D">
        <w:rPr>
          <w:rFonts w:eastAsia="Calibri"/>
          <w:szCs w:val="24"/>
        </w:rPr>
        <w:t xml:space="preserve">O PMOC Definitivo, a ser aprovado pela Fiscalização, será configurado pelos seguintes pontos essenciais: </w:t>
      </w:r>
    </w:p>
    <w:p w:rsidR="00A0143D" w:rsidRPr="00A0143D" w:rsidRDefault="00A0143D" w:rsidP="00A0143D">
      <w:pPr>
        <w:numPr>
          <w:ilvl w:val="0"/>
          <w:numId w:val="34"/>
        </w:numPr>
        <w:autoSpaceDE w:val="0"/>
        <w:autoSpaceDN w:val="0"/>
        <w:spacing w:line="360" w:lineRule="auto"/>
        <w:jc w:val="both"/>
        <w:rPr>
          <w:rFonts w:eastAsia="Calibri"/>
          <w:szCs w:val="24"/>
        </w:rPr>
      </w:pPr>
      <w:r w:rsidRPr="00A0143D">
        <w:rPr>
          <w:rFonts w:eastAsia="Calibri"/>
          <w:szCs w:val="24"/>
        </w:rPr>
        <w:t xml:space="preserve">Descrição e periodicidade das atividades a serem desenvolvidas, compreendendo o mínimo de rotinas de manutenção preventiva; planejamento e programação das atividades a serem realizadas no dia; data e horário das atividades; identificação da rotina para as ordens de serviço; </w:t>
      </w:r>
    </w:p>
    <w:p w:rsidR="00A0143D" w:rsidRPr="00A0143D" w:rsidRDefault="00A0143D" w:rsidP="00A0143D">
      <w:pPr>
        <w:numPr>
          <w:ilvl w:val="0"/>
          <w:numId w:val="34"/>
        </w:numPr>
        <w:autoSpaceDE w:val="0"/>
        <w:autoSpaceDN w:val="0"/>
        <w:spacing w:line="360" w:lineRule="auto"/>
        <w:jc w:val="both"/>
        <w:rPr>
          <w:rFonts w:eastAsia="Calibri"/>
          <w:szCs w:val="24"/>
        </w:rPr>
      </w:pPr>
      <w:r w:rsidRPr="00A0143D">
        <w:rPr>
          <w:rFonts w:eastAsia="Calibri"/>
          <w:szCs w:val="24"/>
        </w:rPr>
        <w:t xml:space="preserve">Identificação do ferramental, insumos básicos, materiais, e demais componentes a serem disponibilizados pela Contratada para a completa execução do serviço; </w:t>
      </w:r>
    </w:p>
    <w:p w:rsidR="00A0143D" w:rsidRPr="00A0143D" w:rsidRDefault="00A0143D" w:rsidP="00A0143D">
      <w:pPr>
        <w:numPr>
          <w:ilvl w:val="0"/>
          <w:numId w:val="34"/>
        </w:numPr>
        <w:autoSpaceDE w:val="0"/>
        <w:autoSpaceDN w:val="0"/>
        <w:spacing w:line="360" w:lineRule="auto"/>
        <w:jc w:val="both"/>
        <w:rPr>
          <w:rFonts w:eastAsia="Calibri"/>
          <w:szCs w:val="24"/>
        </w:rPr>
      </w:pPr>
      <w:r w:rsidRPr="00A0143D">
        <w:rPr>
          <w:rFonts w:eastAsia="Calibri"/>
          <w:b/>
          <w:bCs/>
          <w:szCs w:val="24"/>
        </w:rPr>
        <w:t xml:space="preserve"> </w:t>
      </w:r>
      <w:r w:rsidRPr="00A0143D">
        <w:rPr>
          <w:rFonts w:eastAsia="Calibri"/>
          <w:szCs w:val="24"/>
        </w:rPr>
        <w:t xml:space="preserve">Coerência com a legislação de Segurança e Medicina do Trabalho; </w:t>
      </w:r>
    </w:p>
    <w:p w:rsidR="00A0143D" w:rsidRPr="00A0143D" w:rsidRDefault="00A0143D" w:rsidP="00A0143D">
      <w:pPr>
        <w:numPr>
          <w:ilvl w:val="0"/>
          <w:numId w:val="34"/>
        </w:numPr>
        <w:autoSpaceDE w:val="0"/>
        <w:autoSpaceDN w:val="0"/>
        <w:spacing w:line="360" w:lineRule="auto"/>
        <w:jc w:val="both"/>
        <w:rPr>
          <w:rFonts w:eastAsia="Calibri"/>
          <w:szCs w:val="24"/>
        </w:rPr>
      </w:pPr>
      <w:r w:rsidRPr="00A0143D">
        <w:rPr>
          <w:rFonts w:eastAsia="Calibri"/>
          <w:b/>
          <w:bCs/>
          <w:szCs w:val="24"/>
        </w:rPr>
        <w:t xml:space="preserve"> </w:t>
      </w:r>
      <w:r w:rsidRPr="00A0143D">
        <w:rPr>
          <w:rFonts w:eastAsia="Calibri"/>
          <w:szCs w:val="24"/>
        </w:rPr>
        <w:t xml:space="preserve">Contínuo processo de ajuste e complementação de todos os procedimentos de manutenção preventiva, de modo a permanecerem sempre atualizados ao longo da evolução tecnológica e consistentes com as necessidades e experiência adquirida na gestão manutenção, sendo planejados ao longo de 52 (cinquenta e duas) semanas do ano. </w:t>
      </w:r>
    </w:p>
    <w:p w:rsidR="00A0143D" w:rsidRPr="00A0143D" w:rsidRDefault="00A0143D" w:rsidP="00A0143D">
      <w:pPr>
        <w:autoSpaceDE w:val="0"/>
        <w:autoSpaceDN w:val="0"/>
        <w:spacing w:line="360" w:lineRule="auto"/>
        <w:jc w:val="both"/>
        <w:rPr>
          <w:rFonts w:eastAsia="Calibri"/>
          <w:b/>
          <w:bCs/>
          <w:szCs w:val="24"/>
        </w:rPr>
      </w:pPr>
    </w:p>
    <w:p w:rsidR="00A0143D" w:rsidRPr="00A0143D" w:rsidRDefault="00A0143D" w:rsidP="00A0143D">
      <w:pPr>
        <w:autoSpaceDE w:val="0"/>
        <w:autoSpaceDN w:val="0"/>
        <w:spacing w:line="360" w:lineRule="auto"/>
        <w:ind w:firstLine="567"/>
        <w:jc w:val="both"/>
        <w:rPr>
          <w:rFonts w:eastAsia="Calibri"/>
          <w:szCs w:val="24"/>
        </w:rPr>
      </w:pPr>
      <w:r w:rsidRPr="00A0143D">
        <w:rPr>
          <w:rFonts w:eastAsia="Calibri"/>
          <w:szCs w:val="24"/>
        </w:rPr>
        <w:lastRenderedPageBreak/>
        <w:t xml:space="preserve">Para as rotinas que porventura não estejam previstas nos Planos de Manutenção e necessárias para manter a capacidade funcional do Centro Integrado de Comando e Controle, serão seguidas as instruções do fabricante ou a própria experiência da Contratada como mantenedora de instalações do gênero, em comum acordo com a Secretaria de Estado de Policia Militar. </w:t>
      </w:r>
    </w:p>
    <w:p w:rsidR="00A0143D" w:rsidRPr="00A0143D" w:rsidRDefault="00A0143D" w:rsidP="00A0143D">
      <w:pPr>
        <w:autoSpaceDE w:val="0"/>
        <w:autoSpaceDN w:val="0"/>
        <w:spacing w:line="360" w:lineRule="auto"/>
        <w:ind w:firstLine="567"/>
        <w:jc w:val="both"/>
        <w:rPr>
          <w:rFonts w:eastAsia="Calibri"/>
          <w:szCs w:val="24"/>
        </w:rPr>
      </w:pPr>
      <w:r w:rsidRPr="00A0143D">
        <w:rPr>
          <w:rFonts w:eastAsia="Calibri"/>
          <w:szCs w:val="24"/>
        </w:rPr>
        <w:t>A contratada deverá apresentar, em papel e forma digital, os seguintes relatórios à Fiscalização do Contrato, além de outros que poderão ser eventualmente solicitados, sempre assinado (s) pelo (s) responsável (</w:t>
      </w:r>
      <w:proofErr w:type="spellStart"/>
      <w:r w:rsidRPr="00A0143D">
        <w:rPr>
          <w:rFonts w:eastAsia="Calibri"/>
          <w:szCs w:val="24"/>
        </w:rPr>
        <w:t>is</w:t>
      </w:r>
      <w:proofErr w:type="spellEnd"/>
      <w:r w:rsidRPr="00A0143D">
        <w:rPr>
          <w:rFonts w:eastAsia="Calibri"/>
          <w:szCs w:val="24"/>
        </w:rPr>
        <w:t xml:space="preserve">) Técnico (s): </w:t>
      </w:r>
    </w:p>
    <w:p w:rsidR="00A0143D" w:rsidRPr="00A0143D" w:rsidRDefault="00A0143D" w:rsidP="00A0143D">
      <w:pPr>
        <w:numPr>
          <w:ilvl w:val="0"/>
          <w:numId w:val="35"/>
        </w:numPr>
        <w:autoSpaceDE w:val="0"/>
        <w:autoSpaceDN w:val="0"/>
        <w:spacing w:line="360" w:lineRule="auto"/>
        <w:jc w:val="both"/>
        <w:rPr>
          <w:rFonts w:eastAsia="Calibri"/>
          <w:szCs w:val="24"/>
        </w:rPr>
      </w:pPr>
      <w:r w:rsidRPr="00A0143D">
        <w:rPr>
          <w:rFonts w:eastAsia="Calibri"/>
          <w:szCs w:val="24"/>
        </w:rPr>
        <w:t xml:space="preserve">Relatório do Plano de Manutenção de Operação e Controle: </w:t>
      </w:r>
    </w:p>
    <w:p w:rsidR="00A0143D" w:rsidRPr="00A0143D" w:rsidRDefault="00A0143D" w:rsidP="00A0143D">
      <w:pPr>
        <w:numPr>
          <w:ilvl w:val="0"/>
          <w:numId w:val="35"/>
        </w:numPr>
        <w:autoSpaceDE w:val="0"/>
        <w:autoSpaceDN w:val="0"/>
        <w:spacing w:line="360" w:lineRule="auto"/>
        <w:jc w:val="both"/>
        <w:rPr>
          <w:rFonts w:eastAsia="Calibri"/>
          <w:szCs w:val="24"/>
        </w:rPr>
      </w:pPr>
      <w:r w:rsidRPr="00A0143D">
        <w:rPr>
          <w:rFonts w:eastAsia="Calibri"/>
          <w:szCs w:val="24"/>
        </w:rPr>
        <w:t xml:space="preserve">PMOC provisório: entregue em até 05 (cinco) dias úteis da data do início dos serviços, constante do documento de “Autorização de Início da Execução dos Serviços”; </w:t>
      </w:r>
    </w:p>
    <w:p w:rsidR="00A0143D" w:rsidRPr="00A0143D" w:rsidRDefault="00A0143D" w:rsidP="00A0143D">
      <w:pPr>
        <w:numPr>
          <w:ilvl w:val="0"/>
          <w:numId w:val="35"/>
        </w:numPr>
        <w:autoSpaceDE w:val="0"/>
        <w:autoSpaceDN w:val="0"/>
        <w:spacing w:line="360" w:lineRule="auto"/>
        <w:jc w:val="both"/>
        <w:rPr>
          <w:rFonts w:eastAsia="Calibri"/>
          <w:szCs w:val="24"/>
        </w:rPr>
      </w:pPr>
      <w:r w:rsidRPr="00A0143D">
        <w:rPr>
          <w:rFonts w:eastAsia="Calibri"/>
          <w:szCs w:val="24"/>
        </w:rPr>
        <w:t xml:space="preserve">PMOC definitivo: decorridos até 30 (trinta) dias úteis da entrega do PMOC Provisório. </w:t>
      </w:r>
    </w:p>
    <w:p w:rsidR="00A0143D" w:rsidRPr="00A0143D" w:rsidRDefault="00A0143D" w:rsidP="00A0143D">
      <w:pPr>
        <w:numPr>
          <w:ilvl w:val="0"/>
          <w:numId w:val="35"/>
        </w:numPr>
        <w:autoSpaceDE w:val="0"/>
        <w:autoSpaceDN w:val="0"/>
        <w:spacing w:line="360" w:lineRule="auto"/>
        <w:jc w:val="both"/>
        <w:rPr>
          <w:rFonts w:eastAsia="Calibri"/>
          <w:szCs w:val="24"/>
        </w:rPr>
      </w:pPr>
      <w:r w:rsidRPr="00A0143D">
        <w:rPr>
          <w:rFonts w:eastAsia="Calibri"/>
          <w:szCs w:val="24"/>
        </w:rPr>
        <w:t xml:space="preserve">Relatório de Gestão do Sistema de Informação: decorridos até 30 (trinta) dias úteis da entrega do PMOC Provisório; </w:t>
      </w:r>
    </w:p>
    <w:p w:rsidR="00A0143D" w:rsidRPr="00A0143D" w:rsidRDefault="00A0143D" w:rsidP="00A0143D">
      <w:pPr>
        <w:numPr>
          <w:ilvl w:val="0"/>
          <w:numId w:val="35"/>
        </w:numPr>
        <w:autoSpaceDE w:val="0"/>
        <w:autoSpaceDN w:val="0"/>
        <w:spacing w:line="360" w:lineRule="auto"/>
        <w:jc w:val="both"/>
        <w:rPr>
          <w:rFonts w:eastAsia="Calibri"/>
          <w:szCs w:val="24"/>
        </w:rPr>
      </w:pPr>
      <w:r w:rsidRPr="00A0143D">
        <w:rPr>
          <w:rFonts w:eastAsia="Calibri"/>
          <w:szCs w:val="24"/>
        </w:rPr>
        <w:t>Relatório Mensal: a ser entregue à Fiscalização do Contrato em até 02 (dois) dias úteis após cada término de mês, seguindo os critérios da folha de rosto apresentada pela Fiscalização do Contrato, contendo entre outros pontos, os seguintes: Quantidades de chamados de serviços recebidos da fiscalização do Contrato, com possibilidades de filtragem por período e tipo de problema/solicitação; Relatórios gerenciais específicos; Histórico de serviços efetivamente realizados ou não, com os prazos de execução previstos no Contrato ou pela Fiscalização, a partir do início do mês; Informações sucintas sobre a situação dos sistemas, equipamentos e/ou instalações, indicando as deficiências e sugerindo correções; Acidentes de trabalho porventura ocorridos; Resumo das anormalidades e fatos ocorridos no período, incluindo falta de energia; detalhamento da situação em que se encontram os equipamentos objetos da operação e manutenção; Eventuais descrições de peças, materiais e demais componentes utilizados.</w:t>
      </w:r>
      <w:r w:rsidRPr="00A0143D">
        <w:rPr>
          <w:rFonts w:eastAsia="Calibri"/>
          <w:color w:val="FF0000"/>
          <w:szCs w:val="24"/>
        </w:rPr>
        <w:t xml:space="preserve"> </w:t>
      </w:r>
    </w:p>
    <w:p w:rsidR="00A0143D" w:rsidRPr="00A0143D" w:rsidRDefault="00A0143D" w:rsidP="00A0143D">
      <w:pPr>
        <w:numPr>
          <w:ilvl w:val="0"/>
          <w:numId w:val="35"/>
        </w:numPr>
        <w:autoSpaceDE w:val="0"/>
        <w:autoSpaceDN w:val="0"/>
        <w:spacing w:line="360" w:lineRule="auto"/>
        <w:jc w:val="both"/>
        <w:rPr>
          <w:rFonts w:eastAsia="Calibri"/>
          <w:szCs w:val="24"/>
        </w:rPr>
      </w:pPr>
      <w:r w:rsidRPr="00A0143D">
        <w:rPr>
          <w:rFonts w:eastAsia="Calibri"/>
          <w:szCs w:val="24"/>
        </w:rPr>
        <w:t xml:space="preserve">Será parte do relatório o resultado da inspeção termográfica nas instalações dos painéis de baixa tensão e dos quadros de distribuição, com as respectivas temperaturas dos pontos da instalação considerados críticos e indicando as providências a serem tomadas. </w:t>
      </w:r>
    </w:p>
    <w:p w:rsidR="00A0143D" w:rsidRPr="00A0143D" w:rsidRDefault="00A0143D" w:rsidP="00A0143D">
      <w:pPr>
        <w:autoSpaceDE w:val="0"/>
        <w:autoSpaceDN w:val="0"/>
        <w:adjustRightInd w:val="0"/>
        <w:spacing w:line="360" w:lineRule="auto"/>
        <w:jc w:val="both"/>
        <w:rPr>
          <w:b/>
          <w:bCs/>
          <w:szCs w:val="24"/>
        </w:rPr>
      </w:pPr>
    </w:p>
    <w:p w:rsidR="00A0143D" w:rsidRPr="00A0143D" w:rsidRDefault="00A0143D" w:rsidP="00A0143D">
      <w:pPr>
        <w:autoSpaceDE w:val="0"/>
        <w:autoSpaceDN w:val="0"/>
        <w:adjustRightInd w:val="0"/>
        <w:spacing w:line="360" w:lineRule="auto"/>
        <w:ind w:firstLine="567"/>
        <w:jc w:val="both"/>
        <w:rPr>
          <w:szCs w:val="24"/>
        </w:rPr>
      </w:pPr>
      <w:r w:rsidRPr="00A0143D">
        <w:rPr>
          <w:szCs w:val="24"/>
        </w:rPr>
        <w:lastRenderedPageBreak/>
        <w:t xml:space="preserve">A equipe técnica residente deverá permanecer no Centro Integrado de Comando e Controle, dentro do horário previsto, respeitado o horário do almoço, podendo ser parcialmente remanejada, de acordo com a previsão do PMOC e/ou da Secretaria de Estado de Policia Militar. </w:t>
      </w:r>
    </w:p>
    <w:p w:rsidR="00A0143D" w:rsidRPr="00A0143D" w:rsidRDefault="00A0143D" w:rsidP="00A0143D">
      <w:pPr>
        <w:autoSpaceDE w:val="0"/>
        <w:autoSpaceDN w:val="0"/>
        <w:adjustRightInd w:val="0"/>
        <w:spacing w:line="360" w:lineRule="auto"/>
        <w:ind w:firstLine="567"/>
        <w:jc w:val="both"/>
        <w:rPr>
          <w:szCs w:val="24"/>
        </w:rPr>
      </w:pPr>
      <w:r w:rsidRPr="00A0143D">
        <w:rPr>
          <w:szCs w:val="24"/>
        </w:rPr>
        <w:t xml:space="preserve">O endereço de permanência fixa para fins de trabalho das equipes é a Rua Carmo Neto s/nº esquina com Rua Benedito Hipólito – Cidade Nova – Rio de Janeiro – RJ. </w:t>
      </w:r>
    </w:p>
    <w:p w:rsidR="00A0143D" w:rsidRPr="00A0143D" w:rsidRDefault="00A0143D" w:rsidP="00A0143D">
      <w:pPr>
        <w:autoSpaceDE w:val="0"/>
        <w:autoSpaceDN w:val="0"/>
        <w:adjustRightInd w:val="0"/>
        <w:spacing w:line="360" w:lineRule="auto"/>
        <w:ind w:firstLine="567"/>
        <w:jc w:val="both"/>
        <w:rPr>
          <w:szCs w:val="24"/>
        </w:rPr>
      </w:pPr>
      <w:r w:rsidRPr="00A0143D">
        <w:rPr>
          <w:szCs w:val="24"/>
        </w:rPr>
        <w:t xml:space="preserve">Os postos de serviço em escala 12 x 36 horas caracterizados em turnos diurnos e noturnos são entendidos como jornada ininterrupta, de segunda-feira a domingo. A escala noturna recebe o adicional noturno. Os feriados que porventura coincidam com a escala de serviço são dias normais de trabalho </w:t>
      </w:r>
    </w:p>
    <w:p w:rsidR="00A0143D" w:rsidRPr="00A0143D" w:rsidRDefault="00A0143D" w:rsidP="00A0143D">
      <w:pPr>
        <w:autoSpaceDE w:val="0"/>
        <w:autoSpaceDN w:val="0"/>
        <w:adjustRightInd w:val="0"/>
        <w:spacing w:line="360" w:lineRule="auto"/>
        <w:ind w:firstLine="567"/>
        <w:jc w:val="both"/>
        <w:rPr>
          <w:szCs w:val="24"/>
        </w:rPr>
      </w:pPr>
      <w:r w:rsidRPr="00A0143D">
        <w:rPr>
          <w:szCs w:val="24"/>
        </w:rPr>
        <w:t xml:space="preserve">A Contratada deverá ter controle de ponto próprio para os seus funcionários. Em caso de faltas, o posto deve ter cobertura assumindo as atribuições em até 02(duas) horas, apresentando a justificativa à Comissão de Fiscalização. Não havendo a cobertura, o valor referente ao dia de serviço do profissional será descontado da fatura mensal paga pelo Governo do Estado do Rio de Janeiro à empresa Contratada. </w:t>
      </w:r>
    </w:p>
    <w:p w:rsidR="00A0143D" w:rsidRPr="00A0143D" w:rsidRDefault="00A0143D" w:rsidP="00A0143D">
      <w:pPr>
        <w:autoSpaceDE w:val="0"/>
        <w:autoSpaceDN w:val="0"/>
        <w:adjustRightInd w:val="0"/>
        <w:spacing w:line="360" w:lineRule="auto"/>
        <w:ind w:firstLine="567"/>
        <w:jc w:val="both"/>
        <w:rPr>
          <w:szCs w:val="24"/>
        </w:rPr>
      </w:pPr>
      <w:r w:rsidRPr="00A0143D">
        <w:rPr>
          <w:szCs w:val="24"/>
        </w:rPr>
        <w:t xml:space="preserve">A Contratada ficará instalada em sala (s) exclusivamente destinada (s) a este fim, onde os profissionais deverão se apresentar já uniformizados, e utilizando o crachá da Contratada. </w:t>
      </w:r>
    </w:p>
    <w:p w:rsidR="00A0143D" w:rsidRPr="00A0143D" w:rsidRDefault="00A0143D" w:rsidP="00A0143D">
      <w:pPr>
        <w:autoSpaceDE w:val="0"/>
        <w:autoSpaceDN w:val="0"/>
        <w:adjustRightInd w:val="0"/>
        <w:spacing w:line="360" w:lineRule="auto"/>
        <w:ind w:firstLine="567"/>
        <w:jc w:val="both"/>
        <w:rPr>
          <w:szCs w:val="24"/>
        </w:rPr>
      </w:pPr>
      <w:r w:rsidRPr="00A0143D">
        <w:rPr>
          <w:szCs w:val="24"/>
        </w:rPr>
        <w:t xml:space="preserve">Os serviços deverão ser realizados por profissionais capacitados na forma da legislação específica e em conformidade com as necessidades da Secretaria de Estado de Policia Militar, mantendo-se constantemente atualizados nas suas áreas de atuação. </w:t>
      </w:r>
    </w:p>
    <w:p w:rsidR="00A0143D" w:rsidRDefault="00A0143D" w:rsidP="00A0143D">
      <w:pPr>
        <w:suppressAutoHyphens/>
        <w:spacing w:line="360" w:lineRule="auto"/>
        <w:ind w:left="-426" w:right="-415" w:firstLine="567"/>
        <w:contextualSpacing/>
        <w:jc w:val="center"/>
        <w:outlineLvl w:val="0"/>
        <w:rPr>
          <w:b/>
          <w:bCs/>
          <w:color w:val="000000"/>
          <w:sz w:val="21"/>
          <w:szCs w:val="21"/>
        </w:rPr>
      </w:pPr>
      <w:r w:rsidRPr="00A0143D">
        <w:rPr>
          <w:szCs w:val="24"/>
        </w:rPr>
        <w:t>Para fins do presente, a Contratada deverá fornecer relação das atividades exercidas pelos profissionais conforme documento regularizador CBO – Classificação Brasileira de Ocupações</w:t>
      </w:r>
      <w:r>
        <w:rPr>
          <w:szCs w:val="24"/>
        </w:rPr>
        <w:t>.</w:t>
      </w:r>
      <w:r w:rsidRPr="00A0143D">
        <w:rPr>
          <w:szCs w:val="24"/>
        </w:rPr>
        <w:t xml:space="preserve"> (Portaria MTE nº 397/2002, versão 2.2.1 - 2010).</w:t>
      </w:r>
    </w:p>
    <w:p w:rsidR="00A0143D" w:rsidRDefault="00A0143D">
      <w:pPr>
        <w:rPr>
          <w:b/>
          <w:bCs/>
          <w:color w:val="000000"/>
          <w:sz w:val="21"/>
          <w:szCs w:val="21"/>
        </w:rPr>
      </w:pPr>
      <w:r>
        <w:rPr>
          <w:b/>
          <w:bCs/>
          <w:color w:val="000000"/>
          <w:sz w:val="21"/>
          <w:szCs w:val="21"/>
        </w:rPr>
        <w:br w:type="page"/>
      </w:r>
    </w:p>
    <w:p w:rsidR="001506A8" w:rsidRPr="00E34921" w:rsidRDefault="001506A8" w:rsidP="001506A8">
      <w:pPr>
        <w:suppressAutoHyphens/>
        <w:spacing w:line="360" w:lineRule="auto"/>
        <w:contextualSpacing/>
        <w:jc w:val="center"/>
        <w:rPr>
          <w:szCs w:val="24"/>
          <w:lang w:eastAsia="zh-CN"/>
        </w:rPr>
      </w:pPr>
      <w:r w:rsidRPr="00E539EC">
        <w:rPr>
          <w:b/>
          <w:szCs w:val="24"/>
          <w:u w:val="single"/>
          <w:lang w:eastAsia="zh-CN"/>
        </w:rPr>
        <w:lastRenderedPageBreak/>
        <w:t xml:space="preserve">ANEXO </w:t>
      </w:r>
      <w:r>
        <w:rPr>
          <w:b/>
          <w:szCs w:val="24"/>
          <w:u w:val="single"/>
          <w:lang w:eastAsia="zh-CN"/>
        </w:rPr>
        <w:t>III</w:t>
      </w:r>
    </w:p>
    <w:p w:rsidR="001506A8" w:rsidRDefault="001506A8" w:rsidP="001506A8">
      <w:pPr>
        <w:suppressAutoHyphens/>
        <w:spacing w:line="360" w:lineRule="auto"/>
        <w:contextualSpacing/>
        <w:jc w:val="center"/>
        <w:rPr>
          <w:b/>
          <w:szCs w:val="24"/>
          <w:u w:val="single"/>
          <w:lang w:eastAsia="zh-CN"/>
        </w:rPr>
      </w:pPr>
    </w:p>
    <w:p w:rsidR="001506A8" w:rsidRDefault="001506A8" w:rsidP="001506A8">
      <w:pPr>
        <w:pStyle w:val="Cabealho"/>
        <w:tabs>
          <w:tab w:val="clear" w:pos="4419"/>
          <w:tab w:val="center" w:pos="3969"/>
        </w:tabs>
        <w:spacing w:line="276" w:lineRule="auto"/>
        <w:contextualSpacing/>
        <w:jc w:val="center"/>
        <w:rPr>
          <w:b/>
          <w:sz w:val="16"/>
          <w:szCs w:val="16"/>
        </w:rPr>
      </w:pPr>
      <w:r>
        <w:rPr>
          <w:b/>
          <w:noProof/>
          <w:sz w:val="16"/>
          <w:szCs w:val="16"/>
        </w:rPr>
        <w:drawing>
          <wp:inline distT="0" distB="0" distL="0" distR="0" wp14:anchorId="00E6BDA3" wp14:editId="2F05D767">
            <wp:extent cx="1033257" cy="1198430"/>
            <wp:effectExtent l="0" t="0" r="0" b="1905"/>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2118" cy="1197109"/>
                    </a:xfrm>
                    <a:prstGeom prst="rect">
                      <a:avLst/>
                    </a:prstGeom>
                    <a:noFill/>
                  </pic:spPr>
                </pic:pic>
              </a:graphicData>
            </a:graphic>
          </wp:inline>
        </w:drawing>
      </w:r>
      <w:r>
        <w:rPr>
          <w:b/>
          <w:sz w:val="16"/>
          <w:szCs w:val="16"/>
        </w:rPr>
        <w:br w:type="textWrapping" w:clear="all"/>
      </w:r>
    </w:p>
    <w:p w:rsidR="001506A8" w:rsidRPr="00B32333" w:rsidRDefault="001506A8" w:rsidP="001506A8">
      <w:pPr>
        <w:pStyle w:val="Cabealho"/>
        <w:spacing w:line="276" w:lineRule="auto"/>
        <w:contextualSpacing/>
        <w:jc w:val="center"/>
        <w:rPr>
          <w:b/>
          <w:sz w:val="16"/>
          <w:szCs w:val="16"/>
        </w:rPr>
      </w:pPr>
      <w:r w:rsidRPr="00B32333">
        <w:rPr>
          <w:b/>
          <w:sz w:val="16"/>
          <w:szCs w:val="16"/>
        </w:rPr>
        <w:t>GOVERNO DO ESTADO DO RIO DE JANEIRO</w:t>
      </w:r>
    </w:p>
    <w:p w:rsidR="001506A8" w:rsidRPr="00B32333" w:rsidRDefault="001506A8" w:rsidP="001506A8">
      <w:pPr>
        <w:pStyle w:val="Cabealho"/>
        <w:spacing w:line="276" w:lineRule="auto"/>
        <w:contextualSpacing/>
        <w:jc w:val="center"/>
        <w:rPr>
          <w:b/>
          <w:sz w:val="16"/>
          <w:szCs w:val="16"/>
        </w:rPr>
      </w:pPr>
      <w:r w:rsidRPr="00B32333">
        <w:rPr>
          <w:b/>
          <w:sz w:val="16"/>
          <w:szCs w:val="16"/>
        </w:rPr>
        <w:t>POLÍCIA MILITAR DO ESTADO DO RIO DE JANEIRO</w:t>
      </w:r>
    </w:p>
    <w:p w:rsidR="001506A8" w:rsidRDefault="001506A8" w:rsidP="001506A8">
      <w:pPr>
        <w:spacing w:line="276" w:lineRule="auto"/>
        <w:contextualSpacing/>
        <w:jc w:val="center"/>
        <w:rPr>
          <w:b/>
          <w:sz w:val="16"/>
          <w:szCs w:val="16"/>
        </w:rPr>
      </w:pPr>
      <w:r w:rsidRPr="00B32333">
        <w:rPr>
          <w:b/>
          <w:sz w:val="16"/>
          <w:szCs w:val="16"/>
        </w:rPr>
        <w:t xml:space="preserve">DIRETORIA DE LICITAÇÕES E </w:t>
      </w:r>
      <w:r>
        <w:rPr>
          <w:b/>
          <w:sz w:val="16"/>
          <w:szCs w:val="16"/>
        </w:rPr>
        <w:t>PROJETOS</w:t>
      </w:r>
    </w:p>
    <w:p w:rsidR="001506A8" w:rsidRPr="002B577E" w:rsidRDefault="001506A8" w:rsidP="001506A8">
      <w:pPr>
        <w:spacing w:line="276" w:lineRule="auto"/>
        <w:contextualSpacing/>
        <w:jc w:val="center"/>
        <w:rPr>
          <w:b/>
          <w:sz w:val="16"/>
          <w:szCs w:val="16"/>
        </w:rPr>
      </w:pPr>
    </w:p>
    <w:p w:rsidR="00E4569E" w:rsidRPr="001506A8" w:rsidRDefault="00E4569E" w:rsidP="001506A8">
      <w:pPr>
        <w:suppressAutoHyphens/>
        <w:spacing w:line="360" w:lineRule="auto"/>
        <w:ind w:left="-426" w:right="-415"/>
        <w:contextualSpacing/>
        <w:jc w:val="center"/>
        <w:outlineLvl w:val="0"/>
        <w:rPr>
          <w:b/>
          <w:bCs/>
          <w:color w:val="000000"/>
          <w:sz w:val="21"/>
          <w:szCs w:val="21"/>
        </w:rPr>
      </w:pPr>
      <w:r w:rsidRPr="001506A8">
        <w:rPr>
          <w:b/>
          <w:bCs/>
          <w:color w:val="000000"/>
          <w:sz w:val="21"/>
          <w:szCs w:val="21"/>
        </w:rPr>
        <w:t>MODELO DE PROPOSTA COMERCIAL</w:t>
      </w:r>
    </w:p>
    <w:p w:rsidR="00E4569E" w:rsidRPr="00E4569E" w:rsidRDefault="00E4569E" w:rsidP="00E4569E">
      <w:pPr>
        <w:suppressAutoHyphens/>
        <w:spacing w:line="360" w:lineRule="auto"/>
        <w:ind w:left="-426" w:right="-415"/>
        <w:contextualSpacing/>
        <w:jc w:val="both"/>
        <w:outlineLvl w:val="0"/>
        <w:rPr>
          <w:color w:val="000000"/>
          <w:sz w:val="21"/>
          <w:szCs w:val="21"/>
        </w:rPr>
      </w:pPr>
    </w:p>
    <w:p w:rsidR="00E4569E" w:rsidRPr="00E4569E" w:rsidRDefault="00E4569E" w:rsidP="00E4569E">
      <w:pPr>
        <w:suppressAutoHyphens/>
        <w:spacing w:line="360" w:lineRule="auto"/>
        <w:ind w:left="-426" w:right="-415"/>
        <w:contextualSpacing/>
        <w:jc w:val="both"/>
        <w:outlineLvl w:val="0"/>
        <w:rPr>
          <w:color w:val="000000"/>
          <w:sz w:val="21"/>
          <w:szCs w:val="21"/>
        </w:rPr>
      </w:pPr>
    </w:p>
    <w:p w:rsidR="00095F02" w:rsidRDefault="00095F02" w:rsidP="00095F02">
      <w:pPr>
        <w:suppressAutoHyphens/>
        <w:spacing w:line="360" w:lineRule="auto"/>
        <w:contextualSpacing/>
        <w:jc w:val="both"/>
        <w:rPr>
          <w:szCs w:val="24"/>
          <w:lang w:eastAsia="zh-CN"/>
        </w:rPr>
      </w:pPr>
      <w:r>
        <w:rPr>
          <w:szCs w:val="24"/>
          <w:lang w:eastAsia="zh-CN"/>
        </w:rPr>
        <w:t>Cliente: Polícia Militar do estado do Rio de Janeiro</w:t>
      </w:r>
    </w:p>
    <w:p w:rsidR="00095F02" w:rsidRDefault="00095F02" w:rsidP="00095F02">
      <w:pPr>
        <w:suppressAutoHyphens/>
        <w:spacing w:line="360" w:lineRule="auto"/>
        <w:contextualSpacing/>
        <w:jc w:val="both"/>
        <w:rPr>
          <w:szCs w:val="24"/>
          <w:lang w:eastAsia="zh-CN"/>
        </w:rPr>
      </w:pPr>
      <w:r>
        <w:rPr>
          <w:szCs w:val="24"/>
          <w:lang w:eastAsia="zh-CN"/>
        </w:rPr>
        <w:t>Endereço de entrega do material: ________________________CEP:_________</w:t>
      </w:r>
    </w:p>
    <w:p w:rsidR="00095F02" w:rsidRDefault="00095F02" w:rsidP="00095F02">
      <w:pPr>
        <w:suppressAutoHyphens/>
        <w:spacing w:line="360" w:lineRule="auto"/>
        <w:contextualSpacing/>
        <w:jc w:val="both"/>
        <w:rPr>
          <w:szCs w:val="24"/>
          <w:lang w:eastAsia="zh-CN"/>
        </w:rPr>
      </w:pPr>
    </w:p>
    <w:tbl>
      <w:tblPr>
        <w:tblStyle w:val="Tabelacomgrade"/>
        <w:tblW w:w="8188" w:type="dxa"/>
        <w:tblLayout w:type="fixed"/>
        <w:tblLook w:val="04A0" w:firstRow="1" w:lastRow="0" w:firstColumn="1" w:lastColumn="0" w:noHBand="0" w:noVBand="1"/>
      </w:tblPr>
      <w:tblGrid>
        <w:gridCol w:w="675"/>
        <w:gridCol w:w="3544"/>
        <w:gridCol w:w="851"/>
        <w:gridCol w:w="1559"/>
        <w:gridCol w:w="1559"/>
      </w:tblGrid>
      <w:tr w:rsidR="00095F02" w:rsidRPr="005941FC" w:rsidTr="00BB11BE">
        <w:tc>
          <w:tcPr>
            <w:tcW w:w="675" w:type="dxa"/>
            <w:vAlign w:val="center"/>
          </w:tcPr>
          <w:p w:rsidR="00095F02" w:rsidRPr="005941FC" w:rsidRDefault="00095F02" w:rsidP="00BB11BE">
            <w:pPr>
              <w:suppressAutoHyphens/>
              <w:spacing w:line="360" w:lineRule="auto"/>
              <w:contextualSpacing/>
              <w:jc w:val="center"/>
              <w:rPr>
                <w:b/>
                <w:szCs w:val="24"/>
                <w:lang w:eastAsia="zh-CN"/>
              </w:rPr>
            </w:pPr>
            <w:r w:rsidRPr="005941FC">
              <w:rPr>
                <w:b/>
                <w:szCs w:val="24"/>
                <w:lang w:eastAsia="zh-CN"/>
              </w:rPr>
              <w:t>item</w:t>
            </w:r>
          </w:p>
        </w:tc>
        <w:tc>
          <w:tcPr>
            <w:tcW w:w="3544" w:type="dxa"/>
            <w:vAlign w:val="center"/>
          </w:tcPr>
          <w:p w:rsidR="00095F02" w:rsidRPr="005941FC" w:rsidRDefault="00095F02" w:rsidP="00BB11BE">
            <w:pPr>
              <w:suppressAutoHyphens/>
              <w:spacing w:line="360" w:lineRule="auto"/>
              <w:contextualSpacing/>
              <w:jc w:val="center"/>
              <w:rPr>
                <w:b/>
                <w:szCs w:val="24"/>
                <w:lang w:eastAsia="zh-CN"/>
              </w:rPr>
            </w:pPr>
            <w:r w:rsidRPr="005941FC">
              <w:rPr>
                <w:b/>
                <w:szCs w:val="24"/>
                <w:lang w:eastAsia="zh-CN"/>
              </w:rPr>
              <w:t>Descrição</w:t>
            </w:r>
          </w:p>
        </w:tc>
        <w:tc>
          <w:tcPr>
            <w:tcW w:w="851" w:type="dxa"/>
            <w:vAlign w:val="center"/>
          </w:tcPr>
          <w:p w:rsidR="00095F02" w:rsidRPr="005941FC" w:rsidRDefault="00095F02" w:rsidP="00BB11BE">
            <w:pPr>
              <w:suppressAutoHyphens/>
              <w:spacing w:line="360" w:lineRule="auto"/>
              <w:contextualSpacing/>
              <w:jc w:val="center"/>
              <w:rPr>
                <w:b/>
                <w:szCs w:val="24"/>
                <w:lang w:eastAsia="zh-CN"/>
              </w:rPr>
            </w:pPr>
            <w:r>
              <w:rPr>
                <w:b/>
                <w:szCs w:val="24"/>
                <w:lang w:eastAsia="zh-CN"/>
              </w:rPr>
              <w:t>QND</w:t>
            </w:r>
          </w:p>
        </w:tc>
        <w:tc>
          <w:tcPr>
            <w:tcW w:w="1559" w:type="dxa"/>
            <w:vAlign w:val="center"/>
          </w:tcPr>
          <w:p w:rsidR="00095F02" w:rsidRDefault="00095F02" w:rsidP="00BB11BE">
            <w:pPr>
              <w:suppressAutoHyphens/>
              <w:contextualSpacing/>
              <w:jc w:val="center"/>
              <w:rPr>
                <w:b/>
                <w:szCs w:val="24"/>
                <w:lang w:eastAsia="zh-CN"/>
              </w:rPr>
            </w:pPr>
            <w:r w:rsidRPr="005941FC">
              <w:rPr>
                <w:b/>
                <w:szCs w:val="24"/>
                <w:lang w:eastAsia="zh-CN"/>
              </w:rPr>
              <w:t>Preço unitário</w:t>
            </w:r>
          </w:p>
          <w:p w:rsidR="00095F02" w:rsidRPr="005941FC" w:rsidRDefault="00095F02" w:rsidP="00BB11BE">
            <w:pPr>
              <w:suppressAutoHyphens/>
              <w:contextualSpacing/>
              <w:jc w:val="center"/>
              <w:rPr>
                <w:b/>
                <w:szCs w:val="24"/>
                <w:lang w:eastAsia="zh-CN"/>
              </w:rPr>
            </w:pPr>
            <w:r>
              <w:rPr>
                <w:b/>
                <w:szCs w:val="24"/>
                <w:lang w:eastAsia="zh-CN"/>
              </w:rPr>
              <w:t>(Mês)</w:t>
            </w:r>
          </w:p>
        </w:tc>
        <w:tc>
          <w:tcPr>
            <w:tcW w:w="1559" w:type="dxa"/>
            <w:vAlign w:val="center"/>
          </w:tcPr>
          <w:p w:rsidR="00095F02" w:rsidRDefault="00095F02" w:rsidP="00BB11BE">
            <w:pPr>
              <w:suppressAutoHyphens/>
              <w:spacing w:line="276" w:lineRule="auto"/>
              <w:contextualSpacing/>
              <w:jc w:val="center"/>
              <w:rPr>
                <w:b/>
                <w:szCs w:val="24"/>
                <w:lang w:eastAsia="zh-CN"/>
              </w:rPr>
            </w:pPr>
            <w:r w:rsidRPr="005941FC">
              <w:rPr>
                <w:b/>
                <w:szCs w:val="24"/>
                <w:lang w:eastAsia="zh-CN"/>
              </w:rPr>
              <w:t>Preço total</w:t>
            </w:r>
          </w:p>
          <w:p w:rsidR="00095F02" w:rsidRPr="005941FC" w:rsidRDefault="00095F02" w:rsidP="00BB11BE">
            <w:pPr>
              <w:suppressAutoHyphens/>
              <w:spacing w:line="276" w:lineRule="auto"/>
              <w:contextualSpacing/>
              <w:jc w:val="center"/>
              <w:rPr>
                <w:b/>
                <w:szCs w:val="24"/>
                <w:lang w:eastAsia="zh-CN"/>
              </w:rPr>
            </w:pPr>
            <w:r>
              <w:rPr>
                <w:b/>
                <w:szCs w:val="24"/>
                <w:lang w:eastAsia="zh-CN"/>
              </w:rPr>
              <w:t>(Ano)</w:t>
            </w:r>
          </w:p>
        </w:tc>
      </w:tr>
      <w:tr w:rsidR="00095F02" w:rsidTr="00095F02">
        <w:trPr>
          <w:cantSplit/>
          <w:trHeight w:val="1134"/>
        </w:trPr>
        <w:tc>
          <w:tcPr>
            <w:tcW w:w="675" w:type="dxa"/>
            <w:vAlign w:val="center"/>
          </w:tcPr>
          <w:p w:rsidR="00095F02" w:rsidRDefault="00095F02" w:rsidP="00BB11BE">
            <w:pPr>
              <w:suppressAutoHyphens/>
              <w:spacing w:line="360" w:lineRule="auto"/>
              <w:contextualSpacing/>
              <w:jc w:val="center"/>
              <w:rPr>
                <w:szCs w:val="24"/>
                <w:lang w:eastAsia="zh-CN"/>
              </w:rPr>
            </w:pPr>
            <w:r>
              <w:rPr>
                <w:szCs w:val="24"/>
                <w:lang w:eastAsia="zh-CN"/>
              </w:rPr>
              <w:t>1</w:t>
            </w:r>
          </w:p>
        </w:tc>
        <w:tc>
          <w:tcPr>
            <w:tcW w:w="3544" w:type="dxa"/>
          </w:tcPr>
          <w:p w:rsidR="00095F02" w:rsidRDefault="00095F02" w:rsidP="00095F02">
            <w:pPr>
              <w:suppressAutoHyphens/>
              <w:spacing w:line="276" w:lineRule="auto"/>
              <w:contextualSpacing/>
              <w:jc w:val="both"/>
            </w:pPr>
            <w:r>
              <w:t xml:space="preserve">Serviços de manutenção de sistema de detecção de incêndio, descrição: contratação de empresa especializada na prestação de serviços de manutenção preventiva e/ou corretiva de sistema de detecção de incêndios com reposição de pecas. </w:t>
            </w:r>
          </w:p>
          <w:p w:rsidR="00095F02" w:rsidRPr="00A73F4C" w:rsidRDefault="00095F02" w:rsidP="00095F02">
            <w:pPr>
              <w:suppressAutoHyphens/>
              <w:spacing w:line="276" w:lineRule="auto"/>
              <w:contextualSpacing/>
              <w:jc w:val="both"/>
              <w:rPr>
                <w:sz w:val="16"/>
                <w:szCs w:val="16"/>
                <w:lang w:eastAsia="zh-CN"/>
              </w:rPr>
            </w:pPr>
          </w:p>
        </w:tc>
        <w:tc>
          <w:tcPr>
            <w:tcW w:w="851" w:type="dxa"/>
            <w:textDirection w:val="btLr"/>
            <w:vAlign w:val="center"/>
          </w:tcPr>
          <w:p w:rsidR="00095F02" w:rsidRPr="00A73F4C" w:rsidRDefault="00095F02" w:rsidP="00095F02">
            <w:pPr>
              <w:suppressAutoHyphens/>
              <w:spacing w:line="360" w:lineRule="auto"/>
              <w:ind w:left="113" w:right="113"/>
              <w:contextualSpacing/>
              <w:jc w:val="center"/>
              <w:rPr>
                <w:sz w:val="16"/>
                <w:szCs w:val="16"/>
                <w:lang w:eastAsia="zh-CN"/>
              </w:rPr>
            </w:pPr>
            <w:r>
              <w:rPr>
                <w:szCs w:val="16"/>
                <w:lang w:eastAsia="zh-CN"/>
              </w:rPr>
              <w:t>SERVIÇO</w:t>
            </w:r>
          </w:p>
        </w:tc>
        <w:tc>
          <w:tcPr>
            <w:tcW w:w="1559" w:type="dxa"/>
          </w:tcPr>
          <w:p w:rsidR="00095F02" w:rsidRDefault="00095F02" w:rsidP="00BB11BE">
            <w:pPr>
              <w:suppressAutoHyphens/>
              <w:spacing w:line="360" w:lineRule="auto"/>
              <w:contextualSpacing/>
              <w:jc w:val="both"/>
              <w:rPr>
                <w:szCs w:val="24"/>
                <w:lang w:eastAsia="zh-CN"/>
              </w:rPr>
            </w:pPr>
          </w:p>
        </w:tc>
        <w:tc>
          <w:tcPr>
            <w:tcW w:w="1559" w:type="dxa"/>
          </w:tcPr>
          <w:p w:rsidR="00095F02" w:rsidRDefault="00095F02" w:rsidP="00BB11BE">
            <w:pPr>
              <w:suppressAutoHyphens/>
              <w:spacing w:line="360" w:lineRule="auto"/>
              <w:contextualSpacing/>
              <w:jc w:val="both"/>
              <w:rPr>
                <w:szCs w:val="24"/>
                <w:lang w:eastAsia="zh-CN"/>
              </w:rPr>
            </w:pPr>
          </w:p>
        </w:tc>
      </w:tr>
    </w:tbl>
    <w:p w:rsidR="00095F02" w:rsidRDefault="00095F02" w:rsidP="00095F02">
      <w:pPr>
        <w:suppressAutoHyphens/>
        <w:spacing w:line="360" w:lineRule="auto"/>
        <w:contextualSpacing/>
        <w:jc w:val="both"/>
        <w:rPr>
          <w:szCs w:val="24"/>
          <w:lang w:eastAsia="zh-CN"/>
        </w:rPr>
      </w:pPr>
    </w:p>
    <w:p w:rsidR="00095F02" w:rsidRDefault="00095F02" w:rsidP="00095F02">
      <w:pPr>
        <w:suppressAutoHyphens/>
        <w:spacing w:line="360" w:lineRule="auto"/>
        <w:contextualSpacing/>
        <w:jc w:val="both"/>
        <w:rPr>
          <w:szCs w:val="24"/>
          <w:lang w:eastAsia="zh-CN"/>
        </w:rPr>
      </w:pPr>
      <w:r>
        <w:rPr>
          <w:szCs w:val="24"/>
          <w:lang w:eastAsia="zh-CN"/>
        </w:rPr>
        <w:t>Valor total da proposta por extenso:_____________________________________</w:t>
      </w:r>
    </w:p>
    <w:tbl>
      <w:tblPr>
        <w:tblStyle w:val="Tabelacomgrade"/>
        <w:tblW w:w="0" w:type="auto"/>
        <w:tblLook w:val="04A0" w:firstRow="1" w:lastRow="0" w:firstColumn="1" w:lastColumn="0" w:noHBand="0" w:noVBand="1"/>
      </w:tblPr>
      <w:tblGrid>
        <w:gridCol w:w="4039"/>
        <w:gridCol w:w="4039"/>
      </w:tblGrid>
      <w:tr w:rsidR="00095F02" w:rsidTr="00BB11BE">
        <w:tc>
          <w:tcPr>
            <w:tcW w:w="4039" w:type="dxa"/>
          </w:tcPr>
          <w:p w:rsidR="00095F02" w:rsidRDefault="00095F02" w:rsidP="00BB11BE">
            <w:pPr>
              <w:suppressAutoHyphens/>
              <w:spacing w:line="360" w:lineRule="auto"/>
              <w:contextualSpacing/>
              <w:jc w:val="both"/>
              <w:rPr>
                <w:szCs w:val="24"/>
                <w:lang w:eastAsia="zh-CN"/>
              </w:rPr>
            </w:pPr>
            <w:r>
              <w:rPr>
                <w:szCs w:val="24"/>
                <w:lang w:eastAsia="zh-CN"/>
              </w:rPr>
              <w:t>Validade da Proposta: (prazo não inferior a 60 dias) (Analisar necessidade de definição de prazo inferior, conforme prática de mercado)</w:t>
            </w:r>
          </w:p>
        </w:tc>
        <w:tc>
          <w:tcPr>
            <w:tcW w:w="4039" w:type="dxa"/>
          </w:tcPr>
          <w:p w:rsidR="00095F02" w:rsidRDefault="00095F02" w:rsidP="00BB11BE">
            <w:pPr>
              <w:suppressAutoHyphens/>
              <w:spacing w:line="360" w:lineRule="auto"/>
              <w:contextualSpacing/>
              <w:jc w:val="both"/>
              <w:rPr>
                <w:szCs w:val="24"/>
                <w:lang w:eastAsia="zh-CN"/>
              </w:rPr>
            </w:pPr>
            <w:r>
              <w:rPr>
                <w:szCs w:val="24"/>
                <w:lang w:eastAsia="zh-CN"/>
              </w:rPr>
              <w:t>Prazo de entrega do material:</w:t>
            </w:r>
          </w:p>
          <w:p w:rsidR="00095F02" w:rsidRDefault="00095F02" w:rsidP="00BB11BE">
            <w:pPr>
              <w:suppressAutoHyphens/>
              <w:spacing w:line="360" w:lineRule="auto"/>
              <w:contextualSpacing/>
              <w:jc w:val="both"/>
              <w:rPr>
                <w:szCs w:val="24"/>
                <w:lang w:eastAsia="zh-CN"/>
              </w:rPr>
            </w:pPr>
            <w:r>
              <w:rPr>
                <w:szCs w:val="24"/>
                <w:lang w:eastAsia="zh-CN"/>
              </w:rPr>
              <w:t>(Prazo não superior a 30 dias)</w:t>
            </w:r>
            <w:r w:rsidRPr="00032FD1">
              <w:rPr>
                <w:szCs w:val="24"/>
                <w:lang w:eastAsia="zh-CN"/>
              </w:rPr>
              <w:t xml:space="preserve"> (Analisar necessidade de definição de prazo </w:t>
            </w:r>
            <w:r>
              <w:rPr>
                <w:szCs w:val="24"/>
                <w:lang w:eastAsia="zh-CN"/>
              </w:rPr>
              <w:t>superior/</w:t>
            </w:r>
            <w:r w:rsidRPr="00032FD1">
              <w:rPr>
                <w:szCs w:val="24"/>
                <w:lang w:eastAsia="zh-CN"/>
              </w:rPr>
              <w:t>inferior, conforme prática de mercado)</w:t>
            </w:r>
          </w:p>
        </w:tc>
      </w:tr>
      <w:tr w:rsidR="00095F02" w:rsidTr="00BB11BE">
        <w:tc>
          <w:tcPr>
            <w:tcW w:w="4039" w:type="dxa"/>
          </w:tcPr>
          <w:p w:rsidR="00095F02" w:rsidRDefault="00095F02" w:rsidP="00BB11BE">
            <w:pPr>
              <w:suppressAutoHyphens/>
              <w:spacing w:line="360" w:lineRule="auto"/>
              <w:contextualSpacing/>
              <w:jc w:val="center"/>
              <w:rPr>
                <w:szCs w:val="24"/>
                <w:lang w:eastAsia="zh-CN"/>
              </w:rPr>
            </w:pPr>
            <w:r>
              <w:rPr>
                <w:szCs w:val="24"/>
                <w:lang w:eastAsia="zh-CN"/>
              </w:rPr>
              <w:t>_____/_____/_____</w:t>
            </w:r>
          </w:p>
        </w:tc>
        <w:tc>
          <w:tcPr>
            <w:tcW w:w="4039" w:type="dxa"/>
          </w:tcPr>
          <w:p w:rsidR="00095F02" w:rsidRDefault="00095F02" w:rsidP="00BB11BE">
            <w:pPr>
              <w:suppressAutoHyphens/>
              <w:spacing w:line="360" w:lineRule="auto"/>
              <w:contextualSpacing/>
              <w:jc w:val="center"/>
              <w:rPr>
                <w:szCs w:val="24"/>
                <w:lang w:eastAsia="zh-CN"/>
              </w:rPr>
            </w:pPr>
            <w:r>
              <w:rPr>
                <w:szCs w:val="24"/>
                <w:lang w:eastAsia="zh-CN"/>
              </w:rPr>
              <w:t>_____/_____/_____</w:t>
            </w:r>
          </w:p>
        </w:tc>
      </w:tr>
    </w:tbl>
    <w:p w:rsidR="00095F02" w:rsidRDefault="00095F02" w:rsidP="00095F02">
      <w:pPr>
        <w:suppressAutoHyphens/>
        <w:spacing w:line="360" w:lineRule="auto"/>
        <w:contextualSpacing/>
        <w:jc w:val="both"/>
        <w:rPr>
          <w:szCs w:val="24"/>
          <w:lang w:eastAsia="zh-CN"/>
        </w:rPr>
      </w:pPr>
      <w:r>
        <w:rPr>
          <w:szCs w:val="24"/>
          <w:lang w:eastAsia="zh-CN"/>
        </w:rPr>
        <w:lastRenderedPageBreak/>
        <w:t>Dados para pagamento:</w:t>
      </w:r>
    </w:p>
    <w:p w:rsidR="00095F02" w:rsidRDefault="00095F02" w:rsidP="00095F02">
      <w:pPr>
        <w:suppressAutoHyphens/>
        <w:spacing w:line="360" w:lineRule="auto"/>
        <w:contextualSpacing/>
        <w:jc w:val="both"/>
        <w:rPr>
          <w:szCs w:val="24"/>
          <w:lang w:eastAsia="zh-CN"/>
        </w:rPr>
      </w:pPr>
    </w:p>
    <w:tbl>
      <w:tblPr>
        <w:tblStyle w:val="Tabelacomgrade"/>
        <w:tblW w:w="0" w:type="auto"/>
        <w:tblLook w:val="04A0" w:firstRow="1" w:lastRow="0" w:firstColumn="1" w:lastColumn="0" w:noHBand="0" w:noVBand="1"/>
      </w:tblPr>
      <w:tblGrid>
        <w:gridCol w:w="2692"/>
        <w:gridCol w:w="2693"/>
        <w:gridCol w:w="2693"/>
      </w:tblGrid>
      <w:tr w:rsidR="00095F02" w:rsidTr="00BB11BE">
        <w:tc>
          <w:tcPr>
            <w:tcW w:w="2692" w:type="dxa"/>
          </w:tcPr>
          <w:p w:rsidR="00095F02" w:rsidRDefault="00095F02" w:rsidP="00BB11BE">
            <w:pPr>
              <w:suppressAutoHyphens/>
              <w:spacing w:line="360" w:lineRule="auto"/>
              <w:contextualSpacing/>
              <w:jc w:val="both"/>
              <w:rPr>
                <w:szCs w:val="24"/>
                <w:lang w:eastAsia="zh-CN"/>
              </w:rPr>
            </w:pPr>
            <w:r>
              <w:rPr>
                <w:szCs w:val="24"/>
                <w:lang w:eastAsia="zh-CN"/>
              </w:rPr>
              <w:t>Banco:</w:t>
            </w:r>
          </w:p>
        </w:tc>
        <w:tc>
          <w:tcPr>
            <w:tcW w:w="2693" w:type="dxa"/>
          </w:tcPr>
          <w:p w:rsidR="00095F02" w:rsidRDefault="00095F02" w:rsidP="00BB11BE">
            <w:pPr>
              <w:suppressAutoHyphens/>
              <w:spacing w:line="360" w:lineRule="auto"/>
              <w:contextualSpacing/>
              <w:jc w:val="both"/>
              <w:rPr>
                <w:szCs w:val="24"/>
                <w:lang w:eastAsia="zh-CN"/>
              </w:rPr>
            </w:pPr>
            <w:r>
              <w:rPr>
                <w:szCs w:val="24"/>
                <w:lang w:eastAsia="zh-CN"/>
              </w:rPr>
              <w:t>Agência:</w:t>
            </w:r>
          </w:p>
        </w:tc>
        <w:tc>
          <w:tcPr>
            <w:tcW w:w="2693" w:type="dxa"/>
          </w:tcPr>
          <w:p w:rsidR="00095F02" w:rsidRDefault="00095F02" w:rsidP="00BB11BE">
            <w:pPr>
              <w:suppressAutoHyphens/>
              <w:spacing w:line="360" w:lineRule="auto"/>
              <w:contextualSpacing/>
              <w:jc w:val="both"/>
              <w:rPr>
                <w:szCs w:val="24"/>
                <w:lang w:eastAsia="zh-CN"/>
              </w:rPr>
            </w:pPr>
            <w:r>
              <w:rPr>
                <w:szCs w:val="24"/>
                <w:lang w:eastAsia="zh-CN"/>
              </w:rPr>
              <w:t>C/Corrente:</w:t>
            </w:r>
          </w:p>
        </w:tc>
      </w:tr>
    </w:tbl>
    <w:p w:rsidR="00095F02" w:rsidRDefault="00095F02" w:rsidP="00095F02">
      <w:pPr>
        <w:suppressAutoHyphens/>
        <w:spacing w:line="360" w:lineRule="auto"/>
        <w:contextualSpacing/>
        <w:jc w:val="both"/>
        <w:rPr>
          <w:szCs w:val="24"/>
          <w:lang w:eastAsia="zh-CN"/>
        </w:rPr>
      </w:pPr>
    </w:p>
    <w:p w:rsidR="00095F02" w:rsidRDefault="00095F02" w:rsidP="00095F02">
      <w:pPr>
        <w:suppressAutoHyphens/>
        <w:spacing w:line="360" w:lineRule="auto"/>
        <w:contextualSpacing/>
        <w:jc w:val="both"/>
        <w:rPr>
          <w:szCs w:val="24"/>
          <w:lang w:eastAsia="zh-CN"/>
        </w:rPr>
      </w:pPr>
    </w:p>
    <w:p w:rsidR="00095F02" w:rsidRDefault="00095F02" w:rsidP="00095F02">
      <w:pPr>
        <w:suppressAutoHyphens/>
        <w:spacing w:line="360" w:lineRule="auto"/>
        <w:contextualSpacing/>
        <w:jc w:val="both"/>
        <w:rPr>
          <w:szCs w:val="24"/>
          <w:lang w:eastAsia="zh-CN"/>
        </w:rPr>
      </w:pPr>
      <w:r>
        <w:rPr>
          <w:szCs w:val="24"/>
          <w:lang w:eastAsia="zh-CN"/>
        </w:rPr>
        <w:t xml:space="preserve">Carimbo Padronizado de CNPJ: </w:t>
      </w:r>
    </w:p>
    <w:p w:rsidR="00095F02" w:rsidRDefault="00095F02" w:rsidP="00095F02">
      <w:pPr>
        <w:suppressAutoHyphens/>
        <w:spacing w:line="360" w:lineRule="auto"/>
        <w:contextualSpacing/>
        <w:jc w:val="both"/>
        <w:rPr>
          <w:szCs w:val="24"/>
          <w:lang w:eastAsia="zh-CN"/>
        </w:rPr>
      </w:pPr>
    </w:p>
    <w:p w:rsidR="00095F02" w:rsidRDefault="00095F02" w:rsidP="00095F02">
      <w:pPr>
        <w:suppressAutoHyphens/>
        <w:spacing w:line="360" w:lineRule="auto"/>
        <w:contextualSpacing/>
        <w:jc w:val="both"/>
        <w:rPr>
          <w:szCs w:val="24"/>
          <w:lang w:eastAsia="zh-CN"/>
        </w:rPr>
      </w:pPr>
      <w:r>
        <w:rPr>
          <w:szCs w:val="24"/>
          <w:lang w:eastAsia="zh-CN"/>
        </w:rPr>
        <w:t>(Local e Data): _________________,_____de ____________de _________.</w:t>
      </w:r>
    </w:p>
    <w:p w:rsidR="00095F02" w:rsidRDefault="00095F02" w:rsidP="00095F02">
      <w:pPr>
        <w:suppressAutoHyphens/>
        <w:spacing w:line="360" w:lineRule="auto"/>
        <w:contextualSpacing/>
        <w:jc w:val="both"/>
        <w:rPr>
          <w:szCs w:val="24"/>
          <w:lang w:eastAsia="zh-CN"/>
        </w:rPr>
      </w:pPr>
    </w:p>
    <w:p w:rsidR="00095F02" w:rsidRDefault="00095F02" w:rsidP="00095F02">
      <w:pPr>
        <w:suppressAutoHyphens/>
        <w:spacing w:line="360" w:lineRule="auto"/>
        <w:contextualSpacing/>
        <w:jc w:val="both"/>
        <w:rPr>
          <w:szCs w:val="24"/>
          <w:lang w:eastAsia="zh-CN"/>
        </w:rPr>
      </w:pPr>
      <w:r>
        <w:rPr>
          <w:szCs w:val="24"/>
          <w:lang w:eastAsia="zh-CN"/>
        </w:rPr>
        <w:t>Assinatura do Responsável pela Empresa:________________________________</w:t>
      </w:r>
    </w:p>
    <w:p w:rsidR="00095F02" w:rsidRDefault="00095F02" w:rsidP="00095F02">
      <w:pPr>
        <w:suppressAutoHyphens/>
        <w:spacing w:line="360" w:lineRule="auto"/>
        <w:contextualSpacing/>
        <w:jc w:val="both"/>
        <w:rPr>
          <w:szCs w:val="24"/>
          <w:lang w:eastAsia="zh-CN"/>
        </w:rPr>
      </w:pPr>
      <w:r>
        <w:rPr>
          <w:szCs w:val="24"/>
          <w:lang w:eastAsia="zh-CN"/>
        </w:rPr>
        <w:t>Observações:_______________________________________________________</w:t>
      </w:r>
    </w:p>
    <w:p w:rsidR="00095F02" w:rsidRDefault="00095F02" w:rsidP="00095F02">
      <w:pPr>
        <w:suppressAutoHyphens/>
        <w:spacing w:line="360" w:lineRule="auto"/>
        <w:contextualSpacing/>
        <w:jc w:val="both"/>
        <w:rPr>
          <w:szCs w:val="24"/>
          <w:lang w:eastAsia="zh-CN"/>
        </w:rPr>
      </w:pPr>
      <w:r>
        <w:rPr>
          <w:szCs w:val="24"/>
          <w:lang w:eastAsia="zh-CN"/>
        </w:rPr>
        <w:t>Vendedor Responsável:______________________________________________</w:t>
      </w:r>
    </w:p>
    <w:p w:rsidR="00095F02" w:rsidRDefault="00095F02" w:rsidP="00095F02">
      <w:pPr>
        <w:suppressAutoHyphens/>
        <w:spacing w:line="360" w:lineRule="auto"/>
        <w:contextualSpacing/>
        <w:jc w:val="both"/>
        <w:rPr>
          <w:szCs w:val="24"/>
          <w:lang w:eastAsia="zh-CN"/>
        </w:rPr>
      </w:pPr>
      <w:r>
        <w:rPr>
          <w:szCs w:val="24"/>
          <w:lang w:eastAsia="zh-CN"/>
        </w:rPr>
        <w:t>Telefone para Contato:(___</w:t>
      </w:r>
      <w:proofErr w:type="gramStart"/>
      <w:r>
        <w:rPr>
          <w:szCs w:val="24"/>
          <w:lang w:eastAsia="zh-CN"/>
        </w:rPr>
        <w:t>_)_</w:t>
      </w:r>
      <w:proofErr w:type="gramEnd"/>
      <w:r>
        <w:rPr>
          <w:szCs w:val="24"/>
          <w:lang w:eastAsia="zh-CN"/>
        </w:rPr>
        <w:t>_________________________________________</w:t>
      </w:r>
    </w:p>
    <w:p w:rsidR="00095F02" w:rsidRDefault="00095F02" w:rsidP="00095F02">
      <w:pPr>
        <w:suppressAutoHyphens/>
        <w:spacing w:line="360" w:lineRule="auto"/>
        <w:contextualSpacing/>
        <w:jc w:val="both"/>
        <w:rPr>
          <w:szCs w:val="24"/>
          <w:lang w:eastAsia="zh-CN"/>
        </w:rPr>
      </w:pPr>
    </w:p>
    <w:p w:rsidR="00095F02" w:rsidRDefault="00095F02" w:rsidP="00095F02">
      <w:pPr>
        <w:suppressAutoHyphens/>
        <w:spacing w:line="360" w:lineRule="auto"/>
        <w:contextualSpacing/>
        <w:jc w:val="both"/>
        <w:rPr>
          <w:szCs w:val="24"/>
          <w:lang w:eastAsia="zh-CN"/>
        </w:rPr>
      </w:pPr>
    </w:p>
    <w:p w:rsidR="00095F02" w:rsidRDefault="00095F02">
      <w:pPr>
        <w:rPr>
          <w:b/>
          <w:bCs/>
          <w:color w:val="000000"/>
          <w:sz w:val="21"/>
          <w:szCs w:val="21"/>
        </w:rPr>
      </w:pPr>
      <w:r>
        <w:rPr>
          <w:b/>
          <w:bCs/>
          <w:color w:val="000000"/>
          <w:sz w:val="21"/>
          <w:szCs w:val="21"/>
        </w:rPr>
        <w:br w:type="page"/>
      </w:r>
    </w:p>
    <w:p w:rsidR="006A6D51" w:rsidRPr="00E34921" w:rsidRDefault="006A6D51" w:rsidP="00E34921">
      <w:pPr>
        <w:suppressAutoHyphens/>
        <w:spacing w:line="360" w:lineRule="auto"/>
        <w:contextualSpacing/>
        <w:jc w:val="center"/>
        <w:rPr>
          <w:szCs w:val="24"/>
          <w:lang w:eastAsia="zh-CN"/>
        </w:rPr>
      </w:pPr>
      <w:r w:rsidRPr="00E539EC">
        <w:rPr>
          <w:b/>
          <w:szCs w:val="24"/>
          <w:u w:val="single"/>
          <w:lang w:eastAsia="zh-CN"/>
        </w:rPr>
        <w:lastRenderedPageBreak/>
        <w:t xml:space="preserve">ANEXO </w:t>
      </w:r>
      <w:r>
        <w:rPr>
          <w:b/>
          <w:szCs w:val="24"/>
          <w:u w:val="single"/>
          <w:lang w:eastAsia="zh-CN"/>
        </w:rPr>
        <w:t>I</w:t>
      </w:r>
      <w:r w:rsidR="00776EC9">
        <w:rPr>
          <w:b/>
          <w:szCs w:val="24"/>
          <w:u w:val="single"/>
          <w:lang w:eastAsia="zh-CN"/>
        </w:rPr>
        <w:t>V</w:t>
      </w:r>
    </w:p>
    <w:p w:rsidR="006A6D51" w:rsidRDefault="006A6D51" w:rsidP="006A6D51">
      <w:pPr>
        <w:suppressAutoHyphens/>
        <w:spacing w:line="360" w:lineRule="auto"/>
        <w:contextualSpacing/>
        <w:jc w:val="center"/>
        <w:rPr>
          <w:b/>
          <w:szCs w:val="24"/>
          <w:u w:val="single"/>
          <w:lang w:eastAsia="zh-CN"/>
        </w:rPr>
      </w:pPr>
    </w:p>
    <w:p w:rsidR="006A6D51" w:rsidRDefault="006A6D51" w:rsidP="006A6D51">
      <w:pPr>
        <w:pStyle w:val="Cabealho"/>
        <w:tabs>
          <w:tab w:val="clear" w:pos="4419"/>
          <w:tab w:val="center" w:pos="3969"/>
        </w:tabs>
        <w:spacing w:line="276" w:lineRule="auto"/>
        <w:contextualSpacing/>
        <w:jc w:val="center"/>
        <w:rPr>
          <w:b/>
          <w:sz w:val="16"/>
          <w:szCs w:val="16"/>
        </w:rPr>
      </w:pPr>
      <w:r>
        <w:rPr>
          <w:b/>
          <w:noProof/>
          <w:sz w:val="16"/>
          <w:szCs w:val="16"/>
        </w:rPr>
        <w:drawing>
          <wp:inline distT="0" distB="0" distL="0" distR="0" wp14:anchorId="14C1A6C9" wp14:editId="642819D3">
            <wp:extent cx="1033257" cy="1198430"/>
            <wp:effectExtent l="0" t="0" r="0"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2118" cy="1197109"/>
                    </a:xfrm>
                    <a:prstGeom prst="rect">
                      <a:avLst/>
                    </a:prstGeom>
                    <a:noFill/>
                  </pic:spPr>
                </pic:pic>
              </a:graphicData>
            </a:graphic>
          </wp:inline>
        </w:drawing>
      </w:r>
      <w:r>
        <w:rPr>
          <w:b/>
          <w:sz w:val="16"/>
          <w:szCs w:val="16"/>
        </w:rPr>
        <w:br w:type="textWrapping" w:clear="all"/>
      </w:r>
    </w:p>
    <w:p w:rsidR="006A6D51" w:rsidRPr="00B32333" w:rsidRDefault="006A6D51" w:rsidP="006A6D51">
      <w:pPr>
        <w:pStyle w:val="Cabealho"/>
        <w:spacing w:line="276" w:lineRule="auto"/>
        <w:contextualSpacing/>
        <w:jc w:val="center"/>
        <w:rPr>
          <w:b/>
          <w:sz w:val="16"/>
          <w:szCs w:val="16"/>
        </w:rPr>
      </w:pPr>
      <w:r w:rsidRPr="00B32333">
        <w:rPr>
          <w:b/>
          <w:sz w:val="16"/>
          <w:szCs w:val="16"/>
        </w:rPr>
        <w:t>GOVERNO DO ESTADO DO RIO DE JANEIRO</w:t>
      </w:r>
    </w:p>
    <w:p w:rsidR="006A6D51" w:rsidRPr="00B32333" w:rsidRDefault="006A6D51" w:rsidP="006A6D51">
      <w:pPr>
        <w:pStyle w:val="Cabealho"/>
        <w:spacing w:line="276" w:lineRule="auto"/>
        <w:contextualSpacing/>
        <w:jc w:val="center"/>
        <w:rPr>
          <w:b/>
          <w:sz w:val="16"/>
          <w:szCs w:val="16"/>
        </w:rPr>
      </w:pPr>
      <w:r w:rsidRPr="00B32333">
        <w:rPr>
          <w:b/>
          <w:sz w:val="16"/>
          <w:szCs w:val="16"/>
        </w:rPr>
        <w:t>POLÍCIA MILITAR DO ESTADO DO RIO DE JANEIRO</w:t>
      </w:r>
    </w:p>
    <w:p w:rsidR="006A6D51" w:rsidRPr="002B577E" w:rsidRDefault="006A6D51" w:rsidP="006A6D51">
      <w:pPr>
        <w:spacing w:line="276" w:lineRule="auto"/>
        <w:contextualSpacing/>
        <w:jc w:val="center"/>
        <w:rPr>
          <w:b/>
          <w:sz w:val="16"/>
          <w:szCs w:val="16"/>
        </w:rPr>
      </w:pPr>
      <w:r w:rsidRPr="00B32333">
        <w:rPr>
          <w:b/>
          <w:sz w:val="16"/>
          <w:szCs w:val="16"/>
        </w:rPr>
        <w:t xml:space="preserve">DIRETORIA DE LICITAÇÕES E </w:t>
      </w:r>
      <w:r w:rsidR="00E34921">
        <w:rPr>
          <w:b/>
          <w:sz w:val="16"/>
          <w:szCs w:val="16"/>
        </w:rPr>
        <w:t>PROJETOS</w:t>
      </w:r>
    </w:p>
    <w:p w:rsidR="004F0016" w:rsidRPr="004F0016" w:rsidRDefault="004F0016" w:rsidP="004F0016">
      <w:pPr>
        <w:shd w:val="clear" w:color="auto" w:fill="FFFFFF"/>
        <w:spacing w:line="420" w:lineRule="atLeast"/>
        <w:jc w:val="center"/>
        <w:textAlignment w:val="baseline"/>
        <w:rPr>
          <w:rFonts w:ascii="Arial" w:hAnsi="Arial" w:cs="Arial"/>
          <w:color w:val="000000"/>
          <w:sz w:val="21"/>
          <w:szCs w:val="21"/>
        </w:rPr>
      </w:pPr>
      <w:r w:rsidRPr="004F0016">
        <w:rPr>
          <w:rFonts w:ascii="Arial" w:hAnsi="Arial" w:cs="Arial"/>
          <w:b/>
          <w:bCs/>
          <w:color w:val="000000"/>
          <w:sz w:val="21"/>
          <w:szCs w:val="21"/>
        </w:rPr>
        <w:t>MODELO DE PLANILHA DE CUSTOS E FORMAÇÃO DE PREÇOS</w:t>
      </w:r>
    </w:p>
    <w:p w:rsidR="004F0016" w:rsidRPr="004F0016" w:rsidRDefault="004F0016" w:rsidP="004F0016">
      <w:pPr>
        <w:shd w:val="clear" w:color="auto" w:fill="FFFFFF"/>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 </w:t>
      </w:r>
    </w:p>
    <w:tbl>
      <w:tblPr>
        <w:tblW w:w="3735" w:type="dxa"/>
        <w:tblBorders>
          <w:top w:val="single" w:sz="6" w:space="0" w:color="E8E7E7"/>
          <w:left w:val="single" w:sz="6" w:space="0" w:color="E8E7E7"/>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35"/>
      </w:tblGrid>
      <w:tr w:rsidR="004F0016" w:rsidRPr="004F0016" w:rsidTr="004F0016">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rsidR="004F0016" w:rsidRPr="004F0016" w:rsidRDefault="004F0016" w:rsidP="004F0016">
            <w:pPr>
              <w:spacing w:after="150" w:line="420" w:lineRule="atLeast"/>
              <w:textAlignment w:val="baseline"/>
              <w:rPr>
                <w:rFonts w:ascii="Arial" w:hAnsi="Arial" w:cs="Arial"/>
                <w:color w:val="000000"/>
                <w:sz w:val="21"/>
                <w:szCs w:val="21"/>
              </w:rPr>
            </w:pPr>
            <w:r w:rsidRPr="004F0016">
              <w:rPr>
                <w:rFonts w:ascii="Arial" w:hAnsi="Arial" w:cs="Arial"/>
                <w:color w:val="000000"/>
                <w:sz w:val="21"/>
                <w:szCs w:val="21"/>
              </w:rPr>
              <w:t>Nº do Processo:</w:t>
            </w:r>
          </w:p>
        </w:tc>
      </w:tr>
      <w:tr w:rsidR="004F0016" w:rsidRPr="004F0016" w:rsidTr="004F0016">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rsidR="004F0016" w:rsidRPr="004F0016" w:rsidRDefault="004F0016" w:rsidP="004F0016">
            <w:pPr>
              <w:spacing w:after="150" w:line="420" w:lineRule="atLeast"/>
              <w:textAlignment w:val="baseline"/>
              <w:rPr>
                <w:rFonts w:ascii="Arial" w:hAnsi="Arial" w:cs="Arial"/>
                <w:color w:val="000000"/>
                <w:sz w:val="21"/>
                <w:szCs w:val="21"/>
              </w:rPr>
            </w:pPr>
            <w:r w:rsidRPr="004F0016">
              <w:rPr>
                <w:rFonts w:ascii="Arial" w:hAnsi="Arial" w:cs="Arial"/>
                <w:color w:val="000000"/>
                <w:sz w:val="21"/>
                <w:szCs w:val="21"/>
              </w:rPr>
              <w:t>Licitação Nº:  ___/______</w:t>
            </w:r>
          </w:p>
        </w:tc>
      </w:tr>
    </w:tbl>
    <w:p w:rsidR="004F0016" w:rsidRPr="004F0016" w:rsidRDefault="004F0016" w:rsidP="004F0016">
      <w:pPr>
        <w:shd w:val="clear" w:color="auto" w:fill="FFFFFF"/>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 </w:t>
      </w:r>
    </w:p>
    <w:p w:rsidR="004F0016" w:rsidRPr="004F0016" w:rsidRDefault="004F0016" w:rsidP="004F0016">
      <w:pPr>
        <w:shd w:val="clear" w:color="auto" w:fill="FFFFFF"/>
        <w:spacing w:after="150" w:line="420" w:lineRule="atLeast"/>
        <w:textAlignment w:val="baseline"/>
        <w:rPr>
          <w:rFonts w:ascii="Arial" w:hAnsi="Arial" w:cs="Arial"/>
          <w:color w:val="000000"/>
          <w:sz w:val="21"/>
          <w:szCs w:val="21"/>
        </w:rPr>
      </w:pPr>
      <w:r w:rsidRPr="004F0016">
        <w:rPr>
          <w:rFonts w:ascii="Arial" w:hAnsi="Arial" w:cs="Arial"/>
          <w:color w:val="000000"/>
          <w:sz w:val="21"/>
          <w:szCs w:val="21"/>
        </w:rPr>
        <w:t>Dia __/__/__ às __:__ horas</w:t>
      </w:r>
    </w:p>
    <w:p w:rsidR="004F0016" w:rsidRPr="004F0016" w:rsidRDefault="004F0016" w:rsidP="004F0016">
      <w:pPr>
        <w:shd w:val="clear" w:color="auto" w:fill="FFFFFF"/>
        <w:spacing w:line="420" w:lineRule="atLeast"/>
        <w:jc w:val="center"/>
        <w:textAlignment w:val="baseline"/>
        <w:rPr>
          <w:rFonts w:ascii="Arial" w:hAnsi="Arial" w:cs="Arial"/>
          <w:color w:val="000000"/>
          <w:sz w:val="21"/>
          <w:szCs w:val="21"/>
        </w:rPr>
      </w:pPr>
      <w:r w:rsidRPr="004F0016">
        <w:rPr>
          <w:rFonts w:ascii="Arial" w:hAnsi="Arial" w:cs="Arial"/>
          <w:b/>
          <w:bCs/>
          <w:color w:val="000000"/>
          <w:sz w:val="21"/>
          <w:szCs w:val="21"/>
        </w:rPr>
        <w:t>DISCRIMINAÇÃO DOS SERVIÇOS (DADOS REFERENTES À CONTRATAÇÃO)</w:t>
      </w:r>
    </w:p>
    <w:p w:rsidR="004F0016" w:rsidRPr="004F0016" w:rsidRDefault="004F0016" w:rsidP="004F0016">
      <w:pPr>
        <w:shd w:val="clear" w:color="auto" w:fill="FFFFFF"/>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 </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92"/>
        <w:gridCol w:w="4961"/>
        <w:gridCol w:w="1843"/>
      </w:tblGrid>
      <w:tr w:rsidR="004F0016" w:rsidRPr="004F0016" w:rsidTr="00A50F08">
        <w:trPr>
          <w:jc w:val="center"/>
        </w:trPr>
        <w:tc>
          <w:tcPr>
            <w:tcW w:w="992"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A</w:t>
            </w:r>
          </w:p>
        </w:tc>
        <w:tc>
          <w:tcPr>
            <w:tcW w:w="4961"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textAlignment w:val="baseline"/>
              <w:rPr>
                <w:rFonts w:ascii="Arial" w:hAnsi="Arial" w:cs="Arial"/>
                <w:color w:val="000000"/>
                <w:sz w:val="21"/>
                <w:szCs w:val="21"/>
              </w:rPr>
            </w:pPr>
            <w:r w:rsidRPr="004F0016">
              <w:rPr>
                <w:rFonts w:ascii="Arial" w:hAnsi="Arial" w:cs="Arial"/>
                <w:color w:val="000000"/>
                <w:sz w:val="21"/>
                <w:szCs w:val="21"/>
              </w:rPr>
              <w:t>Data de apresentação da proposta (dia/mês/ano):</w:t>
            </w:r>
          </w:p>
        </w:tc>
        <w:tc>
          <w:tcPr>
            <w:tcW w:w="1843"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textAlignment w:val="baseline"/>
              <w:rPr>
                <w:rFonts w:ascii="Arial" w:hAnsi="Arial" w:cs="Arial"/>
                <w:color w:val="000000"/>
                <w:sz w:val="21"/>
                <w:szCs w:val="21"/>
              </w:rPr>
            </w:pPr>
            <w:r w:rsidRPr="004F0016">
              <w:rPr>
                <w:rFonts w:ascii="Arial" w:hAnsi="Arial" w:cs="Arial"/>
                <w:color w:val="000000"/>
                <w:sz w:val="21"/>
                <w:szCs w:val="21"/>
              </w:rPr>
              <w:t> </w:t>
            </w:r>
          </w:p>
        </w:tc>
      </w:tr>
      <w:tr w:rsidR="004F0016" w:rsidRPr="004F0016" w:rsidTr="00A50F08">
        <w:trPr>
          <w:jc w:val="center"/>
        </w:trPr>
        <w:tc>
          <w:tcPr>
            <w:tcW w:w="992"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B</w:t>
            </w:r>
          </w:p>
        </w:tc>
        <w:tc>
          <w:tcPr>
            <w:tcW w:w="4961"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textAlignment w:val="baseline"/>
              <w:rPr>
                <w:rFonts w:ascii="Arial" w:hAnsi="Arial" w:cs="Arial"/>
                <w:color w:val="000000"/>
                <w:sz w:val="21"/>
                <w:szCs w:val="21"/>
              </w:rPr>
            </w:pPr>
            <w:r w:rsidRPr="004F0016">
              <w:rPr>
                <w:rFonts w:ascii="Arial" w:hAnsi="Arial" w:cs="Arial"/>
                <w:color w:val="000000"/>
                <w:sz w:val="21"/>
                <w:szCs w:val="21"/>
              </w:rPr>
              <w:t>Município/UF:</w:t>
            </w:r>
          </w:p>
        </w:tc>
        <w:tc>
          <w:tcPr>
            <w:tcW w:w="1843"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textAlignment w:val="baseline"/>
              <w:rPr>
                <w:rFonts w:ascii="Arial" w:hAnsi="Arial" w:cs="Arial"/>
                <w:color w:val="000000"/>
                <w:sz w:val="21"/>
                <w:szCs w:val="21"/>
              </w:rPr>
            </w:pPr>
            <w:r w:rsidRPr="004F0016">
              <w:rPr>
                <w:rFonts w:ascii="Arial" w:hAnsi="Arial" w:cs="Arial"/>
                <w:color w:val="000000"/>
                <w:sz w:val="21"/>
                <w:szCs w:val="21"/>
              </w:rPr>
              <w:t> </w:t>
            </w:r>
          </w:p>
        </w:tc>
      </w:tr>
      <w:tr w:rsidR="004F0016" w:rsidRPr="004F0016" w:rsidTr="00A50F08">
        <w:trPr>
          <w:jc w:val="center"/>
        </w:trPr>
        <w:tc>
          <w:tcPr>
            <w:tcW w:w="992"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C</w:t>
            </w:r>
          </w:p>
        </w:tc>
        <w:tc>
          <w:tcPr>
            <w:tcW w:w="4961"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textAlignment w:val="baseline"/>
              <w:rPr>
                <w:rFonts w:ascii="Arial" w:hAnsi="Arial" w:cs="Arial"/>
                <w:color w:val="000000"/>
                <w:sz w:val="21"/>
                <w:szCs w:val="21"/>
              </w:rPr>
            </w:pPr>
            <w:r w:rsidRPr="004F0016">
              <w:rPr>
                <w:rFonts w:ascii="Arial" w:hAnsi="Arial" w:cs="Arial"/>
                <w:color w:val="000000"/>
                <w:sz w:val="21"/>
                <w:szCs w:val="21"/>
              </w:rPr>
              <w:t>Ano do Acordo, Convenção ou Dissídio Coletivo:</w:t>
            </w:r>
          </w:p>
        </w:tc>
        <w:tc>
          <w:tcPr>
            <w:tcW w:w="1843"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textAlignment w:val="baseline"/>
              <w:rPr>
                <w:rFonts w:ascii="Arial" w:hAnsi="Arial" w:cs="Arial"/>
                <w:color w:val="000000"/>
                <w:sz w:val="21"/>
                <w:szCs w:val="21"/>
              </w:rPr>
            </w:pPr>
            <w:r w:rsidRPr="004F0016">
              <w:rPr>
                <w:rFonts w:ascii="Arial" w:hAnsi="Arial" w:cs="Arial"/>
                <w:color w:val="000000"/>
                <w:sz w:val="21"/>
                <w:szCs w:val="21"/>
              </w:rPr>
              <w:t> </w:t>
            </w:r>
          </w:p>
        </w:tc>
      </w:tr>
      <w:tr w:rsidR="004F0016" w:rsidRPr="004F0016" w:rsidTr="00A50F08">
        <w:trPr>
          <w:jc w:val="center"/>
        </w:trPr>
        <w:tc>
          <w:tcPr>
            <w:tcW w:w="992"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D</w:t>
            </w:r>
          </w:p>
        </w:tc>
        <w:tc>
          <w:tcPr>
            <w:tcW w:w="4961"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textAlignment w:val="baseline"/>
              <w:rPr>
                <w:rFonts w:ascii="Arial" w:hAnsi="Arial" w:cs="Arial"/>
                <w:color w:val="000000"/>
                <w:sz w:val="21"/>
                <w:szCs w:val="21"/>
              </w:rPr>
            </w:pPr>
            <w:r w:rsidRPr="004F0016">
              <w:rPr>
                <w:rFonts w:ascii="Arial" w:hAnsi="Arial" w:cs="Arial"/>
                <w:color w:val="000000"/>
                <w:sz w:val="21"/>
                <w:szCs w:val="21"/>
              </w:rPr>
              <w:t>Número de meses de execução contratual:</w:t>
            </w:r>
          </w:p>
        </w:tc>
        <w:tc>
          <w:tcPr>
            <w:tcW w:w="1843"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textAlignment w:val="baseline"/>
              <w:rPr>
                <w:rFonts w:ascii="Arial" w:hAnsi="Arial" w:cs="Arial"/>
                <w:color w:val="000000"/>
                <w:sz w:val="21"/>
                <w:szCs w:val="21"/>
              </w:rPr>
            </w:pPr>
            <w:r w:rsidRPr="004F0016">
              <w:rPr>
                <w:rFonts w:ascii="Arial" w:hAnsi="Arial" w:cs="Arial"/>
                <w:color w:val="000000"/>
                <w:sz w:val="21"/>
                <w:szCs w:val="21"/>
              </w:rPr>
              <w:t> </w:t>
            </w:r>
          </w:p>
        </w:tc>
      </w:tr>
    </w:tbl>
    <w:p w:rsidR="004F0016" w:rsidRDefault="004F0016" w:rsidP="004F0016">
      <w:pPr>
        <w:shd w:val="clear" w:color="auto" w:fill="FFFFFF"/>
        <w:textAlignment w:val="baseline"/>
        <w:rPr>
          <w:rFonts w:ascii="Arial" w:hAnsi="Arial" w:cs="Arial"/>
          <w:color w:val="000000"/>
          <w:sz w:val="21"/>
          <w:szCs w:val="21"/>
        </w:rPr>
      </w:pPr>
      <w:r w:rsidRPr="004F0016">
        <w:rPr>
          <w:rFonts w:ascii="Arial" w:hAnsi="Arial" w:cs="Arial"/>
          <w:color w:val="000000"/>
          <w:sz w:val="21"/>
          <w:szCs w:val="21"/>
        </w:rPr>
        <w:t> </w:t>
      </w:r>
    </w:p>
    <w:p w:rsidR="00E34921" w:rsidRDefault="00E34921" w:rsidP="004F0016">
      <w:pPr>
        <w:shd w:val="clear" w:color="auto" w:fill="FFFFFF"/>
        <w:textAlignment w:val="baseline"/>
        <w:rPr>
          <w:rFonts w:ascii="Arial" w:hAnsi="Arial" w:cs="Arial"/>
          <w:color w:val="000000"/>
          <w:sz w:val="21"/>
          <w:szCs w:val="21"/>
        </w:rPr>
      </w:pPr>
    </w:p>
    <w:p w:rsidR="00E34921" w:rsidRDefault="00E34921" w:rsidP="004F0016">
      <w:pPr>
        <w:shd w:val="clear" w:color="auto" w:fill="FFFFFF"/>
        <w:textAlignment w:val="baseline"/>
        <w:rPr>
          <w:rFonts w:ascii="Arial" w:hAnsi="Arial" w:cs="Arial"/>
          <w:color w:val="000000"/>
          <w:sz w:val="21"/>
          <w:szCs w:val="21"/>
        </w:rPr>
      </w:pPr>
    </w:p>
    <w:p w:rsidR="00E34921" w:rsidRDefault="00E34921" w:rsidP="004F0016">
      <w:pPr>
        <w:shd w:val="clear" w:color="auto" w:fill="FFFFFF"/>
        <w:textAlignment w:val="baseline"/>
        <w:rPr>
          <w:rFonts w:ascii="Arial" w:hAnsi="Arial" w:cs="Arial"/>
          <w:color w:val="000000"/>
          <w:sz w:val="21"/>
          <w:szCs w:val="21"/>
        </w:rPr>
      </w:pPr>
    </w:p>
    <w:p w:rsidR="00E34921" w:rsidRDefault="00E34921" w:rsidP="004F0016">
      <w:pPr>
        <w:shd w:val="clear" w:color="auto" w:fill="FFFFFF"/>
        <w:textAlignment w:val="baseline"/>
        <w:rPr>
          <w:rFonts w:ascii="Arial" w:hAnsi="Arial" w:cs="Arial"/>
          <w:color w:val="000000"/>
          <w:sz w:val="21"/>
          <w:szCs w:val="21"/>
        </w:rPr>
      </w:pPr>
    </w:p>
    <w:p w:rsidR="00706A17" w:rsidRDefault="00706A17" w:rsidP="004F0016">
      <w:pPr>
        <w:shd w:val="clear" w:color="auto" w:fill="FFFFFF"/>
        <w:textAlignment w:val="baseline"/>
        <w:rPr>
          <w:rFonts w:ascii="Arial" w:hAnsi="Arial" w:cs="Arial"/>
          <w:color w:val="000000"/>
          <w:sz w:val="21"/>
          <w:szCs w:val="21"/>
        </w:rPr>
      </w:pPr>
    </w:p>
    <w:p w:rsidR="00E34921" w:rsidRDefault="00E34921" w:rsidP="004F0016">
      <w:pPr>
        <w:shd w:val="clear" w:color="auto" w:fill="FFFFFF"/>
        <w:textAlignment w:val="baseline"/>
        <w:rPr>
          <w:rFonts w:ascii="Arial" w:hAnsi="Arial" w:cs="Arial"/>
          <w:color w:val="000000"/>
          <w:sz w:val="21"/>
          <w:szCs w:val="21"/>
        </w:rPr>
      </w:pPr>
    </w:p>
    <w:p w:rsidR="00E34921" w:rsidRPr="004F0016" w:rsidRDefault="00E34921" w:rsidP="004F0016">
      <w:pPr>
        <w:shd w:val="clear" w:color="auto" w:fill="FFFFFF"/>
        <w:textAlignment w:val="baseline"/>
        <w:rPr>
          <w:rFonts w:ascii="Arial" w:hAnsi="Arial" w:cs="Arial"/>
          <w:color w:val="000000"/>
          <w:sz w:val="21"/>
          <w:szCs w:val="21"/>
        </w:rPr>
      </w:pPr>
    </w:p>
    <w:p w:rsidR="004F0016" w:rsidRPr="004F0016" w:rsidRDefault="004F0016" w:rsidP="004F0016">
      <w:pPr>
        <w:shd w:val="clear" w:color="auto" w:fill="FFFFFF"/>
        <w:spacing w:line="420" w:lineRule="atLeast"/>
        <w:jc w:val="center"/>
        <w:textAlignment w:val="baseline"/>
        <w:rPr>
          <w:rFonts w:ascii="Arial" w:hAnsi="Arial" w:cs="Arial"/>
          <w:color w:val="000000"/>
          <w:sz w:val="21"/>
          <w:szCs w:val="21"/>
        </w:rPr>
      </w:pPr>
      <w:r w:rsidRPr="004F0016">
        <w:rPr>
          <w:rFonts w:ascii="Arial" w:hAnsi="Arial" w:cs="Arial"/>
          <w:b/>
          <w:bCs/>
          <w:color w:val="000000"/>
          <w:sz w:val="21"/>
          <w:szCs w:val="21"/>
        </w:rPr>
        <w:lastRenderedPageBreak/>
        <w:t>IDENTIFICAÇÃO DO SERVIÇO</w:t>
      </w:r>
    </w:p>
    <w:p w:rsidR="004F0016" w:rsidRPr="004F0016" w:rsidRDefault="004F0016" w:rsidP="004F0016">
      <w:pPr>
        <w:shd w:val="clear" w:color="auto" w:fill="FFFFFF"/>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 </w:t>
      </w:r>
    </w:p>
    <w:tbl>
      <w:tblPr>
        <w:tblW w:w="8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68"/>
        <w:gridCol w:w="1559"/>
        <w:gridCol w:w="5245"/>
      </w:tblGrid>
      <w:tr w:rsidR="004F0016" w:rsidRPr="004F0016" w:rsidTr="00A50F08">
        <w:trPr>
          <w:trHeight w:val="908"/>
          <w:jc w:val="center"/>
        </w:trPr>
        <w:tc>
          <w:tcPr>
            <w:tcW w:w="1568" w:type="dxa"/>
            <w:shd w:val="clear" w:color="auto" w:fill="FFFFFF"/>
            <w:tcMar>
              <w:top w:w="75" w:type="dxa"/>
              <w:left w:w="150" w:type="dxa"/>
              <w:bottom w:w="75" w:type="dxa"/>
              <w:right w:w="150" w:type="dxa"/>
            </w:tcMar>
            <w:hideMark/>
          </w:tcPr>
          <w:p w:rsidR="004F0016" w:rsidRPr="004F0016" w:rsidRDefault="004F0016" w:rsidP="004F0016">
            <w:pPr>
              <w:spacing w:line="420" w:lineRule="atLeast"/>
              <w:jc w:val="center"/>
              <w:textAlignment w:val="baseline"/>
              <w:rPr>
                <w:rFonts w:ascii="Arial" w:hAnsi="Arial" w:cs="Arial"/>
                <w:color w:val="000000"/>
                <w:sz w:val="21"/>
                <w:szCs w:val="21"/>
              </w:rPr>
            </w:pPr>
            <w:r w:rsidRPr="004F0016">
              <w:rPr>
                <w:rFonts w:ascii="Arial" w:hAnsi="Arial" w:cs="Arial"/>
                <w:b/>
                <w:bCs/>
                <w:color w:val="000000"/>
                <w:sz w:val="21"/>
                <w:szCs w:val="21"/>
              </w:rPr>
              <w:t>Tipo de Serviço</w:t>
            </w:r>
          </w:p>
        </w:tc>
        <w:tc>
          <w:tcPr>
            <w:tcW w:w="1559" w:type="dxa"/>
            <w:shd w:val="clear" w:color="auto" w:fill="FFFFFF"/>
            <w:tcMar>
              <w:top w:w="75" w:type="dxa"/>
              <w:left w:w="150" w:type="dxa"/>
              <w:bottom w:w="75" w:type="dxa"/>
              <w:right w:w="150" w:type="dxa"/>
            </w:tcMar>
            <w:hideMark/>
          </w:tcPr>
          <w:p w:rsidR="004F0016" w:rsidRPr="004F0016" w:rsidRDefault="004F0016" w:rsidP="004F0016">
            <w:pPr>
              <w:spacing w:line="420" w:lineRule="atLeast"/>
              <w:jc w:val="center"/>
              <w:textAlignment w:val="baseline"/>
              <w:rPr>
                <w:rFonts w:ascii="Arial" w:hAnsi="Arial" w:cs="Arial"/>
                <w:color w:val="000000"/>
                <w:sz w:val="21"/>
                <w:szCs w:val="21"/>
              </w:rPr>
            </w:pPr>
            <w:r w:rsidRPr="004F0016">
              <w:rPr>
                <w:rFonts w:ascii="Arial" w:hAnsi="Arial" w:cs="Arial"/>
                <w:b/>
                <w:bCs/>
                <w:color w:val="000000"/>
                <w:sz w:val="21"/>
                <w:szCs w:val="21"/>
              </w:rPr>
              <w:t>Unidade de Medida</w:t>
            </w:r>
          </w:p>
        </w:tc>
        <w:tc>
          <w:tcPr>
            <w:tcW w:w="5245" w:type="dxa"/>
            <w:shd w:val="clear" w:color="auto" w:fill="FFFFFF"/>
            <w:tcMar>
              <w:top w:w="75" w:type="dxa"/>
              <w:left w:w="150" w:type="dxa"/>
              <w:bottom w:w="75" w:type="dxa"/>
              <w:right w:w="150" w:type="dxa"/>
            </w:tcMar>
            <w:hideMark/>
          </w:tcPr>
          <w:p w:rsidR="004F0016" w:rsidRPr="004F0016" w:rsidRDefault="004F0016" w:rsidP="004F0016">
            <w:pPr>
              <w:spacing w:line="420" w:lineRule="atLeast"/>
              <w:jc w:val="center"/>
              <w:textAlignment w:val="baseline"/>
              <w:rPr>
                <w:rFonts w:ascii="Arial" w:hAnsi="Arial" w:cs="Arial"/>
                <w:color w:val="000000"/>
                <w:sz w:val="21"/>
                <w:szCs w:val="21"/>
              </w:rPr>
            </w:pPr>
            <w:r w:rsidRPr="004F0016">
              <w:rPr>
                <w:rFonts w:ascii="Arial" w:hAnsi="Arial" w:cs="Arial"/>
                <w:b/>
                <w:bCs/>
                <w:color w:val="000000"/>
                <w:sz w:val="21"/>
                <w:szCs w:val="21"/>
              </w:rPr>
              <w:t>Quantidade total a contratar (Em função da unidade de medida)</w:t>
            </w:r>
          </w:p>
        </w:tc>
      </w:tr>
      <w:tr w:rsidR="004F0016" w:rsidRPr="004F0016" w:rsidTr="00A50F08">
        <w:trPr>
          <w:trHeight w:val="780"/>
          <w:jc w:val="center"/>
        </w:trPr>
        <w:tc>
          <w:tcPr>
            <w:tcW w:w="1568"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 </w:t>
            </w:r>
          </w:p>
        </w:tc>
        <w:tc>
          <w:tcPr>
            <w:tcW w:w="1559"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 </w:t>
            </w:r>
          </w:p>
        </w:tc>
        <w:tc>
          <w:tcPr>
            <w:tcW w:w="5245"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 </w:t>
            </w:r>
          </w:p>
        </w:tc>
      </w:tr>
      <w:tr w:rsidR="004F0016" w:rsidRPr="004F0016" w:rsidTr="00A50F08">
        <w:trPr>
          <w:trHeight w:val="780"/>
          <w:jc w:val="center"/>
        </w:trPr>
        <w:tc>
          <w:tcPr>
            <w:tcW w:w="1568"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 </w:t>
            </w:r>
          </w:p>
        </w:tc>
        <w:tc>
          <w:tcPr>
            <w:tcW w:w="1559"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 </w:t>
            </w:r>
          </w:p>
        </w:tc>
        <w:tc>
          <w:tcPr>
            <w:tcW w:w="5245"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 </w:t>
            </w:r>
          </w:p>
        </w:tc>
      </w:tr>
      <w:tr w:rsidR="004F0016" w:rsidRPr="004F0016" w:rsidTr="00A50F08">
        <w:trPr>
          <w:trHeight w:val="780"/>
          <w:jc w:val="center"/>
        </w:trPr>
        <w:tc>
          <w:tcPr>
            <w:tcW w:w="1568"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 </w:t>
            </w:r>
          </w:p>
        </w:tc>
        <w:tc>
          <w:tcPr>
            <w:tcW w:w="1559"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 </w:t>
            </w:r>
          </w:p>
        </w:tc>
        <w:tc>
          <w:tcPr>
            <w:tcW w:w="5245"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 </w:t>
            </w:r>
          </w:p>
        </w:tc>
      </w:tr>
    </w:tbl>
    <w:p w:rsidR="004F0016" w:rsidRPr="004F0016" w:rsidRDefault="004F0016" w:rsidP="004F0016">
      <w:pPr>
        <w:shd w:val="clear" w:color="auto" w:fill="FFFFFF"/>
        <w:textAlignment w:val="baseline"/>
        <w:rPr>
          <w:rFonts w:ascii="Arial" w:hAnsi="Arial" w:cs="Arial"/>
          <w:color w:val="000000"/>
          <w:sz w:val="21"/>
          <w:szCs w:val="21"/>
        </w:rPr>
      </w:pPr>
      <w:r w:rsidRPr="004F0016">
        <w:rPr>
          <w:rFonts w:ascii="Arial" w:hAnsi="Arial" w:cs="Arial"/>
          <w:color w:val="000000"/>
          <w:sz w:val="21"/>
          <w:szCs w:val="21"/>
        </w:rPr>
        <w:t> </w:t>
      </w:r>
    </w:p>
    <w:p w:rsidR="004F0016" w:rsidRPr="004F0016" w:rsidRDefault="004F0016" w:rsidP="00537352">
      <w:pPr>
        <w:shd w:val="clear" w:color="auto" w:fill="FFFFFF"/>
        <w:spacing w:line="420" w:lineRule="atLeast"/>
        <w:jc w:val="both"/>
        <w:textAlignment w:val="baseline"/>
        <w:rPr>
          <w:rFonts w:ascii="Arial" w:hAnsi="Arial" w:cs="Arial"/>
          <w:color w:val="000000"/>
          <w:sz w:val="21"/>
          <w:szCs w:val="21"/>
        </w:rPr>
      </w:pPr>
      <w:r w:rsidRPr="004F0016">
        <w:rPr>
          <w:rFonts w:ascii="Arial" w:hAnsi="Arial" w:cs="Arial"/>
          <w:b/>
          <w:bCs/>
          <w:color w:val="000000"/>
          <w:sz w:val="21"/>
          <w:szCs w:val="21"/>
        </w:rPr>
        <w:t>Nota 1:</w:t>
      </w:r>
      <w:r w:rsidRPr="004F0016">
        <w:rPr>
          <w:rFonts w:ascii="Arial" w:hAnsi="Arial" w:cs="Arial"/>
          <w:color w:val="000000"/>
          <w:sz w:val="21"/>
          <w:szCs w:val="21"/>
        </w:rPr>
        <w:t> Esta tabela poderá ser adaptada às características do serviço contratado, inclusive no que concerne às rubricas e suas respectivas provisões e/ou estimativas, desde que haja justificativa.</w:t>
      </w:r>
    </w:p>
    <w:p w:rsidR="004F0016" w:rsidRPr="004F0016" w:rsidRDefault="004F0016" w:rsidP="00537352">
      <w:pPr>
        <w:shd w:val="clear" w:color="auto" w:fill="FFFFFF"/>
        <w:spacing w:line="420" w:lineRule="atLeast"/>
        <w:jc w:val="both"/>
        <w:textAlignment w:val="baseline"/>
        <w:rPr>
          <w:rFonts w:ascii="Arial" w:hAnsi="Arial" w:cs="Arial"/>
          <w:color w:val="000000"/>
          <w:sz w:val="21"/>
          <w:szCs w:val="21"/>
        </w:rPr>
      </w:pPr>
      <w:r w:rsidRPr="004F0016">
        <w:rPr>
          <w:rFonts w:ascii="Arial" w:hAnsi="Arial" w:cs="Arial"/>
          <w:b/>
          <w:bCs/>
          <w:color w:val="000000"/>
          <w:sz w:val="21"/>
          <w:szCs w:val="21"/>
        </w:rPr>
        <w:t>Nota 2:</w:t>
      </w:r>
      <w:r w:rsidRPr="004F0016">
        <w:rPr>
          <w:rFonts w:ascii="Arial" w:hAnsi="Arial" w:cs="Arial"/>
          <w:color w:val="000000"/>
          <w:sz w:val="21"/>
          <w:szCs w:val="21"/>
        </w:rPr>
        <w:t> As provisões constantes desta planilha poderão ser desnecessárias quando se tratar de determinados serviços que prescindam da dedicação exclusiva dos trabalhadores da contratada para com a Administração.</w:t>
      </w:r>
    </w:p>
    <w:p w:rsidR="004F0016" w:rsidRPr="004F0016" w:rsidRDefault="004F0016" w:rsidP="00537352">
      <w:pPr>
        <w:shd w:val="clear" w:color="auto" w:fill="FFFFFF"/>
        <w:spacing w:after="150" w:line="420" w:lineRule="atLeast"/>
        <w:jc w:val="both"/>
        <w:textAlignment w:val="baseline"/>
        <w:rPr>
          <w:rFonts w:ascii="Arial" w:hAnsi="Arial" w:cs="Arial"/>
          <w:color w:val="000000"/>
          <w:sz w:val="21"/>
          <w:szCs w:val="21"/>
        </w:rPr>
      </w:pPr>
      <w:r w:rsidRPr="004F0016">
        <w:rPr>
          <w:rFonts w:ascii="Arial" w:hAnsi="Arial" w:cs="Arial"/>
          <w:color w:val="000000"/>
          <w:sz w:val="21"/>
          <w:szCs w:val="21"/>
        </w:rPr>
        <w:t> </w:t>
      </w:r>
    </w:p>
    <w:p w:rsidR="004F0016" w:rsidRPr="004F0016" w:rsidRDefault="004F0016" w:rsidP="00537352">
      <w:pPr>
        <w:shd w:val="clear" w:color="auto" w:fill="FFFFFF"/>
        <w:spacing w:line="420" w:lineRule="atLeast"/>
        <w:jc w:val="both"/>
        <w:textAlignment w:val="baseline"/>
        <w:rPr>
          <w:rFonts w:ascii="Arial" w:hAnsi="Arial" w:cs="Arial"/>
          <w:color w:val="000000"/>
          <w:sz w:val="21"/>
          <w:szCs w:val="21"/>
        </w:rPr>
      </w:pPr>
      <w:r w:rsidRPr="004F0016">
        <w:rPr>
          <w:rFonts w:ascii="Arial" w:hAnsi="Arial" w:cs="Arial"/>
          <w:b/>
          <w:bCs/>
          <w:color w:val="000000"/>
          <w:sz w:val="21"/>
          <w:szCs w:val="21"/>
        </w:rPr>
        <w:t>1. MÓDULOS</w:t>
      </w:r>
    </w:p>
    <w:p w:rsidR="004F0016" w:rsidRPr="004F0016" w:rsidRDefault="004F0016" w:rsidP="00537352">
      <w:pPr>
        <w:shd w:val="clear" w:color="auto" w:fill="FFFFFF"/>
        <w:spacing w:line="420" w:lineRule="atLeast"/>
        <w:jc w:val="both"/>
        <w:textAlignment w:val="baseline"/>
        <w:rPr>
          <w:rFonts w:ascii="Arial" w:hAnsi="Arial" w:cs="Arial"/>
          <w:color w:val="000000"/>
          <w:sz w:val="21"/>
          <w:szCs w:val="21"/>
        </w:rPr>
      </w:pPr>
      <w:r w:rsidRPr="004F0016">
        <w:rPr>
          <w:rFonts w:ascii="Arial" w:hAnsi="Arial" w:cs="Arial"/>
          <w:b/>
          <w:bCs/>
          <w:color w:val="000000"/>
          <w:sz w:val="21"/>
          <w:szCs w:val="21"/>
        </w:rPr>
        <w:t>Mão de obra</w:t>
      </w:r>
    </w:p>
    <w:p w:rsidR="004F0016" w:rsidRPr="004F0016" w:rsidRDefault="004F0016" w:rsidP="00537352">
      <w:pPr>
        <w:shd w:val="clear" w:color="auto" w:fill="FFFFFF"/>
        <w:spacing w:after="150" w:line="420" w:lineRule="atLeast"/>
        <w:jc w:val="both"/>
        <w:textAlignment w:val="baseline"/>
        <w:rPr>
          <w:rFonts w:ascii="Arial" w:hAnsi="Arial" w:cs="Arial"/>
          <w:color w:val="000000"/>
          <w:sz w:val="21"/>
          <w:szCs w:val="21"/>
        </w:rPr>
      </w:pPr>
      <w:r w:rsidRPr="004F0016">
        <w:rPr>
          <w:rFonts w:ascii="Arial" w:hAnsi="Arial" w:cs="Arial"/>
          <w:color w:val="000000"/>
          <w:sz w:val="21"/>
          <w:szCs w:val="21"/>
        </w:rPr>
        <w:t>Mão de obra vinculada à execução contratual</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6"/>
        <w:gridCol w:w="7946"/>
      </w:tblGrid>
      <w:tr w:rsidR="004F0016" w:rsidRPr="004F0016" w:rsidTr="004F0016">
        <w:tc>
          <w:tcPr>
            <w:tcW w:w="8372" w:type="dxa"/>
            <w:gridSpan w:val="2"/>
            <w:shd w:val="clear" w:color="auto" w:fill="FFFFFF"/>
            <w:tcMar>
              <w:top w:w="75" w:type="dxa"/>
              <w:left w:w="150" w:type="dxa"/>
              <w:bottom w:w="75" w:type="dxa"/>
              <w:right w:w="150" w:type="dxa"/>
            </w:tcMar>
            <w:hideMark/>
          </w:tcPr>
          <w:p w:rsidR="004F0016" w:rsidRPr="004F0016" w:rsidRDefault="004F0016" w:rsidP="004F0016">
            <w:pPr>
              <w:spacing w:after="150" w:line="420" w:lineRule="atLeast"/>
              <w:textAlignment w:val="baseline"/>
              <w:rPr>
                <w:rFonts w:ascii="Arial" w:hAnsi="Arial" w:cs="Arial"/>
                <w:color w:val="000000"/>
                <w:sz w:val="21"/>
                <w:szCs w:val="21"/>
              </w:rPr>
            </w:pPr>
            <w:r w:rsidRPr="004F0016">
              <w:rPr>
                <w:rFonts w:ascii="Arial" w:hAnsi="Arial" w:cs="Arial"/>
                <w:color w:val="000000"/>
                <w:sz w:val="21"/>
                <w:szCs w:val="21"/>
              </w:rPr>
              <w:t>Dados para composição dos custos referentes a mão de obra</w:t>
            </w:r>
          </w:p>
        </w:tc>
      </w:tr>
      <w:tr w:rsidR="004F0016" w:rsidRPr="004F0016" w:rsidTr="004F0016">
        <w:tc>
          <w:tcPr>
            <w:tcW w:w="426"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1</w:t>
            </w:r>
          </w:p>
        </w:tc>
        <w:tc>
          <w:tcPr>
            <w:tcW w:w="7946"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textAlignment w:val="baseline"/>
              <w:rPr>
                <w:rFonts w:ascii="Arial" w:hAnsi="Arial" w:cs="Arial"/>
                <w:color w:val="000000"/>
                <w:sz w:val="21"/>
                <w:szCs w:val="21"/>
              </w:rPr>
            </w:pPr>
            <w:r w:rsidRPr="004F0016">
              <w:rPr>
                <w:rFonts w:ascii="Arial" w:hAnsi="Arial" w:cs="Arial"/>
                <w:color w:val="000000"/>
                <w:sz w:val="21"/>
                <w:szCs w:val="21"/>
              </w:rPr>
              <w:t>Tipo de Serviço (mesmo serviço com características distintas)</w:t>
            </w:r>
          </w:p>
        </w:tc>
      </w:tr>
      <w:tr w:rsidR="004F0016" w:rsidRPr="004F0016" w:rsidTr="004F0016">
        <w:tc>
          <w:tcPr>
            <w:tcW w:w="426"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2</w:t>
            </w:r>
          </w:p>
        </w:tc>
        <w:tc>
          <w:tcPr>
            <w:tcW w:w="7946"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textAlignment w:val="baseline"/>
              <w:rPr>
                <w:rFonts w:ascii="Arial" w:hAnsi="Arial" w:cs="Arial"/>
                <w:color w:val="000000"/>
                <w:sz w:val="21"/>
                <w:szCs w:val="21"/>
              </w:rPr>
            </w:pPr>
            <w:r w:rsidRPr="004F0016">
              <w:rPr>
                <w:rFonts w:ascii="Arial" w:hAnsi="Arial" w:cs="Arial"/>
                <w:color w:val="000000"/>
                <w:sz w:val="21"/>
                <w:szCs w:val="21"/>
              </w:rPr>
              <w:t>Classificação Brasileira de Ocupações (CBO)</w:t>
            </w:r>
          </w:p>
        </w:tc>
      </w:tr>
      <w:tr w:rsidR="004F0016" w:rsidRPr="004F0016" w:rsidTr="004F0016">
        <w:tc>
          <w:tcPr>
            <w:tcW w:w="426"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3</w:t>
            </w:r>
          </w:p>
        </w:tc>
        <w:tc>
          <w:tcPr>
            <w:tcW w:w="7946"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textAlignment w:val="baseline"/>
              <w:rPr>
                <w:rFonts w:ascii="Arial" w:hAnsi="Arial" w:cs="Arial"/>
                <w:color w:val="000000"/>
                <w:sz w:val="21"/>
                <w:szCs w:val="21"/>
              </w:rPr>
            </w:pPr>
            <w:r w:rsidRPr="004F0016">
              <w:rPr>
                <w:rFonts w:ascii="Arial" w:hAnsi="Arial" w:cs="Arial"/>
                <w:color w:val="000000"/>
                <w:sz w:val="21"/>
                <w:szCs w:val="21"/>
              </w:rPr>
              <w:t>Salário Normativo da Categoria Profissional</w:t>
            </w:r>
          </w:p>
        </w:tc>
      </w:tr>
      <w:tr w:rsidR="004F0016" w:rsidRPr="004F0016" w:rsidTr="004F0016">
        <w:tc>
          <w:tcPr>
            <w:tcW w:w="426"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4</w:t>
            </w:r>
          </w:p>
        </w:tc>
        <w:tc>
          <w:tcPr>
            <w:tcW w:w="7946"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textAlignment w:val="baseline"/>
              <w:rPr>
                <w:rFonts w:ascii="Arial" w:hAnsi="Arial" w:cs="Arial"/>
                <w:color w:val="000000"/>
                <w:sz w:val="21"/>
                <w:szCs w:val="21"/>
              </w:rPr>
            </w:pPr>
            <w:r w:rsidRPr="004F0016">
              <w:rPr>
                <w:rFonts w:ascii="Arial" w:hAnsi="Arial" w:cs="Arial"/>
                <w:color w:val="000000"/>
                <w:sz w:val="21"/>
                <w:szCs w:val="21"/>
              </w:rPr>
              <w:t>Categoria Profissional (vinculada à execução contratual)</w:t>
            </w:r>
          </w:p>
        </w:tc>
      </w:tr>
      <w:tr w:rsidR="004F0016" w:rsidRPr="004F0016" w:rsidTr="004F0016">
        <w:tc>
          <w:tcPr>
            <w:tcW w:w="426"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lastRenderedPageBreak/>
              <w:t>5</w:t>
            </w:r>
          </w:p>
        </w:tc>
        <w:tc>
          <w:tcPr>
            <w:tcW w:w="7946"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textAlignment w:val="baseline"/>
              <w:rPr>
                <w:rFonts w:ascii="Arial" w:hAnsi="Arial" w:cs="Arial"/>
                <w:color w:val="000000"/>
                <w:sz w:val="21"/>
                <w:szCs w:val="21"/>
              </w:rPr>
            </w:pPr>
            <w:r w:rsidRPr="004F0016">
              <w:rPr>
                <w:rFonts w:ascii="Arial" w:hAnsi="Arial" w:cs="Arial"/>
                <w:color w:val="000000"/>
                <w:sz w:val="21"/>
                <w:szCs w:val="21"/>
              </w:rPr>
              <w:t>Data-Base da Categoria (dia/mês/ano)</w:t>
            </w:r>
          </w:p>
        </w:tc>
      </w:tr>
    </w:tbl>
    <w:p w:rsidR="004F0016" w:rsidRPr="004F0016" w:rsidRDefault="004F0016" w:rsidP="00537352">
      <w:pPr>
        <w:shd w:val="clear" w:color="auto" w:fill="FFFFFF"/>
        <w:spacing w:line="420" w:lineRule="atLeast"/>
        <w:jc w:val="both"/>
        <w:textAlignment w:val="baseline"/>
        <w:rPr>
          <w:rFonts w:ascii="Arial" w:hAnsi="Arial" w:cs="Arial"/>
          <w:color w:val="000000"/>
          <w:sz w:val="21"/>
          <w:szCs w:val="21"/>
        </w:rPr>
      </w:pPr>
      <w:r w:rsidRPr="004F0016">
        <w:rPr>
          <w:rFonts w:ascii="Arial" w:hAnsi="Arial" w:cs="Arial"/>
          <w:b/>
          <w:bCs/>
          <w:color w:val="000000"/>
          <w:sz w:val="21"/>
          <w:szCs w:val="21"/>
        </w:rPr>
        <w:t>Nota 1:</w:t>
      </w:r>
      <w:r w:rsidRPr="004F0016">
        <w:rPr>
          <w:rFonts w:ascii="Arial" w:hAnsi="Arial" w:cs="Arial"/>
          <w:color w:val="000000"/>
          <w:sz w:val="21"/>
          <w:szCs w:val="21"/>
        </w:rPr>
        <w:t> Deverá ser elaborado um quadro para cada tipo de serviço.</w:t>
      </w:r>
    </w:p>
    <w:p w:rsidR="006A6D51" w:rsidRDefault="004F0016" w:rsidP="00537352">
      <w:pPr>
        <w:shd w:val="clear" w:color="auto" w:fill="FFFFFF"/>
        <w:spacing w:line="420" w:lineRule="atLeast"/>
        <w:jc w:val="both"/>
        <w:textAlignment w:val="baseline"/>
        <w:rPr>
          <w:rFonts w:ascii="Arial" w:hAnsi="Arial" w:cs="Arial"/>
          <w:color w:val="000000"/>
          <w:sz w:val="21"/>
          <w:szCs w:val="21"/>
        </w:rPr>
      </w:pPr>
      <w:r w:rsidRPr="004F0016">
        <w:rPr>
          <w:rFonts w:ascii="Arial" w:hAnsi="Arial" w:cs="Arial"/>
          <w:b/>
          <w:bCs/>
          <w:color w:val="000000"/>
          <w:sz w:val="21"/>
          <w:szCs w:val="21"/>
        </w:rPr>
        <w:t>Nota 2:</w:t>
      </w:r>
      <w:r w:rsidRPr="004F0016">
        <w:rPr>
          <w:rFonts w:ascii="Arial" w:hAnsi="Arial" w:cs="Arial"/>
          <w:color w:val="000000"/>
          <w:sz w:val="21"/>
          <w:szCs w:val="21"/>
        </w:rPr>
        <w:t> A planilha será calculada considerando o </w:t>
      </w:r>
      <w:r w:rsidRPr="004F0016">
        <w:rPr>
          <w:rFonts w:ascii="Arial" w:hAnsi="Arial" w:cs="Arial"/>
          <w:b/>
          <w:bCs/>
          <w:color w:val="000000"/>
          <w:sz w:val="21"/>
          <w:szCs w:val="21"/>
        </w:rPr>
        <w:t>valor mensal </w:t>
      </w:r>
      <w:r w:rsidRPr="004F0016">
        <w:rPr>
          <w:rFonts w:ascii="Arial" w:hAnsi="Arial" w:cs="Arial"/>
          <w:color w:val="000000"/>
          <w:sz w:val="21"/>
          <w:szCs w:val="21"/>
        </w:rPr>
        <w:t>do empregado.</w:t>
      </w:r>
    </w:p>
    <w:p w:rsidR="0023566D" w:rsidRDefault="0023566D" w:rsidP="00537352">
      <w:pPr>
        <w:shd w:val="clear" w:color="auto" w:fill="FFFFFF"/>
        <w:spacing w:line="420" w:lineRule="atLeast"/>
        <w:jc w:val="both"/>
        <w:textAlignment w:val="baseline"/>
        <w:rPr>
          <w:rFonts w:ascii="Arial" w:hAnsi="Arial" w:cs="Arial"/>
          <w:b/>
          <w:bCs/>
          <w:color w:val="000000"/>
          <w:sz w:val="21"/>
          <w:szCs w:val="21"/>
        </w:rPr>
      </w:pPr>
    </w:p>
    <w:p w:rsidR="004F0016" w:rsidRDefault="004F0016" w:rsidP="00537352">
      <w:pPr>
        <w:shd w:val="clear" w:color="auto" w:fill="FFFFFF"/>
        <w:spacing w:line="420" w:lineRule="atLeast"/>
        <w:jc w:val="both"/>
        <w:textAlignment w:val="baseline"/>
        <w:rPr>
          <w:rFonts w:ascii="Arial" w:hAnsi="Arial" w:cs="Arial"/>
          <w:b/>
          <w:bCs/>
          <w:color w:val="000000"/>
          <w:sz w:val="21"/>
          <w:szCs w:val="21"/>
        </w:rPr>
      </w:pPr>
      <w:r w:rsidRPr="004F0016">
        <w:rPr>
          <w:rFonts w:ascii="Arial" w:hAnsi="Arial" w:cs="Arial"/>
          <w:b/>
          <w:bCs/>
          <w:color w:val="000000"/>
          <w:sz w:val="21"/>
          <w:szCs w:val="21"/>
        </w:rPr>
        <w:t xml:space="preserve">Módulo 1 - Composição da Remuneração (Redação dada pela Instrução </w:t>
      </w:r>
      <w:r>
        <w:rPr>
          <w:rFonts w:ascii="Arial" w:hAnsi="Arial" w:cs="Arial"/>
          <w:b/>
          <w:bCs/>
          <w:color w:val="000000"/>
          <w:sz w:val="21"/>
          <w:szCs w:val="21"/>
        </w:rPr>
        <w:t>N</w:t>
      </w:r>
      <w:r w:rsidRPr="004F0016">
        <w:rPr>
          <w:rFonts w:ascii="Arial" w:hAnsi="Arial" w:cs="Arial"/>
          <w:b/>
          <w:bCs/>
          <w:color w:val="000000"/>
          <w:sz w:val="21"/>
          <w:szCs w:val="21"/>
        </w:rPr>
        <w:t>ormativa nº 7, de 2018)</w:t>
      </w:r>
      <w:r w:rsidR="00537352">
        <w:rPr>
          <w:rFonts w:ascii="Arial" w:hAnsi="Arial" w:cs="Arial"/>
          <w:b/>
          <w:bCs/>
          <w:color w:val="000000"/>
          <w:sz w:val="21"/>
          <w:szCs w:val="21"/>
        </w:rPr>
        <w:t>.</w:t>
      </w:r>
    </w:p>
    <w:p w:rsidR="004F0016" w:rsidRPr="004F0016" w:rsidRDefault="004F0016" w:rsidP="004F0016">
      <w:pPr>
        <w:shd w:val="clear" w:color="auto" w:fill="FFFFFF"/>
        <w:spacing w:line="420" w:lineRule="atLeast"/>
        <w:textAlignment w:val="baseline"/>
        <w:rPr>
          <w:rFonts w:ascii="Arial" w:hAnsi="Arial" w:cs="Arial"/>
          <w:color w:val="000000"/>
          <w:sz w:val="21"/>
          <w:szCs w:val="21"/>
        </w:rPr>
      </w:pPr>
    </w:p>
    <w:tbl>
      <w:tblPr>
        <w:tblW w:w="831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46"/>
        <w:gridCol w:w="5640"/>
        <w:gridCol w:w="2126"/>
      </w:tblGrid>
      <w:tr w:rsidR="004F0016" w:rsidRPr="004F0016" w:rsidTr="004F0016">
        <w:tc>
          <w:tcPr>
            <w:tcW w:w="546" w:type="dxa"/>
            <w:shd w:val="clear" w:color="auto" w:fill="FFFFFF"/>
            <w:tcMar>
              <w:top w:w="75" w:type="dxa"/>
              <w:left w:w="150" w:type="dxa"/>
              <w:bottom w:w="75" w:type="dxa"/>
              <w:right w:w="150" w:type="dxa"/>
            </w:tcMar>
            <w:hideMark/>
          </w:tcPr>
          <w:p w:rsidR="004F0016" w:rsidRPr="004F0016" w:rsidRDefault="004F0016" w:rsidP="004F0016">
            <w:pPr>
              <w:spacing w:line="420" w:lineRule="atLeast"/>
              <w:jc w:val="center"/>
              <w:textAlignment w:val="baseline"/>
              <w:rPr>
                <w:rFonts w:ascii="Arial" w:hAnsi="Arial" w:cs="Arial"/>
                <w:color w:val="000000"/>
                <w:sz w:val="21"/>
                <w:szCs w:val="21"/>
              </w:rPr>
            </w:pPr>
            <w:r w:rsidRPr="004F0016">
              <w:rPr>
                <w:rFonts w:ascii="Arial" w:hAnsi="Arial" w:cs="Arial"/>
                <w:b/>
                <w:bCs/>
                <w:color w:val="000000"/>
                <w:sz w:val="21"/>
                <w:szCs w:val="21"/>
              </w:rPr>
              <w:t>1</w:t>
            </w:r>
          </w:p>
        </w:tc>
        <w:tc>
          <w:tcPr>
            <w:tcW w:w="5640" w:type="dxa"/>
            <w:shd w:val="clear" w:color="auto" w:fill="FFFFFF"/>
            <w:tcMar>
              <w:top w:w="75" w:type="dxa"/>
              <w:left w:w="150" w:type="dxa"/>
              <w:bottom w:w="75" w:type="dxa"/>
              <w:right w:w="150" w:type="dxa"/>
            </w:tcMar>
            <w:hideMark/>
          </w:tcPr>
          <w:p w:rsidR="004F0016" w:rsidRPr="004F0016" w:rsidRDefault="004F0016" w:rsidP="004F0016">
            <w:pPr>
              <w:spacing w:line="420" w:lineRule="atLeast"/>
              <w:jc w:val="center"/>
              <w:textAlignment w:val="baseline"/>
              <w:rPr>
                <w:rFonts w:ascii="Arial" w:hAnsi="Arial" w:cs="Arial"/>
                <w:color w:val="000000"/>
                <w:sz w:val="21"/>
                <w:szCs w:val="21"/>
              </w:rPr>
            </w:pPr>
            <w:r w:rsidRPr="004F0016">
              <w:rPr>
                <w:rFonts w:ascii="Arial" w:hAnsi="Arial" w:cs="Arial"/>
                <w:b/>
                <w:bCs/>
                <w:color w:val="000000"/>
                <w:sz w:val="21"/>
                <w:szCs w:val="21"/>
              </w:rPr>
              <w:t>Composição da Remuneração</w:t>
            </w:r>
          </w:p>
        </w:tc>
        <w:tc>
          <w:tcPr>
            <w:tcW w:w="2126" w:type="dxa"/>
            <w:shd w:val="clear" w:color="auto" w:fill="FFFFFF"/>
            <w:tcMar>
              <w:top w:w="75" w:type="dxa"/>
              <w:left w:w="150" w:type="dxa"/>
              <w:bottom w:w="75" w:type="dxa"/>
              <w:right w:w="150" w:type="dxa"/>
            </w:tcMar>
            <w:hideMark/>
          </w:tcPr>
          <w:p w:rsidR="004F0016" w:rsidRPr="004F0016" w:rsidRDefault="004F0016" w:rsidP="004F0016">
            <w:pPr>
              <w:spacing w:line="420" w:lineRule="atLeast"/>
              <w:jc w:val="center"/>
              <w:textAlignment w:val="baseline"/>
              <w:rPr>
                <w:rFonts w:ascii="Arial" w:hAnsi="Arial" w:cs="Arial"/>
                <w:color w:val="000000"/>
                <w:sz w:val="21"/>
                <w:szCs w:val="21"/>
              </w:rPr>
            </w:pPr>
            <w:r w:rsidRPr="004F0016">
              <w:rPr>
                <w:rFonts w:ascii="Arial" w:hAnsi="Arial" w:cs="Arial"/>
                <w:b/>
                <w:bCs/>
                <w:color w:val="000000"/>
                <w:sz w:val="21"/>
                <w:szCs w:val="21"/>
              </w:rPr>
              <w:t>Valor (R$)</w:t>
            </w:r>
          </w:p>
        </w:tc>
      </w:tr>
      <w:tr w:rsidR="004F0016" w:rsidRPr="004F0016" w:rsidTr="004F0016">
        <w:tc>
          <w:tcPr>
            <w:tcW w:w="546"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A</w:t>
            </w:r>
          </w:p>
        </w:tc>
        <w:tc>
          <w:tcPr>
            <w:tcW w:w="5640"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textAlignment w:val="baseline"/>
              <w:rPr>
                <w:rFonts w:ascii="Arial" w:hAnsi="Arial" w:cs="Arial"/>
                <w:color w:val="000000"/>
                <w:sz w:val="21"/>
                <w:szCs w:val="21"/>
              </w:rPr>
            </w:pPr>
            <w:r w:rsidRPr="004F0016">
              <w:rPr>
                <w:rFonts w:ascii="Arial" w:hAnsi="Arial" w:cs="Arial"/>
                <w:color w:val="000000"/>
                <w:sz w:val="21"/>
                <w:szCs w:val="21"/>
              </w:rPr>
              <w:t>Salário-Base</w:t>
            </w:r>
          </w:p>
        </w:tc>
        <w:tc>
          <w:tcPr>
            <w:tcW w:w="2126"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 </w:t>
            </w:r>
          </w:p>
        </w:tc>
      </w:tr>
      <w:tr w:rsidR="004F0016" w:rsidRPr="004F0016" w:rsidTr="004F0016">
        <w:tc>
          <w:tcPr>
            <w:tcW w:w="546"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B</w:t>
            </w:r>
          </w:p>
        </w:tc>
        <w:tc>
          <w:tcPr>
            <w:tcW w:w="5640"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textAlignment w:val="baseline"/>
              <w:rPr>
                <w:rFonts w:ascii="Arial" w:hAnsi="Arial" w:cs="Arial"/>
                <w:color w:val="000000"/>
                <w:sz w:val="21"/>
                <w:szCs w:val="21"/>
              </w:rPr>
            </w:pPr>
            <w:r w:rsidRPr="004F0016">
              <w:rPr>
                <w:rFonts w:ascii="Arial" w:hAnsi="Arial" w:cs="Arial"/>
                <w:color w:val="000000"/>
                <w:sz w:val="21"/>
                <w:szCs w:val="21"/>
              </w:rPr>
              <w:t>Adicional de Periculosidade</w:t>
            </w:r>
          </w:p>
        </w:tc>
        <w:tc>
          <w:tcPr>
            <w:tcW w:w="2126"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 </w:t>
            </w:r>
          </w:p>
        </w:tc>
      </w:tr>
      <w:tr w:rsidR="004F0016" w:rsidRPr="004F0016" w:rsidTr="004F0016">
        <w:tc>
          <w:tcPr>
            <w:tcW w:w="546"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C</w:t>
            </w:r>
          </w:p>
        </w:tc>
        <w:tc>
          <w:tcPr>
            <w:tcW w:w="5640"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textAlignment w:val="baseline"/>
              <w:rPr>
                <w:rFonts w:ascii="Arial" w:hAnsi="Arial" w:cs="Arial"/>
                <w:color w:val="000000"/>
                <w:sz w:val="21"/>
                <w:szCs w:val="21"/>
              </w:rPr>
            </w:pPr>
            <w:r w:rsidRPr="004F0016">
              <w:rPr>
                <w:rFonts w:ascii="Arial" w:hAnsi="Arial" w:cs="Arial"/>
                <w:color w:val="000000"/>
                <w:sz w:val="21"/>
                <w:szCs w:val="21"/>
              </w:rPr>
              <w:t>Adicional de Insalubridade</w:t>
            </w:r>
          </w:p>
        </w:tc>
        <w:tc>
          <w:tcPr>
            <w:tcW w:w="2126"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 </w:t>
            </w:r>
          </w:p>
        </w:tc>
      </w:tr>
      <w:tr w:rsidR="004F0016" w:rsidRPr="004F0016" w:rsidTr="004F0016">
        <w:tc>
          <w:tcPr>
            <w:tcW w:w="546"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D</w:t>
            </w:r>
          </w:p>
        </w:tc>
        <w:tc>
          <w:tcPr>
            <w:tcW w:w="5640"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textAlignment w:val="baseline"/>
              <w:rPr>
                <w:rFonts w:ascii="Arial" w:hAnsi="Arial" w:cs="Arial"/>
                <w:color w:val="000000"/>
                <w:sz w:val="21"/>
                <w:szCs w:val="21"/>
              </w:rPr>
            </w:pPr>
            <w:r w:rsidRPr="004F0016">
              <w:rPr>
                <w:rFonts w:ascii="Arial" w:hAnsi="Arial" w:cs="Arial"/>
                <w:color w:val="000000"/>
                <w:sz w:val="21"/>
                <w:szCs w:val="21"/>
              </w:rPr>
              <w:t>Adicional Noturno</w:t>
            </w:r>
          </w:p>
        </w:tc>
        <w:tc>
          <w:tcPr>
            <w:tcW w:w="2126"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 </w:t>
            </w:r>
          </w:p>
        </w:tc>
      </w:tr>
      <w:tr w:rsidR="004F0016" w:rsidRPr="004F0016" w:rsidTr="004F0016">
        <w:tc>
          <w:tcPr>
            <w:tcW w:w="546"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E</w:t>
            </w:r>
          </w:p>
        </w:tc>
        <w:tc>
          <w:tcPr>
            <w:tcW w:w="5640"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textAlignment w:val="baseline"/>
              <w:rPr>
                <w:rFonts w:ascii="Arial" w:hAnsi="Arial" w:cs="Arial"/>
                <w:color w:val="000000"/>
                <w:sz w:val="21"/>
                <w:szCs w:val="21"/>
              </w:rPr>
            </w:pPr>
            <w:r w:rsidRPr="004F0016">
              <w:rPr>
                <w:rFonts w:ascii="Arial" w:hAnsi="Arial" w:cs="Arial"/>
                <w:color w:val="000000"/>
                <w:sz w:val="21"/>
                <w:szCs w:val="21"/>
              </w:rPr>
              <w:t>Adicional de Hora Noturna Reduzida</w:t>
            </w:r>
          </w:p>
        </w:tc>
        <w:tc>
          <w:tcPr>
            <w:tcW w:w="2126"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 </w:t>
            </w:r>
          </w:p>
        </w:tc>
      </w:tr>
      <w:tr w:rsidR="004F0016" w:rsidRPr="004F0016" w:rsidTr="004F0016">
        <w:tc>
          <w:tcPr>
            <w:tcW w:w="546"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F</w:t>
            </w:r>
          </w:p>
        </w:tc>
        <w:tc>
          <w:tcPr>
            <w:tcW w:w="5640"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textAlignment w:val="baseline"/>
              <w:rPr>
                <w:rFonts w:ascii="Arial" w:hAnsi="Arial" w:cs="Arial"/>
                <w:color w:val="000000"/>
                <w:sz w:val="21"/>
                <w:szCs w:val="21"/>
              </w:rPr>
            </w:pPr>
            <w:r w:rsidRPr="004F0016">
              <w:rPr>
                <w:rFonts w:ascii="Arial" w:hAnsi="Arial" w:cs="Arial"/>
                <w:color w:val="000000"/>
                <w:sz w:val="21"/>
                <w:szCs w:val="21"/>
              </w:rPr>
              <w:t>Outros (especificar)</w:t>
            </w:r>
          </w:p>
        </w:tc>
        <w:tc>
          <w:tcPr>
            <w:tcW w:w="2126"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 </w:t>
            </w:r>
          </w:p>
        </w:tc>
      </w:tr>
      <w:tr w:rsidR="004F0016" w:rsidRPr="004F0016" w:rsidTr="004F0016">
        <w:tc>
          <w:tcPr>
            <w:tcW w:w="6186" w:type="dxa"/>
            <w:gridSpan w:val="2"/>
            <w:shd w:val="clear" w:color="auto" w:fill="FFFFFF"/>
            <w:tcMar>
              <w:top w:w="75" w:type="dxa"/>
              <w:left w:w="150" w:type="dxa"/>
              <w:bottom w:w="75" w:type="dxa"/>
              <w:right w:w="150" w:type="dxa"/>
            </w:tcMar>
            <w:hideMark/>
          </w:tcPr>
          <w:p w:rsidR="004F0016" w:rsidRPr="004F0016" w:rsidRDefault="004F0016" w:rsidP="004F0016">
            <w:pPr>
              <w:spacing w:line="420" w:lineRule="atLeast"/>
              <w:jc w:val="center"/>
              <w:textAlignment w:val="baseline"/>
              <w:rPr>
                <w:rFonts w:ascii="Arial" w:hAnsi="Arial" w:cs="Arial"/>
                <w:color w:val="000000"/>
                <w:sz w:val="21"/>
                <w:szCs w:val="21"/>
              </w:rPr>
            </w:pPr>
            <w:r w:rsidRPr="004F0016">
              <w:rPr>
                <w:rFonts w:ascii="Arial" w:hAnsi="Arial" w:cs="Arial"/>
                <w:b/>
                <w:bCs/>
                <w:color w:val="000000"/>
                <w:sz w:val="21"/>
                <w:szCs w:val="21"/>
              </w:rPr>
              <w:t>Total</w:t>
            </w:r>
          </w:p>
        </w:tc>
        <w:tc>
          <w:tcPr>
            <w:tcW w:w="2126"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 </w:t>
            </w:r>
          </w:p>
        </w:tc>
      </w:tr>
    </w:tbl>
    <w:p w:rsidR="004F0016" w:rsidRPr="004F0016" w:rsidRDefault="004F0016" w:rsidP="00537352">
      <w:pPr>
        <w:shd w:val="clear" w:color="auto" w:fill="FFFFFF"/>
        <w:spacing w:line="420" w:lineRule="atLeast"/>
        <w:jc w:val="both"/>
        <w:textAlignment w:val="baseline"/>
        <w:rPr>
          <w:rFonts w:ascii="Arial" w:hAnsi="Arial" w:cs="Arial"/>
          <w:color w:val="000000"/>
          <w:sz w:val="21"/>
          <w:szCs w:val="21"/>
        </w:rPr>
      </w:pPr>
      <w:r w:rsidRPr="004F0016">
        <w:rPr>
          <w:rFonts w:ascii="Arial" w:hAnsi="Arial" w:cs="Arial"/>
          <w:b/>
          <w:bCs/>
          <w:color w:val="000000"/>
          <w:sz w:val="21"/>
          <w:szCs w:val="21"/>
        </w:rPr>
        <w:t>Nota 1: </w:t>
      </w:r>
      <w:r w:rsidRPr="004F0016">
        <w:rPr>
          <w:rFonts w:ascii="Arial" w:hAnsi="Arial" w:cs="Arial"/>
          <w:color w:val="000000"/>
          <w:sz w:val="21"/>
          <w:szCs w:val="21"/>
        </w:rPr>
        <w:t>O Módulo 1 refere-se ao </w:t>
      </w:r>
      <w:r w:rsidRPr="004F0016">
        <w:rPr>
          <w:rFonts w:ascii="Arial" w:hAnsi="Arial" w:cs="Arial"/>
          <w:b/>
          <w:bCs/>
          <w:color w:val="000000"/>
          <w:sz w:val="21"/>
          <w:szCs w:val="21"/>
        </w:rPr>
        <w:t>valor mensal devido ao empregado</w:t>
      </w:r>
      <w:r w:rsidRPr="004F0016">
        <w:rPr>
          <w:rFonts w:ascii="Arial" w:hAnsi="Arial" w:cs="Arial"/>
          <w:color w:val="000000"/>
          <w:sz w:val="21"/>
          <w:szCs w:val="21"/>
        </w:rPr>
        <w:t> pela prestação do serviço no período de 12 meses.</w:t>
      </w:r>
    </w:p>
    <w:p w:rsidR="004F0016" w:rsidRDefault="004F0016" w:rsidP="00537352">
      <w:pPr>
        <w:shd w:val="clear" w:color="auto" w:fill="FFFFFF"/>
        <w:spacing w:line="420" w:lineRule="atLeast"/>
        <w:jc w:val="both"/>
        <w:textAlignment w:val="baseline"/>
        <w:rPr>
          <w:rFonts w:ascii="Arial" w:hAnsi="Arial" w:cs="Arial"/>
          <w:b/>
          <w:bCs/>
          <w:color w:val="000000"/>
          <w:sz w:val="21"/>
          <w:szCs w:val="21"/>
        </w:rPr>
      </w:pPr>
    </w:p>
    <w:p w:rsidR="004F0016" w:rsidRPr="004F0016" w:rsidRDefault="004F0016" w:rsidP="00537352">
      <w:pPr>
        <w:shd w:val="clear" w:color="auto" w:fill="FFFFFF"/>
        <w:spacing w:line="420" w:lineRule="atLeast"/>
        <w:jc w:val="both"/>
        <w:textAlignment w:val="baseline"/>
        <w:rPr>
          <w:rFonts w:ascii="Arial" w:hAnsi="Arial" w:cs="Arial"/>
          <w:color w:val="000000"/>
          <w:sz w:val="21"/>
          <w:szCs w:val="21"/>
        </w:rPr>
      </w:pPr>
      <w:r w:rsidRPr="004F0016">
        <w:rPr>
          <w:rFonts w:ascii="Arial" w:hAnsi="Arial" w:cs="Arial"/>
          <w:b/>
          <w:bCs/>
          <w:color w:val="000000"/>
          <w:sz w:val="21"/>
          <w:szCs w:val="21"/>
        </w:rPr>
        <w:t>Módulo 2 - Encargos e Benefícios Anuais, Mensais e Diários</w:t>
      </w:r>
    </w:p>
    <w:p w:rsidR="00537352" w:rsidRDefault="00537352" w:rsidP="00537352">
      <w:pPr>
        <w:shd w:val="clear" w:color="auto" w:fill="FFFFFF"/>
        <w:spacing w:line="420" w:lineRule="atLeast"/>
        <w:jc w:val="both"/>
        <w:textAlignment w:val="baseline"/>
        <w:rPr>
          <w:rFonts w:ascii="Arial" w:hAnsi="Arial" w:cs="Arial"/>
          <w:b/>
          <w:bCs/>
          <w:color w:val="000000"/>
          <w:sz w:val="21"/>
          <w:szCs w:val="21"/>
        </w:rPr>
      </w:pPr>
    </w:p>
    <w:p w:rsidR="004F0016" w:rsidRDefault="004F0016" w:rsidP="00537352">
      <w:pPr>
        <w:shd w:val="clear" w:color="auto" w:fill="FFFFFF"/>
        <w:spacing w:line="420" w:lineRule="atLeast"/>
        <w:jc w:val="both"/>
        <w:textAlignment w:val="baseline"/>
        <w:rPr>
          <w:rFonts w:ascii="Arial" w:hAnsi="Arial" w:cs="Arial"/>
          <w:b/>
          <w:bCs/>
          <w:color w:val="000000"/>
          <w:sz w:val="21"/>
          <w:szCs w:val="21"/>
        </w:rPr>
      </w:pPr>
      <w:r w:rsidRPr="004F0016">
        <w:rPr>
          <w:rFonts w:ascii="Arial" w:hAnsi="Arial" w:cs="Arial"/>
          <w:b/>
          <w:bCs/>
          <w:color w:val="000000"/>
          <w:sz w:val="21"/>
          <w:szCs w:val="21"/>
        </w:rPr>
        <w:t>Submódulo 2.1 - 13º (décimo terceiro) Salário, Férias e Adicional de Férias</w:t>
      </w:r>
      <w:r w:rsidR="00537352">
        <w:rPr>
          <w:rFonts w:ascii="Arial" w:hAnsi="Arial" w:cs="Arial"/>
          <w:b/>
          <w:bCs/>
          <w:color w:val="000000"/>
          <w:sz w:val="21"/>
          <w:szCs w:val="21"/>
        </w:rPr>
        <w:t>.</w:t>
      </w:r>
    </w:p>
    <w:p w:rsidR="004F0016" w:rsidRPr="004F0016" w:rsidRDefault="004F0016" w:rsidP="004F0016">
      <w:pPr>
        <w:shd w:val="clear" w:color="auto" w:fill="FFFFFF"/>
        <w:spacing w:line="420" w:lineRule="atLeast"/>
        <w:textAlignment w:val="baseline"/>
        <w:rPr>
          <w:rFonts w:ascii="Arial" w:hAnsi="Arial" w:cs="Arial"/>
          <w:color w:val="000000"/>
          <w:sz w:val="21"/>
          <w:szCs w:val="21"/>
        </w:rPr>
      </w:pPr>
    </w:p>
    <w:tbl>
      <w:tblPr>
        <w:tblW w:w="831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3"/>
        <w:gridCol w:w="6018"/>
        <w:gridCol w:w="1701"/>
      </w:tblGrid>
      <w:tr w:rsidR="004F0016" w:rsidRPr="004F0016" w:rsidTr="004A0EB2">
        <w:tc>
          <w:tcPr>
            <w:tcW w:w="0" w:type="auto"/>
            <w:shd w:val="clear" w:color="auto" w:fill="FFFFFF"/>
            <w:tcMar>
              <w:top w:w="75" w:type="dxa"/>
              <w:left w:w="150" w:type="dxa"/>
              <w:bottom w:w="75" w:type="dxa"/>
              <w:right w:w="150" w:type="dxa"/>
            </w:tcMar>
            <w:hideMark/>
          </w:tcPr>
          <w:p w:rsidR="004F0016" w:rsidRPr="004F0016" w:rsidRDefault="004F0016" w:rsidP="004F0016">
            <w:pPr>
              <w:spacing w:line="420" w:lineRule="atLeast"/>
              <w:jc w:val="center"/>
              <w:textAlignment w:val="baseline"/>
              <w:rPr>
                <w:rFonts w:ascii="Arial" w:hAnsi="Arial" w:cs="Arial"/>
                <w:color w:val="000000"/>
                <w:sz w:val="21"/>
                <w:szCs w:val="21"/>
              </w:rPr>
            </w:pPr>
            <w:r w:rsidRPr="004F0016">
              <w:rPr>
                <w:rFonts w:ascii="Arial" w:hAnsi="Arial" w:cs="Arial"/>
                <w:b/>
                <w:bCs/>
                <w:color w:val="000000"/>
                <w:sz w:val="21"/>
                <w:szCs w:val="21"/>
              </w:rPr>
              <w:t>2.1</w:t>
            </w:r>
          </w:p>
        </w:tc>
        <w:tc>
          <w:tcPr>
            <w:tcW w:w="6018" w:type="dxa"/>
            <w:shd w:val="clear" w:color="auto" w:fill="FFFFFF"/>
            <w:tcMar>
              <w:top w:w="75" w:type="dxa"/>
              <w:left w:w="150" w:type="dxa"/>
              <w:bottom w:w="75" w:type="dxa"/>
              <w:right w:w="150" w:type="dxa"/>
            </w:tcMar>
            <w:hideMark/>
          </w:tcPr>
          <w:p w:rsidR="004F0016" w:rsidRPr="004F0016" w:rsidRDefault="004F0016" w:rsidP="004F0016">
            <w:pPr>
              <w:spacing w:line="420" w:lineRule="atLeast"/>
              <w:jc w:val="center"/>
              <w:textAlignment w:val="baseline"/>
              <w:rPr>
                <w:rFonts w:ascii="Arial" w:hAnsi="Arial" w:cs="Arial"/>
                <w:color w:val="000000"/>
                <w:sz w:val="21"/>
                <w:szCs w:val="21"/>
              </w:rPr>
            </w:pPr>
            <w:r w:rsidRPr="004F0016">
              <w:rPr>
                <w:rFonts w:ascii="Arial" w:hAnsi="Arial" w:cs="Arial"/>
                <w:b/>
                <w:bCs/>
                <w:color w:val="000000"/>
                <w:sz w:val="21"/>
                <w:szCs w:val="21"/>
              </w:rPr>
              <w:t>13º (décimo terceiro) Salário, Férias e Adicional de Férias</w:t>
            </w:r>
          </w:p>
        </w:tc>
        <w:tc>
          <w:tcPr>
            <w:tcW w:w="1701" w:type="dxa"/>
            <w:shd w:val="clear" w:color="auto" w:fill="FFFFFF"/>
            <w:tcMar>
              <w:top w:w="75" w:type="dxa"/>
              <w:left w:w="150" w:type="dxa"/>
              <w:bottom w:w="75" w:type="dxa"/>
              <w:right w:w="150" w:type="dxa"/>
            </w:tcMar>
            <w:hideMark/>
          </w:tcPr>
          <w:p w:rsidR="004F0016" w:rsidRPr="004F0016" w:rsidRDefault="004F0016" w:rsidP="004F0016">
            <w:pPr>
              <w:spacing w:line="420" w:lineRule="atLeast"/>
              <w:jc w:val="center"/>
              <w:textAlignment w:val="baseline"/>
              <w:rPr>
                <w:rFonts w:ascii="Arial" w:hAnsi="Arial" w:cs="Arial"/>
                <w:color w:val="000000"/>
                <w:sz w:val="21"/>
                <w:szCs w:val="21"/>
              </w:rPr>
            </w:pPr>
            <w:r w:rsidRPr="004F0016">
              <w:rPr>
                <w:rFonts w:ascii="Arial" w:hAnsi="Arial" w:cs="Arial"/>
                <w:b/>
                <w:bCs/>
                <w:color w:val="000000"/>
                <w:sz w:val="21"/>
                <w:szCs w:val="21"/>
              </w:rPr>
              <w:t>Valor (R$)</w:t>
            </w:r>
          </w:p>
        </w:tc>
      </w:tr>
      <w:tr w:rsidR="004F0016" w:rsidRPr="004F0016" w:rsidTr="004F0016">
        <w:tc>
          <w:tcPr>
            <w:tcW w:w="0" w:type="auto"/>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lastRenderedPageBreak/>
              <w:t>A</w:t>
            </w:r>
          </w:p>
        </w:tc>
        <w:tc>
          <w:tcPr>
            <w:tcW w:w="6018"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textAlignment w:val="baseline"/>
              <w:rPr>
                <w:rFonts w:ascii="Arial" w:hAnsi="Arial" w:cs="Arial"/>
                <w:color w:val="000000"/>
                <w:sz w:val="21"/>
                <w:szCs w:val="21"/>
              </w:rPr>
            </w:pPr>
            <w:r w:rsidRPr="004F0016">
              <w:rPr>
                <w:rFonts w:ascii="Arial" w:hAnsi="Arial" w:cs="Arial"/>
                <w:color w:val="000000"/>
                <w:sz w:val="21"/>
                <w:szCs w:val="21"/>
              </w:rPr>
              <w:t>13º (décimo terceiro) Salário</w:t>
            </w:r>
          </w:p>
        </w:tc>
        <w:tc>
          <w:tcPr>
            <w:tcW w:w="1701"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 </w:t>
            </w:r>
          </w:p>
        </w:tc>
      </w:tr>
      <w:tr w:rsidR="004F0016" w:rsidRPr="004F0016" w:rsidTr="004F0016">
        <w:tc>
          <w:tcPr>
            <w:tcW w:w="0" w:type="auto"/>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B</w:t>
            </w:r>
          </w:p>
        </w:tc>
        <w:tc>
          <w:tcPr>
            <w:tcW w:w="6018"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textAlignment w:val="baseline"/>
              <w:rPr>
                <w:rFonts w:ascii="Arial" w:hAnsi="Arial" w:cs="Arial"/>
                <w:color w:val="000000"/>
                <w:sz w:val="21"/>
                <w:szCs w:val="21"/>
              </w:rPr>
            </w:pPr>
            <w:r w:rsidRPr="004F0016">
              <w:rPr>
                <w:rFonts w:ascii="Arial" w:hAnsi="Arial" w:cs="Arial"/>
                <w:color w:val="000000"/>
                <w:sz w:val="21"/>
                <w:szCs w:val="21"/>
              </w:rPr>
              <w:t>Férias e Adicional de Férias</w:t>
            </w:r>
          </w:p>
        </w:tc>
        <w:tc>
          <w:tcPr>
            <w:tcW w:w="1701"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 </w:t>
            </w:r>
          </w:p>
        </w:tc>
      </w:tr>
      <w:tr w:rsidR="004F0016" w:rsidRPr="004F0016" w:rsidTr="004F0016">
        <w:tc>
          <w:tcPr>
            <w:tcW w:w="6611" w:type="dxa"/>
            <w:gridSpan w:val="2"/>
            <w:shd w:val="clear" w:color="auto" w:fill="FFFFFF"/>
            <w:tcMar>
              <w:top w:w="75" w:type="dxa"/>
              <w:left w:w="150" w:type="dxa"/>
              <w:bottom w:w="75" w:type="dxa"/>
              <w:right w:w="150" w:type="dxa"/>
            </w:tcMar>
            <w:hideMark/>
          </w:tcPr>
          <w:p w:rsidR="004F0016" w:rsidRPr="004F0016" w:rsidRDefault="004F0016" w:rsidP="004F0016">
            <w:pPr>
              <w:spacing w:line="420" w:lineRule="atLeast"/>
              <w:jc w:val="center"/>
              <w:textAlignment w:val="baseline"/>
              <w:rPr>
                <w:rFonts w:ascii="Arial" w:hAnsi="Arial" w:cs="Arial"/>
                <w:color w:val="000000"/>
                <w:sz w:val="21"/>
                <w:szCs w:val="21"/>
              </w:rPr>
            </w:pPr>
            <w:r w:rsidRPr="004F0016">
              <w:rPr>
                <w:rFonts w:ascii="Arial" w:hAnsi="Arial" w:cs="Arial"/>
                <w:b/>
                <w:bCs/>
                <w:color w:val="000000"/>
                <w:sz w:val="21"/>
                <w:szCs w:val="21"/>
              </w:rPr>
              <w:t>Total</w:t>
            </w:r>
          </w:p>
        </w:tc>
        <w:tc>
          <w:tcPr>
            <w:tcW w:w="1701" w:type="dxa"/>
            <w:shd w:val="clear" w:color="auto" w:fill="FFFFFF"/>
            <w:tcMar>
              <w:top w:w="75" w:type="dxa"/>
              <w:left w:w="150" w:type="dxa"/>
              <w:bottom w:w="75" w:type="dxa"/>
              <w:right w:w="150" w:type="dxa"/>
            </w:tcMar>
            <w:hideMark/>
          </w:tcPr>
          <w:p w:rsidR="004F0016" w:rsidRPr="004F0016" w:rsidRDefault="004F0016" w:rsidP="004F0016">
            <w:pPr>
              <w:spacing w:after="150" w:line="420" w:lineRule="atLeast"/>
              <w:jc w:val="center"/>
              <w:textAlignment w:val="baseline"/>
              <w:rPr>
                <w:rFonts w:ascii="Arial" w:hAnsi="Arial" w:cs="Arial"/>
                <w:color w:val="000000"/>
                <w:sz w:val="21"/>
                <w:szCs w:val="21"/>
              </w:rPr>
            </w:pPr>
            <w:r w:rsidRPr="004F0016">
              <w:rPr>
                <w:rFonts w:ascii="Arial" w:hAnsi="Arial" w:cs="Arial"/>
                <w:color w:val="000000"/>
                <w:sz w:val="21"/>
                <w:szCs w:val="21"/>
              </w:rPr>
              <w:t> </w:t>
            </w:r>
          </w:p>
        </w:tc>
      </w:tr>
    </w:tbl>
    <w:p w:rsidR="004F0016" w:rsidRDefault="004F0016" w:rsidP="004F0016">
      <w:pPr>
        <w:shd w:val="clear" w:color="auto" w:fill="FFFFFF"/>
        <w:spacing w:line="420" w:lineRule="atLeast"/>
        <w:ind w:left="-142"/>
        <w:textAlignment w:val="baseline"/>
        <w:rPr>
          <w:rFonts w:ascii="Arial" w:hAnsi="Arial" w:cs="Arial"/>
          <w:color w:val="000000"/>
          <w:sz w:val="21"/>
          <w:szCs w:val="21"/>
        </w:rPr>
      </w:pPr>
    </w:p>
    <w:p w:rsidR="00537352" w:rsidRPr="00537352" w:rsidRDefault="00537352" w:rsidP="00706A17">
      <w:pPr>
        <w:shd w:val="clear" w:color="auto" w:fill="FFFFFF"/>
        <w:spacing w:line="420" w:lineRule="atLeast"/>
        <w:ind w:left="-142" w:right="38"/>
        <w:jc w:val="both"/>
        <w:textAlignment w:val="baseline"/>
        <w:rPr>
          <w:rFonts w:ascii="Arial" w:hAnsi="Arial" w:cs="Arial"/>
          <w:color w:val="000000"/>
          <w:sz w:val="21"/>
          <w:szCs w:val="21"/>
        </w:rPr>
      </w:pPr>
      <w:r w:rsidRPr="00537352">
        <w:rPr>
          <w:rFonts w:ascii="Arial" w:hAnsi="Arial" w:cs="Arial"/>
          <w:b/>
          <w:bCs/>
          <w:color w:val="000000"/>
          <w:sz w:val="21"/>
          <w:szCs w:val="21"/>
        </w:rPr>
        <w:t>Nota 1:</w:t>
      </w:r>
      <w:r w:rsidRPr="00537352">
        <w:rPr>
          <w:rFonts w:ascii="Arial" w:hAnsi="Arial" w:cs="Arial"/>
          <w:color w:val="000000"/>
          <w:sz w:val="21"/>
          <w:szCs w:val="21"/>
        </w:rPr>
        <w:t> Como a planilha de custos e formação de preços é calculada </w:t>
      </w:r>
      <w:r w:rsidRPr="00537352">
        <w:rPr>
          <w:rFonts w:ascii="Arial" w:hAnsi="Arial" w:cs="Arial"/>
          <w:color w:val="000000"/>
          <w:sz w:val="21"/>
          <w:szCs w:val="21"/>
          <w:u w:val="single"/>
        </w:rPr>
        <w:t>mensalmente</w:t>
      </w:r>
      <w:r w:rsidRPr="00537352">
        <w:rPr>
          <w:rFonts w:ascii="Arial" w:hAnsi="Arial" w:cs="Arial"/>
          <w:color w:val="000000"/>
          <w:sz w:val="21"/>
          <w:szCs w:val="21"/>
        </w:rPr>
        <w:t>, provisiona-se proporcionalmente 1/12 (um doze avos) dos valores referentes a gratificação natalina, férias e adicional de férias. </w:t>
      </w:r>
      <w:r w:rsidRPr="00537352">
        <w:rPr>
          <w:rFonts w:ascii="Arial" w:hAnsi="Arial" w:cs="Arial"/>
          <w:b/>
          <w:bCs/>
          <w:color w:val="000000"/>
          <w:sz w:val="21"/>
          <w:szCs w:val="21"/>
        </w:rPr>
        <w:t>(Redação dada pela Instrução Normativa nº 7, de 2018)</w:t>
      </w:r>
    </w:p>
    <w:p w:rsidR="00537352" w:rsidRPr="00537352" w:rsidRDefault="00537352" w:rsidP="00706A17">
      <w:pPr>
        <w:shd w:val="clear" w:color="auto" w:fill="FFFFFF"/>
        <w:spacing w:line="420" w:lineRule="atLeast"/>
        <w:ind w:left="-142" w:right="38"/>
        <w:jc w:val="both"/>
        <w:textAlignment w:val="baseline"/>
        <w:rPr>
          <w:rFonts w:ascii="Arial" w:hAnsi="Arial" w:cs="Arial"/>
          <w:color w:val="000000"/>
          <w:sz w:val="21"/>
          <w:szCs w:val="21"/>
        </w:rPr>
      </w:pPr>
      <w:r w:rsidRPr="00537352">
        <w:rPr>
          <w:rFonts w:ascii="Arial" w:hAnsi="Arial" w:cs="Arial"/>
          <w:b/>
          <w:bCs/>
          <w:color w:val="000000"/>
          <w:sz w:val="21"/>
          <w:szCs w:val="21"/>
        </w:rPr>
        <w:t>Nota 2:</w:t>
      </w:r>
      <w:r w:rsidRPr="00537352">
        <w:rPr>
          <w:rFonts w:ascii="Arial" w:hAnsi="Arial" w:cs="Arial"/>
          <w:color w:val="000000"/>
          <w:sz w:val="21"/>
          <w:szCs w:val="21"/>
        </w:rPr>
        <w:t> O adicional de férias contido no Submódulo 2.1 corresponde a 1/3 (um terço) da remuneração que por sua vez é divido por 12 (doze) conforme Nota 1 acima.</w:t>
      </w:r>
    </w:p>
    <w:p w:rsidR="00537352" w:rsidRPr="00537352" w:rsidRDefault="00537352" w:rsidP="00706A17">
      <w:pPr>
        <w:shd w:val="clear" w:color="auto" w:fill="FFFFFF"/>
        <w:spacing w:line="420" w:lineRule="atLeast"/>
        <w:ind w:left="-142" w:right="38"/>
        <w:jc w:val="both"/>
        <w:textAlignment w:val="baseline"/>
        <w:rPr>
          <w:rFonts w:ascii="Arial" w:hAnsi="Arial" w:cs="Arial"/>
          <w:color w:val="000000"/>
          <w:sz w:val="21"/>
          <w:szCs w:val="21"/>
        </w:rPr>
      </w:pPr>
      <w:r w:rsidRPr="00537352">
        <w:rPr>
          <w:rFonts w:ascii="Arial" w:hAnsi="Arial" w:cs="Arial"/>
          <w:b/>
          <w:bCs/>
          <w:color w:val="000000"/>
          <w:sz w:val="21"/>
          <w:szCs w:val="21"/>
        </w:rPr>
        <w:t>Nota 3:</w:t>
      </w:r>
      <w:r w:rsidRPr="00537352">
        <w:rPr>
          <w:rFonts w:ascii="Arial" w:hAnsi="Arial" w:cs="Arial"/>
          <w:color w:val="000000"/>
          <w:sz w:val="21"/>
          <w:szCs w:val="21"/>
        </w:rPr>
        <w:t> Levando em consideração a vigência contratual prevista no art. 57 da Lei nº 8.666, de 23 de junho de 1993, a rubrica férias tem como objetivo principal suprir a necessidade do pagamento das férias remuneradas ao final do contrato de 12 meses. Esta rubrica, quando da prorrogação contratual, torna-se custo não renovável.  </w:t>
      </w:r>
      <w:r w:rsidRPr="00537352">
        <w:rPr>
          <w:rFonts w:ascii="Arial" w:hAnsi="Arial" w:cs="Arial"/>
          <w:b/>
          <w:bCs/>
          <w:color w:val="000000"/>
          <w:sz w:val="21"/>
          <w:szCs w:val="21"/>
        </w:rPr>
        <w:t>(Incluído pela Instrução Normativa nº 7, de 2018)</w:t>
      </w:r>
    </w:p>
    <w:p w:rsidR="0023566D" w:rsidRDefault="00537352" w:rsidP="00706A17">
      <w:pPr>
        <w:shd w:val="clear" w:color="auto" w:fill="FFFFFF"/>
        <w:spacing w:after="150" w:line="420" w:lineRule="atLeast"/>
        <w:ind w:left="-142" w:right="38"/>
        <w:jc w:val="both"/>
        <w:textAlignment w:val="baseline"/>
        <w:rPr>
          <w:rFonts w:ascii="Arial" w:hAnsi="Arial" w:cs="Arial"/>
          <w:color w:val="000000"/>
          <w:sz w:val="21"/>
          <w:szCs w:val="21"/>
        </w:rPr>
      </w:pPr>
      <w:r w:rsidRPr="00537352">
        <w:rPr>
          <w:rFonts w:ascii="Arial" w:hAnsi="Arial" w:cs="Arial"/>
          <w:color w:val="000000"/>
          <w:sz w:val="21"/>
          <w:szCs w:val="21"/>
        </w:rPr>
        <w:t> </w:t>
      </w:r>
    </w:p>
    <w:p w:rsidR="00537352" w:rsidRDefault="00537352" w:rsidP="00706A17">
      <w:pPr>
        <w:shd w:val="clear" w:color="auto" w:fill="FFFFFF"/>
        <w:spacing w:after="150" w:line="420" w:lineRule="atLeast"/>
        <w:ind w:left="-142" w:right="38"/>
        <w:jc w:val="both"/>
        <w:textAlignment w:val="baseline"/>
        <w:rPr>
          <w:rFonts w:ascii="Arial" w:hAnsi="Arial" w:cs="Arial"/>
          <w:b/>
          <w:bCs/>
          <w:color w:val="000000"/>
          <w:sz w:val="21"/>
          <w:szCs w:val="21"/>
        </w:rPr>
      </w:pPr>
      <w:r w:rsidRPr="00537352">
        <w:rPr>
          <w:rFonts w:ascii="Arial" w:hAnsi="Arial" w:cs="Arial"/>
          <w:b/>
          <w:bCs/>
          <w:color w:val="000000"/>
          <w:sz w:val="21"/>
          <w:szCs w:val="21"/>
        </w:rPr>
        <w:t>Submódulo 2.2 - Encargos Previdenciários (GPS), Fundo de Garantia por Tempo de Serviço (FGTS) e outras contribuições.</w:t>
      </w:r>
    </w:p>
    <w:p w:rsidR="00537352" w:rsidRPr="00537352" w:rsidRDefault="00537352" w:rsidP="00537352">
      <w:pPr>
        <w:shd w:val="clear" w:color="auto" w:fill="FFFFFF"/>
        <w:spacing w:line="420" w:lineRule="atLeast"/>
        <w:textAlignment w:val="baseline"/>
        <w:rPr>
          <w:rFonts w:ascii="Arial" w:hAnsi="Arial" w:cs="Arial"/>
          <w:color w:val="000000"/>
          <w:sz w:val="21"/>
          <w:szCs w:val="21"/>
        </w:rPr>
      </w:pPr>
    </w:p>
    <w:tbl>
      <w:tblPr>
        <w:tblW w:w="831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23"/>
        <w:gridCol w:w="4553"/>
        <w:gridCol w:w="1477"/>
        <w:gridCol w:w="1559"/>
      </w:tblGrid>
      <w:tr w:rsidR="00537352" w:rsidRPr="00537352" w:rsidTr="00537352">
        <w:tc>
          <w:tcPr>
            <w:tcW w:w="0" w:type="auto"/>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2.2</w:t>
            </w:r>
          </w:p>
        </w:tc>
        <w:tc>
          <w:tcPr>
            <w:tcW w:w="0" w:type="auto"/>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GPS, FGTS e outras contribuições</w:t>
            </w:r>
          </w:p>
        </w:tc>
        <w:tc>
          <w:tcPr>
            <w:tcW w:w="1477"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Percentual (%)</w:t>
            </w:r>
          </w:p>
        </w:tc>
        <w:tc>
          <w:tcPr>
            <w:tcW w:w="1559"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Valor (R$)</w:t>
            </w:r>
          </w:p>
        </w:tc>
      </w:tr>
      <w:tr w:rsidR="00537352" w:rsidRPr="00537352" w:rsidTr="00537352">
        <w:tc>
          <w:tcPr>
            <w:tcW w:w="0" w:type="auto"/>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A</w:t>
            </w:r>
          </w:p>
        </w:tc>
        <w:tc>
          <w:tcPr>
            <w:tcW w:w="0" w:type="auto"/>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INSS</w:t>
            </w:r>
          </w:p>
        </w:tc>
        <w:tc>
          <w:tcPr>
            <w:tcW w:w="1477"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20,00%</w:t>
            </w:r>
          </w:p>
        </w:tc>
        <w:tc>
          <w:tcPr>
            <w:tcW w:w="155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537352">
        <w:tc>
          <w:tcPr>
            <w:tcW w:w="0" w:type="auto"/>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B</w:t>
            </w:r>
          </w:p>
        </w:tc>
        <w:tc>
          <w:tcPr>
            <w:tcW w:w="0" w:type="auto"/>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Salário Educação</w:t>
            </w:r>
          </w:p>
        </w:tc>
        <w:tc>
          <w:tcPr>
            <w:tcW w:w="1477"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2,50%</w:t>
            </w:r>
          </w:p>
        </w:tc>
        <w:tc>
          <w:tcPr>
            <w:tcW w:w="155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537352">
        <w:tc>
          <w:tcPr>
            <w:tcW w:w="0" w:type="auto"/>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C</w:t>
            </w:r>
          </w:p>
        </w:tc>
        <w:tc>
          <w:tcPr>
            <w:tcW w:w="0" w:type="auto"/>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SAT</w:t>
            </w:r>
          </w:p>
        </w:tc>
        <w:tc>
          <w:tcPr>
            <w:tcW w:w="1477"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 </w:t>
            </w:r>
          </w:p>
        </w:tc>
        <w:tc>
          <w:tcPr>
            <w:tcW w:w="155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537352">
        <w:tc>
          <w:tcPr>
            <w:tcW w:w="0" w:type="auto"/>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D</w:t>
            </w:r>
          </w:p>
        </w:tc>
        <w:tc>
          <w:tcPr>
            <w:tcW w:w="0" w:type="auto"/>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SESC ou SESI</w:t>
            </w:r>
          </w:p>
        </w:tc>
        <w:tc>
          <w:tcPr>
            <w:tcW w:w="1477"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1,50%</w:t>
            </w:r>
          </w:p>
        </w:tc>
        <w:tc>
          <w:tcPr>
            <w:tcW w:w="155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537352">
        <w:tc>
          <w:tcPr>
            <w:tcW w:w="0" w:type="auto"/>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E</w:t>
            </w:r>
          </w:p>
        </w:tc>
        <w:tc>
          <w:tcPr>
            <w:tcW w:w="0" w:type="auto"/>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SENAI - SENAC</w:t>
            </w:r>
          </w:p>
        </w:tc>
        <w:tc>
          <w:tcPr>
            <w:tcW w:w="1477"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1,00%</w:t>
            </w:r>
          </w:p>
        </w:tc>
        <w:tc>
          <w:tcPr>
            <w:tcW w:w="155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537352">
        <w:tc>
          <w:tcPr>
            <w:tcW w:w="0" w:type="auto"/>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lastRenderedPageBreak/>
              <w:t>F</w:t>
            </w:r>
          </w:p>
        </w:tc>
        <w:tc>
          <w:tcPr>
            <w:tcW w:w="0" w:type="auto"/>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SEBRAE</w:t>
            </w:r>
          </w:p>
        </w:tc>
        <w:tc>
          <w:tcPr>
            <w:tcW w:w="1477"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0,60%</w:t>
            </w:r>
          </w:p>
        </w:tc>
        <w:tc>
          <w:tcPr>
            <w:tcW w:w="155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537352">
        <w:tc>
          <w:tcPr>
            <w:tcW w:w="0" w:type="auto"/>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G</w:t>
            </w:r>
          </w:p>
        </w:tc>
        <w:tc>
          <w:tcPr>
            <w:tcW w:w="0" w:type="auto"/>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INCRA</w:t>
            </w:r>
          </w:p>
        </w:tc>
        <w:tc>
          <w:tcPr>
            <w:tcW w:w="1477"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0,20%</w:t>
            </w:r>
          </w:p>
        </w:tc>
        <w:tc>
          <w:tcPr>
            <w:tcW w:w="155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537352">
        <w:tc>
          <w:tcPr>
            <w:tcW w:w="0" w:type="auto"/>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H</w:t>
            </w:r>
          </w:p>
        </w:tc>
        <w:tc>
          <w:tcPr>
            <w:tcW w:w="0" w:type="auto"/>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FGTS</w:t>
            </w:r>
          </w:p>
        </w:tc>
        <w:tc>
          <w:tcPr>
            <w:tcW w:w="1477"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8,00%</w:t>
            </w:r>
          </w:p>
        </w:tc>
        <w:tc>
          <w:tcPr>
            <w:tcW w:w="155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537352">
        <w:tc>
          <w:tcPr>
            <w:tcW w:w="0" w:type="auto"/>
            <w:gridSpan w:val="2"/>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Total</w:t>
            </w:r>
          </w:p>
        </w:tc>
        <w:tc>
          <w:tcPr>
            <w:tcW w:w="1477"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c>
          <w:tcPr>
            <w:tcW w:w="155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bl>
    <w:p w:rsidR="00537352" w:rsidRPr="00537352" w:rsidRDefault="00537352" w:rsidP="00537352">
      <w:pPr>
        <w:shd w:val="clear" w:color="auto" w:fill="FFFFFF"/>
        <w:spacing w:line="420" w:lineRule="atLeast"/>
        <w:ind w:left="-142"/>
        <w:jc w:val="both"/>
        <w:textAlignment w:val="baseline"/>
        <w:rPr>
          <w:rFonts w:ascii="Arial" w:hAnsi="Arial" w:cs="Arial"/>
          <w:color w:val="000000"/>
          <w:sz w:val="21"/>
          <w:szCs w:val="21"/>
        </w:rPr>
      </w:pPr>
      <w:r w:rsidRPr="00537352">
        <w:rPr>
          <w:rFonts w:ascii="Arial" w:hAnsi="Arial" w:cs="Arial"/>
          <w:b/>
          <w:bCs/>
          <w:color w:val="000000"/>
          <w:sz w:val="21"/>
          <w:szCs w:val="21"/>
        </w:rPr>
        <w:t>Nota 1:</w:t>
      </w:r>
      <w:r w:rsidRPr="00537352">
        <w:rPr>
          <w:rFonts w:ascii="Arial" w:hAnsi="Arial" w:cs="Arial"/>
          <w:color w:val="000000"/>
          <w:sz w:val="21"/>
          <w:szCs w:val="21"/>
        </w:rPr>
        <w:t> Os percentuais dos encargos previdenciários, do FGTS e demais contribuições são aqueles estabelecidos pela legislação vigente.</w:t>
      </w:r>
    </w:p>
    <w:p w:rsidR="00537352" w:rsidRPr="00537352" w:rsidRDefault="00537352" w:rsidP="00537352">
      <w:pPr>
        <w:shd w:val="clear" w:color="auto" w:fill="FFFFFF"/>
        <w:spacing w:line="420" w:lineRule="atLeast"/>
        <w:ind w:left="-142"/>
        <w:jc w:val="both"/>
        <w:textAlignment w:val="baseline"/>
        <w:rPr>
          <w:rFonts w:ascii="Arial" w:hAnsi="Arial" w:cs="Arial"/>
          <w:color w:val="000000"/>
          <w:sz w:val="21"/>
          <w:szCs w:val="21"/>
        </w:rPr>
      </w:pPr>
      <w:r w:rsidRPr="00537352">
        <w:rPr>
          <w:rFonts w:ascii="Arial" w:hAnsi="Arial" w:cs="Arial"/>
          <w:b/>
          <w:bCs/>
          <w:color w:val="000000"/>
          <w:sz w:val="21"/>
          <w:szCs w:val="21"/>
        </w:rPr>
        <w:t>Nota 2:</w:t>
      </w:r>
      <w:r w:rsidRPr="00537352">
        <w:rPr>
          <w:rFonts w:ascii="Arial" w:hAnsi="Arial" w:cs="Arial"/>
          <w:color w:val="000000"/>
          <w:sz w:val="21"/>
          <w:szCs w:val="21"/>
        </w:rPr>
        <w:t> O SAT a depender do grau de risco do serviço irá variar entre 1%, para risco leve, de 2%, para risco médio, e de 3% de risco grave.</w:t>
      </w:r>
    </w:p>
    <w:p w:rsidR="00537352" w:rsidRPr="00537352" w:rsidRDefault="00537352" w:rsidP="00537352">
      <w:pPr>
        <w:shd w:val="clear" w:color="auto" w:fill="FFFFFF"/>
        <w:spacing w:line="420" w:lineRule="atLeast"/>
        <w:ind w:left="-142"/>
        <w:jc w:val="both"/>
        <w:textAlignment w:val="baseline"/>
        <w:rPr>
          <w:rFonts w:ascii="Arial" w:hAnsi="Arial" w:cs="Arial"/>
          <w:color w:val="000000"/>
          <w:sz w:val="21"/>
          <w:szCs w:val="21"/>
        </w:rPr>
      </w:pPr>
      <w:r w:rsidRPr="00537352">
        <w:rPr>
          <w:rFonts w:ascii="Arial" w:hAnsi="Arial" w:cs="Arial"/>
          <w:b/>
          <w:bCs/>
          <w:color w:val="000000"/>
          <w:sz w:val="21"/>
          <w:szCs w:val="21"/>
        </w:rPr>
        <w:t>Nota 3:</w:t>
      </w:r>
      <w:r w:rsidRPr="00537352">
        <w:rPr>
          <w:rFonts w:ascii="Arial" w:hAnsi="Arial" w:cs="Arial"/>
          <w:color w:val="000000"/>
          <w:sz w:val="21"/>
          <w:szCs w:val="21"/>
        </w:rPr>
        <w:t> Esses percentuais incidem sobre o Módulo 1, o Submódulo 2.1. </w:t>
      </w:r>
      <w:r w:rsidRPr="00537352">
        <w:rPr>
          <w:rFonts w:ascii="Arial" w:hAnsi="Arial" w:cs="Arial"/>
          <w:b/>
          <w:bCs/>
          <w:color w:val="000000"/>
          <w:sz w:val="21"/>
          <w:szCs w:val="21"/>
        </w:rPr>
        <w:t>(Redação dada pela Instrução Normativa nº 7, de 2018)</w:t>
      </w:r>
    </w:p>
    <w:p w:rsidR="00E34921" w:rsidRDefault="00537352" w:rsidP="00E34921">
      <w:pPr>
        <w:shd w:val="clear" w:color="auto" w:fill="FFFFFF"/>
        <w:spacing w:after="150" w:line="420" w:lineRule="atLeast"/>
        <w:ind w:left="-142"/>
        <w:jc w:val="both"/>
        <w:textAlignment w:val="baseline"/>
        <w:rPr>
          <w:rFonts w:ascii="Arial" w:hAnsi="Arial" w:cs="Arial"/>
          <w:color w:val="000000"/>
          <w:sz w:val="21"/>
          <w:szCs w:val="21"/>
        </w:rPr>
      </w:pPr>
      <w:r w:rsidRPr="00537352">
        <w:rPr>
          <w:rFonts w:ascii="Arial" w:hAnsi="Arial" w:cs="Arial"/>
          <w:color w:val="000000"/>
          <w:sz w:val="21"/>
          <w:szCs w:val="21"/>
        </w:rPr>
        <w:t> </w:t>
      </w:r>
    </w:p>
    <w:p w:rsidR="00537352" w:rsidRDefault="00537352" w:rsidP="00E34921">
      <w:pPr>
        <w:shd w:val="clear" w:color="auto" w:fill="FFFFFF"/>
        <w:spacing w:after="150" w:line="420" w:lineRule="atLeast"/>
        <w:ind w:left="-142"/>
        <w:jc w:val="both"/>
        <w:textAlignment w:val="baseline"/>
        <w:rPr>
          <w:rFonts w:ascii="Arial" w:hAnsi="Arial" w:cs="Arial"/>
          <w:b/>
          <w:bCs/>
          <w:color w:val="000000"/>
          <w:sz w:val="21"/>
          <w:szCs w:val="21"/>
        </w:rPr>
      </w:pPr>
      <w:r w:rsidRPr="00537352">
        <w:rPr>
          <w:rFonts w:ascii="Arial" w:hAnsi="Arial" w:cs="Arial"/>
          <w:b/>
          <w:bCs/>
          <w:color w:val="000000"/>
          <w:sz w:val="21"/>
          <w:szCs w:val="21"/>
        </w:rPr>
        <w:t>Submódulo 2.3 - Benefícios Mensais e Diários.</w:t>
      </w:r>
    </w:p>
    <w:p w:rsidR="00537352" w:rsidRPr="00537352" w:rsidRDefault="00537352" w:rsidP="00537352">
      <w:pPr>
        <w:shd w:val="clear" w:color="auto" w:fill="FFFFFF"/>
        <w:spacing w:line="420" w:lineRule="atLeast"/>
        <w:textAlignment w:val="baseline"/>
        <w:rPr>
          <w:rFonts w:ascii="Arial" w:hAnsi="Arial" w:cs="Arial"/>
          <w:color w:val="000000"/>
          <w:sz w:val="21"/>
          <w:szCs w:val="21"/>
        </w:rPr>
      </w:pPr>
    </w:p>
    <w:tbl>
      <w:tblPr>
        <w:tblW w:w="831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85"/>
        <w:gridCol w:w="5684"/>
        <w:gridCol w:w="1843"/>
      </w:tblGrid>
      <w:tr w:rsidR="00537352" w:rsidRPr="00537352" w:rsidTr="00537352">
        <w:tc>
          <w:tcPr>
            <w:tcW w:w="785"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2.3</w:t>
            </w:r>
          </w:p>
        </w:tc>
        <w:tc>
          <w:tcPr>
            <w:tcW w:w="5684"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Benefícios Mensais e Diários</w:t>
            </w:r>
          </w:p>
        </w:tc>
        <w:tc>
          <w:tcPr>
            <w:tcW w:w="1843"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Valor (R$)</w:t>
            </w:r>
          </w:p>
        </w:tc>
      </w:tr>
      <w:tr w:rsidR="00537352" w:rsidRPr="00537352" w:rsidTr="00537352">
        <w:tc>
          <w:tcPr>
            <w:tcW w:w="785"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A</w:t>
            </w:r>
          </w:p>
        </w:tc>
        <w:tc>
          <w:tcPr>
            <w:tcW w:w="5684"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Transporte</w:t>
            </w:r>
          </w:p>
        </w:tc>
        <w:tc>
          <w:tcPr>
            <w:tcW w:w="1843"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537352">
        <w:tc>
          <w:tcPr>
            <w:tcW w:w="785"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B</w:t>
            </w:r>
          </w:p>
        </w:tc>
        <w:tc>
          <w:tcPr>
            <w:tcW w:w="5684"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Auxílio-Refeição/Alimentação</w:t>
            </w:r>
          </w:p>
        </w:tc>
        <w:tc>
          <w:tcPr>
            <w:tcW w:w="1843"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537352">
        <w:tc>
          <w:tcPr>
            <w:tcW w:w="785"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C</w:t>
            </w:r>
          </w:p>
        </w:tc>
        <w:tc>
          <w:tcPr>
            <w:tcW w:w="5684"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Assistência Médica e Familiar</w:t>
            </w:r>
          </w:p>
        </w:tc>
        <w:tc>
          <w:tcPr>
            <w:tcW w:w="1843"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537352">
        <w:tc>
          <w:tcPr>
            <w:tcW w:w="785"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D</w:t>
            </w:r>
          </w:p>
        </w:tc>
        <w:tc>
          <w:tcPr>
            <w:tcW w:w="5684"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Outros (especificar)</w:t>
            </w:r>
          </w:p>
        </w:tc>
        <w:tc>
          <w:tcPr>
            <w:tcW w:w="1843"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537352">
        <w:tc>
          <w:tcPr>
            <w:tcW w:w="6469" w:type="dxa"/>
            <w:gridSpan w:val="2"/>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Total</w:t>
            </w:r>
          </w:p>
        </w:tc>
        <w:tc>
          <w:tcPr>
            <w:tcW w:w="1843"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bl>
    <w:p w:rsidR="00537352" w:rsidRPr="00537352" w:rsidRDefault="00537352" w:rsidP="00537352">
      <w:pPr>
        <w:shd w:val="clear" w:color="auto" w:fill="FFFFFF"/>
        <w:spacing w:line="420" w:lineRule="atLeast"/>
        <w:jc w:val="both"/>
        <w:textAlignment w:val="baseline"/>
        <w:rPr>
          <w:rFonts w:ascii="Arial" w:hAnsi="Arial" w:cs="Arial"/>
          <w:color w:val="000000"/>
          <w:sz w:val="21"/>
          <w:szCs w:val="21"/>
        </w:rPr>
      </w:pPr>
      <w:r w:rsidRPr="00537352">
        <w:rPr>
          <w:rFonts w:ascii="Arial" w:hAnsi="Arial" w:cs="Arial"/>
          <w:b/>
          <w:bCs/>
          <w:color w:val="000000"/>
          <w:sz w:val="21"/>
          <w:szCs w:val="21"/>
        </w:rPr>
        <w:t>Nota 1:</w:t>
      </w:r>
      <w:r w:rsidRPr="00537352">
        <w:rPr>
          <w:rFonts w:ascii="Arial" w:hAnsi="Arial" w:cs="Arial"/>
          <w:color w:val="000000"/>
          <w:sz w:val="21"/>
          <w:szCs w:val="21"/>
        </w:rPr>
        <w:t> O valor informado deverá ser o custo real do benefício (descontado o valor eventualmente pago pelo empregado).</w:t>
      </w:r>
    </w:p>
    <w:p w:rsidR="00537352" w:rsidRPr="00537352" w:rsidRDefault="00537352" w:rsidP="00537352">
      <w:pPr>
        <w:shd w:val="clear" w:color="auto" w:fill="FFFFFF"/>
        <w:spacing w:line="420" w:lineRule="atLeast"/>
        <w:jc w:val="both"/>
        <w:textAlignment w:val="baseline"/>
        <w:rPr>
          <w:rFonts w:ascii="Arial" w:hAnsi="Arial" w:cs="Arial"/>
          <w:color w:val="000000"/>
          <w:sz w:val="21"/>
          <w:szCs w:val="21"/>
        </w:rPr>
      </w:pPr>
      <w:r w:rsidRPr="00537352">
        <w:rPr>
          <w:rFonts w:ascii="Arial" w:hAnsi="Arial" w:cs="Arial"/>
          <w:b/>
          <w:bCs/>
          <w:color w:val="000000"/>
          <w:sz w:val="21"/>
          <w:szCs w:val="21"/>
        </w:rPr>
        <w:t>Nota 2: </w:t>
      </w:r>
      <w:r w:rsidRPr="00537352">
        <w:rPr>
          <w:rFonts w:ascii="Arial" w:hAnsi="Arial" w:cs="Arial"/>
          <w:color w:val="000000"/>
          <w:sz w:val="21"/>
          <w:szCs w:val="21"/>
        </w:rPr>
        <w:t>Observar a previsão dos benefícios contidos em Acordos, Convenções e Dissídios Coletivos de Trabalho e atentar-se ao disposto no art. 6º desta Instrução Normativa.</w:t>
      </w:r>
    </w:p>
    <w:p w:rsidR="00537352" w:rsidRPr="00537352" w:rsidRDefault="00537352" w:rsidP="00537352">
      <w:pPr>
        <w:shd w:val="clear" w:color="auto" w:fill="FFFFFF"/>
        <w:spacing w:after="150" w:line="420" w:lineRule="atLeast"/>
        <w:jc w:val="both"/>
        <w:textAlignment w:val="baseline"/>
        <w:rPr>
          <w:rFonts w:ascii="Arial" w:hAnsi="Arial" w:cs="Arial"/>
          <w:color w:val="000000"/>
          <w:sz w:val="21"/>
          <w:szCs w:val="21"/>
        </w:rPr>
      </w:pPr>
      <w:r w:rsidRPr="00537352">
        <w:rPr>
          <w:rFonts w:ascii="Arial" w:hAnsi="Arial" w:cs="Arial"/>
          <w:color w:val="000000"/>
          <w:sz w:val="21"/>
          <w:szCs w:val="21"/>
        </w:rPr>
        <w:lastRenderedPageBreak/>
        <w:t> </w:t>
      </w:r>
    </w:p>
    <w:p w:rsidR="00537352" w:rsidRPr="00537352" w:rsidRDefault="00537352" w:rsidP="00537352">
      <w:pPr>
        <w:shd w:val="clear" w:color="auto" w:fill="FFFFFF"/>
        <w:spacing w:line="420" w:lineRule="atLeast"/>
        <w:jc w:val="both"/>
        <w:textAlignment w:val="baseline"/>
        <w:rPr>
          <w:rFonts w:ascii="Arial" w:hAnsi="Arial" w:cs="Arial"/>
          <w:color w:val="000000"/>
          <w:sz w:val="21"/>
          <w:szCs w:val="21"/>
        </w:rPr>
      </w:pPr>
      <w:r w:rsidRPr="00537352">
        <w:rPr>
          <w:rFonts w:ascii="Arial" w:hAnsi="Arial" w:cs="Arial"/>
          <w:b/>
          <w:bCs/>
          <w:color w:val="000000"/>
          <w:sz w:val="21"/>
          <w:szCs w:val="21"/>
        </w:rPr>
        <w:t>Quadro-Resumo do Módulo 2 - Encargos</w:t>
      </w:r>
      <w:r>
        <w:rPr>
          <w:rFonts w:ascii="Arial" w:hAnsi="Arial" w:cs="Arial"/>
          <w:b/>
          <w:bCs/>
          <w:color w:val="000000"/>
          <w:sz w:val="21"/>
          <w:szCs w:val="21"/>
        </w:rPr>
        <w:t xml:space="preserve"> e Benefícios anuais, mensais e </w:t>
      </w:r>
      <w:r w:rsidRPr="00537352">
        <w:rPr>
          <w:rFonts w:ascii="Arial" w:hAnsi="Arial" w:cs="Arial"/>
          <w:b/>
          <w:bCs/>
          <w:color w:val="000000"/>
          <w:sz w:val="21"/>
          <w:szCs w:val="21"/>
        </w:rPr>
        <w:t>diários</w:t>
      </w:r>
      <w:r>
        <w:rPr>
          <w:rFonts w:ascii="Arial" w:hAnsi="Arial" w:cs="Arial"/>
          <w:b/>
          <w:bCs/>
          <w:color w:val="000000"/>
          <w:sz w:val="21"/>
          <w:szCs w:val="21"/>
        </w:rPr>
        <w:t>.</w:t>
      </w:r>
    </w:p>
    <w:tbl>
      <w:tblPr>
        <w:tblW w:w="831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3"/>
        <w:gridCol w:w="6018"/>
        <w:gridCol w:w="1701"/>
      </w:tblGrid>
      <w:tr w:rsidR="00537352" w:rsidRPr="00537352" w:rsidTr="00537352">
        <w:tc>
          <w:tcPr>
            <w:tcW w:w="0" w:type="auto"/>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2</w:t>
            </w:r>
          </w:p>
        </w:tc>
        <w:tc>
          <w:tcPr>
            <w:tcW w:w="6018"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Encargos e Benefícios Anuais, Mensais e Diários</w:t>
            </w:r>
          </w:p>
        </w:tc>
        <w:tc>
          <w:tcPr>
            <w:tcW w:w="1701"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Valor (R$)</w:t>
            </w:r>
          </w:p>
        </w:tc>
      </w:tr>
      <w:tr w:rsidR="00537352" w:rsidRPr="00537352" w:rsidTr="00537352">
        <w:tc>
          <w:tcPr>
            <w:tcW w:w="0" w:type="auto"/>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2.1</w:t>
            </w:r>
          </w:p>
        </w:tc>
        <w:tc>
          <w:tcPr>
            <w:tcW w:w="601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13º (décimo terceiro) Salário, Férias e Adicional de Férias</w:t>
            </w:r>
          </w:p>
        </w:tc>
        <w:tc>
          <w:tcPr>
            <w:tcW w:w="1701"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537352">
        <w:tc>
          <w:tcPr>
            <w:tcW w:w="0" w:type="auto"/>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2.2</w:t>
            </w:r>
          </w:p>
        </w:tc>
        <w:tc>
          <w:tcPr>
            <w:tcW w:w="601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GPS, FGTS e outras contribuições</w:t>
            </w:r>
          </w:p>
        </w:tc>
        <w:tc>
          <w:tcPr>
            <w:tcW w:w="1701"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537352">
        <w:tc>
          <w:tcPr>
            <w:tcW w:w="0" w:type="auto"/>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2.3</w:t>
            </w:r>
          </w:p>
        </w:tc>
        <w:tc>
          <w:tcPr>
            <w:tcW w:w="601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Benefícios Mensais e Diários</w:t>
            </w:r>
          </w:p>
        </w:tc>
        <w:tc>
          <w:tcPr>
            <w:tcW w:w="1701"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537352">
        <w:tc>
          <w:tcPr>
            <w:tcW w:w="6611" w:type="dxa"/>
            <w:gridSpan w:val="2"/>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Total</w:t>
            </w:r>
          </w:p>
        </w:tc>
        <w:tc>
          <w:tcPr>
            <w:tcW w:w="1701"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bl>
    <w:p w:rsidR="00A50F08" w:rsidRDefault="00A50F08" w:rsidP="00513A5E">
      <w:pPr>
        <w:shd w:val="clear" w:color="auto" w:fill="FFFFFF"/>
        <w:spacing w:line="420" w:lineRule="atLeast"/>
        <w:jc w:val="both"/>
        <w:textAlignment w:val="baseline"/>
        <w:rPr>
          <w:rFonts w:ascii="Arial" w:hAnsi="Arial" w:cs="Arial"/>
          <w:b/>
          <w:bCs/>
          <w:color w:val="000000"/>
          <w:sz w:val="21"/>
          <w:szCs w:val="21"/>
        </w:rPr>
      </w:pPr>
    </w:p>
    <w:p w:rsidR="00537352" w:rsidRPr="00537352" w:rsidRDefault="00537352" w:rsidP="00513A5E">
      <w:pPr>
        <w:shd w:val="clear" w:color="auto" w:fill="FFFFFF"/>
        <w:spacing w:line="420" w:lineRule="atLeast"/>
        <w:jc w:val="both"/>
        <w:textAlignment w:val="baseline"/>
        <w:rPr>
          <w:rFonts w:ascii="Arial" w:hAnsi="Arial" w:cs="Arial"/>
          <w:color w:val="000000"/>
          <w:sz w:val="21"/>
          <w:szCs w:val="21"/>
        </w:rPr>
      </w:pPr>
      <w:r w:rsidRPr="00537352">
        <w:rPr>
          <w:rFonts w:ascii="Arial" w:hAnsi="Arial" w:cs="Arial"/>
          <w:b/>
          <w:bCs/>
          <w:color w:val="000000"/>
          <w:sz w:val="21"/>
          <w:szCs w:val="21"/>
        </w:rPr>
        <w:t>Módulo 3 - Provisão para Rescisão (Redação dada pela Instrução Normativa nº 7, de 2018)</w:t>
      </w:r>
    </w:p>
    <w:tbl>
      <w:tblPr>
        <w:tblW w:w="8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2"/>
        <w:gridCol w:w="6039"/>
        <w:gridCol w:w="2268"/>
      </w:tblGrid>
      <w:tr w:rsidR="00537352" w:rsidRPr="00537352" w:rsidTr="0023566D">
        <w:trPr>
          <w:trHeight w:val="336"/>
        </w:trPr>
        <w:tc>
          <w:tcPr>
            <w:tcW w:w="632" w:type="dxa"/>
            <w:shd w:val="clear" w:color="auto" w:fill="auto"/>
            <w:tcMar>
              <w:top w:w="75" w:type="dxa"/>
              <w:left w:w="150" w:type="dxa"/>
              <w:bottom w:w="75" w:type="dxa"/>
              <w:right w:w="150" w:type="dxa"/>
            </w:tcMar>
            <w:hideMark/>
          </w:tcPr>
          <w:p w:rsidR="00537352" w:rsidRPr="00537352" w:rsidRDefault="00537352" w:rsidP="00537352">
            <w:pPr>
              <w:spacing w:line="420" w:lineRule="atLeast"/>
              <w:jc w:val="center"/>
              <w:textAlignment w:val="baseline"/>
              <w:rPr>
                <w:szCs w:val="24"/>
              </w:rPr>
            </w:pPr>
            <w:r w:rsidRPr="00537352">
              <w:rPr>
                <w:b/>
                <w:bCs/>
                <w:szCs w:val="24"/>
              </w:rPr>
              <w:t>3</w:t>
            </w:r>
          </w:p>
        </w:tc>
        <w:tc>
          <w:tcPr>
            <w:tcW w:w="6039" w:type="dxa"/>
            <w:shd w:val="clear" w:color="auto" w:fill="auto"/>
            <w:tcMar>
              <w:top w:w="75" w:type="dxa"/>
              <w:left w:w="150" w:type="dxa"/>
              <w:bottom w:w="75" w:type="dxa"/>
              <w:right w:w="150" w:type="dxa"/>
            </w:tcMar>
            <w:hideMark/>
          </w:tcPr>
          <w:p w:rsidR="00537352" w:rsidRPr="00537352" w:rsidRDefault="00537352" w:rsidP="00537352">
            <w:pPr>
              <w:spacing w:line="420" w:lineRule="atLeast"/>
              <w:jc w:val="center"/>
              <w:textAlignment w:val="baseline"/>
              <w:rPr>
                <w:szCs w:val="24"/>
              </w:rPr>
            </w:pPr>
            <w:r w:rsidRPr="00537352">
              <w:rPr>
                <w:b/>
                <w:bCs/>
                <w:szCs w:val="24"/>
              </w:rPr>
              <w:t>Provisão para Rescisão</w:t>
            </w:r>
          </w:p>
        </w:tc>
        <w:tc>
          <w:tcPr>
            <w:tcW w:w="2268" w:type="dxa"/>
            <w:shd w:val="clear" w:color="auto" w:fill="auto"/>
            <w:tcMar>
              <w:top w:w="75" w:type="dxa"/>
              <w:left w:w="150" w:type="dxa"/>
              <w:bottom w:w="75" w:type="dxa"/>
              <w:right w:w="150" w:type="dxa"/>
            </w:tcMar>
            <w:hideMark/>
          </w:tcPr>
          <w:p w:rsidR="00537352" w:rsidRPr="00537352" w:rsidRDefault="00537352" w:rsidP="00537352">
            <w:pPr>
              <w:spacing w:line="420" w:lineRule="atLeast"/>
              <w:jc w:val="center"/>
              <w:textAlignment w:val="baseline"/>
              <w:rPr>
                <w:szCs w:val="24"/>
              </w:rPr>
            </w:pPr>
            <w:r w:rsidRPr="00537352">
              <w:rPr>
                <w:b/>
                <w:bCs/>
                <w:szCs w:val="24"/>
              </w:rPr>
              <w:t>Valor (R$)</w:t>
            </w:r>
          </w:p>
        </w:tc>
      </w:tr>
      <w:tr w:rsidR="00537352" w:rsidRPr="00537352" w:rsidTr="0023566D">
        <w:tc>
          <w:tcPr>
            <w:tcW w:w="632" w:type="dxa"/>
            <w:shd w:val="clear" w:color="auto" w:fill="auto"/>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szCs w:val="24"/>
              </w:rPr>
            </w:pPr>
            <w:r w:rsidRPr="00537352">
              <w:rPr>
                <w:szCs w:val="24"/>
              </w:rPr>
              <w:t>A</w:t>
            </w:r>
          </w:p>
        </w:tc>
        <w:tc>
          <w:tcPr>
            <w:tcW w:w="6039" w:type="dxa"/>
            <w:shd w:val="clear" w:color="auto" w:fill="auto"/>
            <w:tcMar>
              <w:top w:w="75" w:type="dxa"/>
              <w:left w:w="150" w:type="dxa"/>
              <w:bottom w:w="75" w:type="dxa"/>
              <w:right w:w="150" w:type="dxa"/>
            </w:tcMar>
            <w:hideMark/>
          </w:tcPr>
          <w:p w:rsidR="00537352" w:rsidRPr="00537352" w:rsidRDefault="00537352" w:rsidP="00537352">
            <w:pPr>
              <w:spacing w:after="150" w:line="420" w:lineRule="atLeast"/>
              <w:textAlignment w:val="baseline"/>
              <w:rPr>
                <w:szCs w:val="24"/>
              </w:rPr>
            </w:pPr>
            <w:r w:rsidRPr="00537352">
              <w:rPr>
                <w:szCs w:val="24"/>
              </w:rPr>
              <w:t>Aviso Prévio Indenizado</w:t>
            </w:r>
          </w:p>
        </w:tc>
        <w:tc>
          <w:tcPr>
            <w:tcW w:w="2268" w:type="dxa"/>
            <w:shd w:val="clear" w:color="auto" w:fill="auto"/>
            <w:tcMar>
              <w:top w:w="75" w:type="dxa"/>
              <w:left w:w="150" w:type="dxa"/>
              <w:bottom w:w="75" w:type="dxa"/>
              <w:right w:w="150" w:type="dxa"/>
            </w:tcMar>
            <w:hideMark/>
          </w:tcPr>
          <w:p w:rsidR="00537352" w:rsidRPr="00537352" w:rsidRDefault="00537352" w:rsidP="00537352">
            <w:pPr>
              <w:spacing w:after="150" w:line="420" w:lineRule="atLeast"/>
              <w:textAlignment w:val="baseline"/>
              <w:rPr>
                <w:szCs w:val="24"/>
              </w:rPr>
            </w:pPr>
            <w:r w:rsidRPr="00537352">
              <w:rPr>
                <w:szCs w:val="24"/>
              </w:rPr>
              <w:t> </w:t>
            </w:r>
          </w:p>
        </w:tc>
      </w:tr>
      <w:tr w:rsidR="00537352" w:rsidRPr="00537352" w:rsidTr="0023566D">
        <w:tc>
          <w:tcPr>
            <w:tcW w:w="632" w:type="dxa"/>
            <w:shd w:val="clear" w:color="auto" w:fill="auto"/>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szCs w:val="24"/>
              </w:rPr>
            </w:pPr>
            <w:r w:rsidRPr="00537352">
              <w:rPr>
                <w:szCs w:val="24"/>
              </w:rPr>
              <w:t>B</w:t>
            </w:r>
          </w:p>
        </w:tc>
        <w:tc>
          <w:tcPr>
            <w:tcW w:w="6039" w:type="dxa"/>
            <w:shd w:val="clear" w:color="auto" w:fill="auto"/>
            <w:tcMar>
              <w:top w:w="75" w:type="dxa"/>
              <w:left w:w="150" w:type="dxa"/>
              <w:bottom w:w="75" w:type="dxa"/>
              <w:right w:w="150" w:type="dxa"/>
            </w:tcMar>
            <w:hideMark/>
          </w:tcPr>
          <w:p w:rsidR="00537352" w:rsidRPr="00537352" w:rsidRDefault="00537352" w:rsidP="00537352">
            <w:pPr>
              <w:spacing w:after="150" w:line="420" w:lineRule="atLeast"/>
              <w:textAlignment w:val="baseline"/>
              <w:rPr>
                <w:szCs w:val="24"/>
              </w:rPr>
            </w:pPr>
            <w:r w:rsidRPr="00537352">
              <w:rPr>
                <w:szCs w:val="24"/>
              </w:rPr>
              <w:t>Incidência do FGTS sobre o Aviso Prévio Indenizado</w:t>
            </w:r>
          </w:p>
        </w:tc>
        <w:tc>
          <w:tcPr>
            <w:tcW w:w="2268" w:type="dxa"/>
            <w:shd w:val="clear" w:color="auto" w:fill="auto"/>
            <w:tcMar>
              <w:top w:w="75" w:type="dxa"/>
              <w:left w:w="150" w:type="dxa"/>
              <w:bottom w:w="75" w:type="dxa"/>
              <w:right w:w="150" w:type="dxa"/>
            </w:tcMar>
            <w:hideMark/>
          </w:tcPr>
          <w:p w:rsidR="00537352" w:rsidRPr="00537352" w:rsidRDefault="00537352" w:rsidP="00537352">
            <w:pPr>
              <w:spacing w:after="150" w:line="420" w:lineRule="atLeast"/>
              <w:textAlignment w:val="baseline"/>
              <w:rPr>
                <w:szCs w:val="24"/>
              </w:rPr>
            </w:pPr>
            <w:r w:rsidRPr="00537352">
              <w:rPr>
                <w:szCs w:val="24"/>
              </w:rPr>
              <w:t> </w:t>
            </w:r>
          </w:p>
        </w:tc>
      </w:tr>
      <w:tr w:rsidR="00537352" w:rsidRPr="00537352" w:rsidTr="0023566D">
        <w:tc>
          <w:tcPr>
            <w:tcW w:w="632" w:type="dxa"/>
            <w:shd w:val="clear" w:color="auto" w:fill="auto"/>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szCs w:val="24"/>
              </w:rPr>
            </w:pPr>
            <w:r w:rsidRPr="00537352">
              <w:rPr>
                <w:szCs w:val="24"/>
              </w:rPr>
              <w:t>C</w:t>
            </w:r>
          </w:p>
        </w:tc>
        <w:tc>
          <w:tcPr>
            <w:tcW w:w="6039" w:type="dxa"/>
            <w:shd w:val="clear" w:color="auto" w:fill="auto"/>
            <w:tcMar>
              <w:top w:w="75" w:type="dxa"/>
              <w:left w:w="150" w:type="dxa"/>
              <w:bottom w:w="75" w:type="dxa"/>
              <w:right w:w="150" w:type="dxa"/>
            </w:tcMar>
            <w:hideMark/>
          </w:tcPr>
          <w:p w:rsidR="00537352" w:rsidRPr="00537352" w:rsidRDefault="00537352" w:rsidP="00537352">
            <w:pPr>
              <w:spacing w:after="150" w:line="420" w:lineRule="atLeast"/>
              <w:textAlignment w:val="baseline"/>
              <w:rPr>
                <w:szCs w:val="24"/>
              </w:rPr>
            </w:pPr>
            <w:r w:rsidRPr="00537352">
              <w:rPr>
                <w:szCs w:val="24"/>
              </w:rPr>
              <w:t>Multa do FGTS e contribuição social sobre o Aviso Prévio Indenizado</w:t>
            </w:r>
          </w:p>
        </w:tc>
        <w:tc>
          <w:tcPr>
            <w:tcW w:w="2268" w:type="dxa"/>
            <w:shd w:val="clear" w:color="auto" w:fill="auto"/>
            <w:tcMar>
              <w:top w:w="75" w:type="dxa"/>
              <w:left w:w="150" w:type="dxa"/>
              <w:bottom w:w="75" w:type="dxa"/>
              <w:right w:w="150" w:type="dxa"/>
            </w:tcMar>
            <w:hideMark/>
          </w:tcPr>
          <w:p w:rsidR="00537352" w:rsidRPr="00537352" w:rsidRDefault="00537352" w:rsidP="00537352">
            <w:pPr>
              <w:spacing w:after="150" w:line="420" w:lineRule="atLeast"/>
              <w:textAlignment w:val="baseline"/>
              <w:rPr>
                <w:szCs w:val="24"/>
              </w:rPr>
            </w:pPr>
            <w:r w:rsidRPr="00537352">
              <w:rPr>
                <w:szCs w:val="24"/>
              </w:rPr>
              <w:t> </w:t>
            </w:r>
          </w:p>
        </w:tc>
      </w:tr>
      <w:tr w:rsidR="00537352" w:rsidRPr="00537352" w:rsidTr="0023566D">
        <w:trPr>
          <w:trHeight w:val="404"/>
        </w:trPr>
        <w:tc>
          <w:tcPr>
            <w:tcW w:w="632" w:type="dxa"/>
            <w:shd w:val="clear" w:color="auto" w:fill="auto"/>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szCs w:val="24"/>
              </w:rPr>
            </w:pPr>
            <w:r w:rsidRPr="00537352">
              <w:rPr>
                <w:szCs w:val="24"/>
              </w:rPr>
              <w:t>D</w:t>
            </w:r>
          </w:p>
        </w:tc>
        <w:tc>
          <w:tcPr>
            <w:tcW w:w="6039" w:type="dxa"/>
            <w:shd w:val="clear" w:color="auto" w:fill="auto"/>
            <w:tcMar>
              <w:top w:w="75" w:type="dxa"/>
              <w:left w:w="150" w:type="dxa"/>
              <w:bottom w:w="75" w:type="dxa"/>
              <w:right w:w="150" w:type="dxa"/>
            </w:tcMar>
            <w:hideMark/>
          </w:tcPr>
          <w:p w:rsidR="00537352" w:rsidRPr="00537352" w:rsidRDefault="00537352" w:rsidP="00537352">
            <w:pPr>
              <w:spacing w:after="150" w:line="420" w:lineRule="atLeast"/>
              <w:textAlignment w:val="baseline"/>
              <w:rPr>
                <w:szCs w:val="24"/>
              </w:rPr>
            </w:pPr>
            <w:r w:rsidRPr="00537352">
              <w:rPr>
                <w:szCs w:val="24"/>
              </w:rPr>
              <w:t>Aviso Prévio Trabalhado</w:t>
            </w:r>
          </w:p>
        </w:tc>
        <w:tc>
          <w:tcPr>
            <w:tcW w:w="2268" w:type="dxa"/>
            <w:shd w:val="clear" w:color="auto" w:fill="auto"/>
            <w:tcMar>
              <w:top w:w="75" w:type="dxa"/>
              <w:left w:w="150" w:type="dxa"/>
              <w:bottom w:w="75" w:type="dxa"/>
              <w:right w:w="150" w:type="dxa"/>
            </w:tcMar>
            <w:hideMark/>
          </w:tcPr>
          <w:p w:rsidR="00537352" w:rsidRPr="00537352" w:rsidRDefault="00537352" w:rsidP="00537352">
            <w:pPr>
              <w:spacing w:after="150" w:line="420" w:lineRule="atLeast"/>
              <w:textAlignment w:val="baseline"/>
              <w:rPr>
                <w:szCs w:val="24"/>
              </w:rPr>
            </w:pPr>
            <w:r w:rsidRPr="00537352">
              <w:rPr>
                <w:szCs w:val="24"/>
              </w:rPr>
              <w:t> </w:t>
            </w:r>
          </w:p>
        </w:tc>
      </w:tr>
      <w:tr w:rsidR="00537352" w:rsidRPr="00537352" w:rsidTr="0023566D">
        <w:trPr>
          <w:trHeight w:val="392"/>
        </w:trPr>
        <w:tc>
          <w:tcPr>
            <w:tcW w:w="632" w:type="dxa"/>
            <w:shd w:val="clear" w:color="auto" w:fill="auto"/>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szCs w:val="24"/>
              </w:rPr>
            </w:pPr>
            <w:r w:rsidRPr="00537352">
              <w:rPr>
                <w:szCs w:val="24"/>
              </w:rPr>
              <w:t>E</w:t>
            </w:r>
          </w:p>
        </w:tc>
        <w:tc>
          <w:tcPr>
            <w:tcW w:w="6039" w:type="dxa"/>
            <w:shd w:val="clear" w:color="auto" w:fill="auto"/>
            <w:tcMar>
              <w:top w:w="75" w:type="dxa"/>
              <w:left w:w="150" w:type="dxa"/>
              <w:bottom w:w="75" w:type="dxa"/>
              <w:right w:w="150" w:type="dxa"/>
            </w:tcMar>
            <w:hideMark/>
          </w:tcPr>
          <w:p w:rsidR="00537352" w:rsidRPr="00537352" w:rsidRDefault="00537352" w:rsidP="00537352">
            <w:pPr>
              <w:spacing w:after="150" w:line="420" w:lineRule="atLeast"/>
              <w:textAlignment w:val="baseline"/>
              <w:rPr>
                <w:szCs w:val="24"/>
              </w:rPr>
            </w:pPr>
            <w:r w:rsidRPr="00537352">
              <w:rPr>
                <w:szCs w:val="24"/>
              </w:rPr>
              <w:t>Incidência de GPS, FGTS e outras contribuições sobre o Aviso Prévio Trabalhado</w:t>
            </w:r>
          </w:p>
        </w:tc>
        <w:tc>
          <w:tcPr>
            <w:tcW w:w="2268" w:type="dxa"/>
            <w:shd w:val="clear" w:color="auto" w:fill="auto"/>
            <w:tcMar>
              <w:top w:w="75" w:type="dxa"/>
              <w:left w:w="150" w:type="dxa"/>
              <w:bottom w:w="75" w:type="dxa"/>
              <w:right w:w="150" w:type="dxa"/>
            </w:tcMar>
            <w:hideMark/>
          </w:tcPr>
          <w:p w:rsidR="00537352" w:rsidRPr="00537352" w:rsidRDefault="00537352" w:rsidP="00537352">
            <w:pPr>
              <w:spacing w:after="150" w:line="420" w:lineRule="atLeast"/>
              <w:textAlignment w:val="baseline"/>
              <w:rPr>
                <w:szCs w:val="24"/>
              </w:rPr>
            </w:pPr>
            <w:r w:rsidRPr="00537352">
              <w:rPr>
                <w:szCs w:val="24"/>
              </w:rPr>
              <w:t> </w:t>
            </w:r>
          </w:p>
        </w:tc>
      </w:tr>
      <w:tr w:rsidR="00537352" w:rsidRPr="00537352" w:rsidTr="0023566D">
        <w:tc>
          <w:tcPr>
            <w:tcW w:w="632" w:type="dxa"/>
            <w:shd w:val="clear" w:color="auto" w:fill="auto"/>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szCs w:val="24"/>
              </w:rPr>
            </w:pPr>
            <w:r w:rsidRPr="00537352">
              <w:rPr>
                <w:szCs w:val="24"/>
              </w:rPr>
              <w:t>F</w:t>
            </w:r>
          </w:p>
        </w:tc>
        <w:tc>
          <w:tcPr>
            <w:tcW w:w="6039" w:type="dxa"/>
            <w:shd w:val="clear" w:color="auto" w:fill="auto"/>
            <w:tcMar>
              <w:top w:w="75" w:type="dxa"/>
              <w:left w:w="150" w:type="dxa"/>
              <w:bottom w:w="75" w:type="dxa"/>
              <w:right w:w="150" w:type="dxa"/>
            </w:tcMar>
            <w:hideMark/>
          </w:tcPr>
          <w:p w:rsidR="00537352" w:rsidRPr="00537352" w:rsidRDefault="00537352" w:rsidP="00537352">
            <w:pPr>
              <w:spacing w:after="150" w:line="420" w:lineRule="atLeast"/>
              <w:textAlignment w:val="baseline"/>
              <w:rPr>
                <w:szCs w:val="24"/>
              </w:rPr>
            </w:pPr>
            <w:r w:rsidRPr="00537352">
              <w:rPr>
                <w:szCs w:val="24"/>
              </w:rPr>
              <w:t>Multa do FGTS e contribuição social sobre o Aviso Prévio Trabalhado</w:t>
            </w:r>
          </w:p>
        </w:tc>
        <w:tc>
          <w:tcPr>
            <w:tcW w:w="2268" w:type="dxa"/>
            <w:shd w:val="clear" w:color="auto" w:fill="auto"/>
            <w:tcMar>
              <w:top w:w="75" w:type="dxa"/>
              <w:left w:w="150" w:type="dxa"/>
              <w:bottom w:w="75" w:type="dxa"/>
              <w:right w:w="150" w:type="dxa"/>
            </w:tcMar>
            <w:hideMark/>
          </w:tcPr>
          <w:p w:rsidR="00537352" w:rsidRPr="00537352" w:rsidRDefault="00537352" w:rsidP="00537352">
            <w:pPr>
              <w:spacing w:after="150" w:line="420" w:lineRule="atLeast"/>
              <w:textAlignment w:val="baseline"/>
              <w:rPr>
                <w:szCs w:val="24"/>
              </w:rPr>
            </w:pPr>
            <w:r w:rsidRPr="00537352">
              <w:rPr>
                <w:szCs w:val="24"/>
              </w:rPr>
              <w:t> </w:t>
            </w:r>
          </w:p>
        </w:tc>
      </w:tr>
      <w:tr w:rsidR="00537352" w:rsidRPr="00537352" w:rsidTr="0023566D">
        <w:tc>
          <w:tcPr>
            <w:tcW w:w="6671" w:type="dxa"/>
            <w:gridSpan w:val="2"/>
            <w:shd w:val="clear" w:color="auto" w:fill="auto"/>
            <w:tcMar>
              <w:top w:w="75" w:type="dxa"/>
              <w:left w:w="150" w:type="dxa"/>
              <w:bottom w:w="75" w:type="dxa"/>
              <w:right w:w="150" w:type="dxa"/>
            </w:tcMar>
            <w:hideMark/>
          </w:tcPr>
          <w:p w:rsidR="00537352" w:rsidRPr="00537352" w:rsidRDefault="00537352" w:rsidP="00537352">
            <w:pPr>
              <w:spacing w:line="420" w:lineRule="atLeast"/>
              <w:jc w:val="center"/>
              <w:textAlignment w:val="baseline"/>
              <w:rPr>
                <w:szCs w:val="24"/>
              </w:rPr>
            </w:pPr>
            <w:r w:rsidRPr="00537352">
              <w:rPr>
                <w:b/>
                <w:bCs/>
                <w:szCs w:val="24"/>
              </w:rPr>
              <w:t>Total</w:t>
            </w:r>
          </w:p>
        </w:tc>
        <w:tc>
          <w:tcPr>
            <w:tcW w:w="2268" w:type="dxa"/>
            <w:shd w:val="clear" w:color="auto" w:fill="auto"/>
            <w:tcMar>
              <w:top w:w="75" w:type="dxa"/>
              <w:left w:w="150" w:type="dxa"/>
              <w:bottom w:w="75" w:type="dxa"/>
              <w:right w:w="150" w:type="dxa"/>
            </w:tcMar>
            <w:hideMark/>
          </w:tcPr>
          <w:p w:rsidR="00537352" w:rsidRPr="00537352" w:rsidRDefault="00537352" w:rsidP="00537352">
            <w:pPr>
              <w:spacing w:after="150" w:line="420" w:lineRule="atLeast"/>
              <w:textAlignment w:val="baseline"/>
              <w:rPr>
                <w:szCs w:val="24"/>
              </w:rPr>
            </w:pPr>
            <w:r w:rsidRPr="00537352">
              <w:rPr>
                <w:szCs w:val="24"/>
              </w:rPr>
              <w:t> </w:t>
            </w:r>
          </w:p>
        </w:tc>
      </w:tr>
    </w:tbl>
    <w:p w:rsidR="00537352" w:rsidRPr="00537352" w:rsidRDefault="00537352" w:rsidP="00537352">
      <w:pPr>
        <w:shd w:val="clear" w:color="auto" w:fill="FFFFFF"/>
        <w:textAlignment w:val="baseline"/>
        <w:rPr>
          <w:rFonts w:ascii="Arial" w:hAnsi="Arial" w:cs="Arial"/>
          <w:color w:val="000000"/>
          <w:sz w:val="21"/>
          <w:szCs w:val="21"/>
        </w:rPr>
      </w:pPr>
      <w:r w:rsidRPr="00537352">
        <w:rPr>
          <w:rFonts w:ascii="Arial" w:hAnsi="Arial" w:cs="Arial"/>
          <w:color w:val="000000"/>
          <w:sz w:val="21"/>
          <w:szCs w:val="21"/>
        </w:rPr>
        <w:t> </w:t>
      </w:r>
    </w:p>
    <w:p w:rsidR="00537352" w:rsidRPr="00537352" w:rsidRDefault="00537352" w:rsidP="00513A5E">
      <w:pPr>
        <w:shd w:val="clear" w:color="auto" w:fill="FFFFFF"/>
        <w:spacing w:line="420" w:lineRule="atLeast"/>
        <w:jc w:val="both"/>
        <w:textAlignment w:val="baseline"/>
        <w:rPr>
          <w:rFonts w:ascii="Arial" w:hAnsi="Arial" w:cs="Arial"/>
          <w:color w:val="000000"/>
          <w:sz w:val="21"/>
          <w:szCs w:val="21"/>
        </w:rPr>
      </w:pPr>
      <w:r w:rsidRPr="00537352">
        <w:rPr>
          <w:rFonts w:ascii="Arial" w:hAnsi="Arial" w:cs="Arial"/>
          <w:b/>
          <w:bCs/>
          <w:color w:val="000000"/>
          <w:sz w:val="21"/>
          <w:szCs w:val="21"/>
        </w:rPr>
        <w:t>Módulo 4 - Custo de Reposição do Profissional Ausente</w:t>
      </w:r>
    </w:p>
    <w:p w:rsidR="00537352" w:rsidRPr="00537352" w:rsidRDefault="00537352" w:rsidP="00513A5E">
      <w:pPr>
        <w:shd w:val="clear" w:color="auto" w:fill="FFFFFF"/>
        <w:spacing w:line="420" w:lineRule="atLeast"/>
        <w:jc w:val="both"/>
        <w:textAlignment w:val="baseline"/>
        <w:rPr>
          <w:rFonts w:ascii="Arial" w:hAnsi="Arial" w:cs="Arial"/>
          <w:color w:val="000000"/>
          <w:sz w:val="21"/>
          <w:szCs w:val="21"/>
        </w:rPr>
      </w:pPr>
      <w:r w:rsidRPr="00537352">
        <w:rPr>
          <w:rFonts w:ascii="Arial" w:hAnsi="Arial" w:cs="Arial"/>
          <w:b/>
          <w:bCs/>
          <w:color w:val="000000"/>
          <w:sz w:val="21"/>
          <w:szCs w:val="21"/>
        </w:rPr>
        <w:lastRenderedPageBreak/>
        <w:t>Nota 1: </w:t>
      </w:r>
      <w:r w:rsidRPr="00537352">
        <w:rPr>
          <w:rFonts w:ascii="Arial" w:hAnsi="Arial" w:cs="Arial"/>
          <w:color w:val="000000"/>
          <w:sz w:val="21"/>
          <w:szCs w:val="21"/>
        </w:rPr>
        <w:t>Os itens que contemplam o módulo 4 se referem ao custo dos dias trabalhados pelo repositor/substituto, quando o empregado alocado na prestação de serviço estiver ausente, conforme as previsões estabelecidas na legislação. </w:t>
      </w:r>
      <w:r w:rsidRPr="00537352">
        <w:rPr>
          <w:rFonts w:ascii="Arial" w:hAnsi="Arial" w:cs="Arial"/>
          <w:b/>
          <w:bCs/>
          <w:color w:val="000000"/>
          <w:sz w:val="21"/>
          <w:szCs w:val="21"/>
        </w:rPr>
        <w:t>(Redação dada pela Instrução Normativa nº 7, de 2018)</w:t>
      </w:r>
    </w:p>
    <w:p w:rsidR="00537352" w:rsidRPr="00537352" w:rsidRDefault="00537352" w:rsidP="00513A5E">
      <w:pPr>
        <w:shd w:val="clear" w:color="auto" w:fill="FFFFFF"/>
        <w:spacing w:after="150" w:line="420" w:lineRule="atLeast"/>
        <w:jc w:val="both"/>
        <w:textAlignment w:val="baseline"/>
        <w:rPr>
          <w:rFonts w:ascii="Arial" w:hAnsi="Arial" w:cs="Arial"/>
          <w:color w:val="000000"/>
          <w:sz w:val="21"/>
          <w:szCs w:val="21"/>
        </w:rPr>
      </w:pPr>
      <w:r w:rsidRPr="00537352">
        <w:rPr>
          <w:rFonts w:ascii="Arial" w:hAnsi="Arial" w:cs="Arial"/>
          <w:color w:val="000000"/>
          <w:sz w:val="21"/>
          <w:szCs w:val="21"/>
        </w:rPr>
        <w:t> </w:t>
      </w:r>
    </w:p>
    <w:p w:rsidR="00537352" w:rsidRPr="00537352" w:rsidRDefault="00537352" w:rsidP="00513A5E">
      <w:pPr>
        <w:shd w:val="clear" w:color="auto" w:fill="FFFFFF"/>
        <w:spacing w:line="420" w:lineRule="atLeast"/>
        <w:jc w:val="both"/>
        <w:textAlignment w:val="baseline"/>
        <w:rPr>
          <w:rFonts w:ascii="Arial" w:hAnsi="Arial" w:cs="Arial"/>
          <w:color w:val="000000"/>
          <w:sz w:val="21"/>
          <w:szCs w:val="21"/>
        </w:rPr>
      </w:pPr>
      <w:r w:rsidRPr="00537352">
        <w:rPr>
          <w:rFonts w:ascii="Arial" w:hAnsi="Arial" w:cs="Arial"/>
          <w:b/>
          <w:bCs/>
          <w:color w:val="000000"/>
          <w:sz w:val="21"/>
          <w:szCs w:val="21"/>
        </w:rPr>
        <w:t xml:space="preserve">Submódulo 4.1 - Substituto nas Ausências </w:t>
      </w:r>
      <w:proofErr w:type="gramStart"/>
      <w:r w:rsidRPr="00537352">
        <w:rPr>
          <w:rFonts w:ascii="Arial" w:hAnsi="Arial" w:cs="Arial"/>
          <w:b/>
          <w:bCs/>
          <w:color w:val="000000"/>
          <w:sz w:val="21"/>
          <w:szCs w:val="21"/>
        </w:rPr>
        <w:t>Legais  (</w:t>
      </w:r>
      <w:proofErr w:type="gramEnd"/>
      <w:r w:rsidRPr="00537352">
        <w:rPr>
          <w:rFonts w:ascii="Arial" w:hAnsi="Arial" w:cs="Arial"/>
          <w:b/>
          <w:bCs/>
          <w:color w:val="000000"/>
          <w:sz w:val="21"/>
          <w:szCs w:val="21"/>
        </w:rPr>
        <w:t xml:space="preserve">Redação dada pela </w:t>
      </w:r>
      <w:r w:rsidR="00513A5E">
        <w:rPr>
          <w:rFonts w:ascii="Arial" w:hAnsi="Arial" w:cs="Arial"/>
          <w:b/>
          <w:bCs/>
          <w:color w:val="000000"/>
          <w:sz w:val="21"/>
          <w:szCs w:val="21"/>
        </w:rPr>
        <w:t>I</w:t>
      </w:r>
      <w:r w:rsidRPr="00537352">
        <w:rPr>
          <w:rFonts w:ascii="Arial" w:hAnsi="Arial" w:cs="Arial"/>
          <w:b/>
          <w:bCs/>
          <w:color w:val="000000"/>
          <w:sz w:val="21"/>
          <w:szCs w:val="21"/>
        </w:rPr>
        <w:t>nstrução Normativa nº 7, de 2018)</w:t>
      </w:r>
    </w:p>
    <w:tbl>
      <w:tblPr>
        <w:tblW w:w="887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84"/>
        <w:gridCol w:w="5927"/>
        <w:gridCol w:w="2268"/>
      </w:tblGrid>
      <w:tr w:rsidR="00537352" w:rsidRPr="00537352" w:rsidTr="0023566D">
        <w:tc>
          <w:tcPr>
            <w:tcW w:w="684"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4.1</w:t>
            </w:r>
          </w:p>
        </w:tc>
        <w:tc>
          <w:tcPr>
            <w:tcW w:w="5927"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Substituto nas Ausências Legais</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Valor (R$)</w:t>
            </w:r>
          </w:p>
        </w:tc>
      </w:tr>
      <w:tr w:rsidR="00537352" w:rsidRPr="00537352" w:rsidTr="0023566D">
        <w:tc>
          <w:tcPr>
            <w:tcW w:w="684"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A</w:t>
            </w:r>
          </w:p>
        </w:tc>
        <w:tc>
          <w:tcPr>
            <w:tcW w:w="5927"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Substituto na cobertura de Férias</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23566D">
        <w:tc>
          <w:tcPr>
            <w:tcW w:w="684"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B</w:t>
            </w:r>
          </w:p>
        </w:tc>
        <w:tc>
          <w:tcPr>
            <w:tcW w:w="5927"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Substituto na cobertura de Ausências Legais</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23566D">
        <w:tc>
          <w:tcPr>
            <w:tcW w:w="684"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C</w:t>
            </w:r>
          </w:p>
        </w:tc>
        <w:tc>
          <w:tcPr>
            <w:tcW w:w="5927"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Substituto na cobertura de Licença-Paternidade</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23566D">
        <w:tc>
          <w:tcPr>
            <w:tcW w:w="684"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D</w:t>
            </w:r>
          </w:p>
        </w:tc>
        <w:tc>
          <w:tcPr>
            <w:tcW w:w="5927"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Substituto na cobertura de Ausência por acidente de trabalho</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23566D">
        <w:tc>
          <w:tcPr>
            <w:tcW w:w="684"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E</w:t>
            </w:r>
          </w:p>
        </w:tc>
        <w:tc>
          <w:tcPr>
            <w:tcW w:w="5927"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Substituto na cobertura de Afastamento Maternidade</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23566D">
        <w:tc>
          <w:tcPr>
            <w:tcW w:w="684"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F</w:t>
            </w:r>
          </w:p>
        </w:tc>
        <w:tc>
          <w:tcPr>
            <w:tcW w:w="5927"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Substituto na cobertura de Outras ausências (especificar)</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23566D">
        <w:tc>
          <w:tcPr>
            <w:tcW w:w="6611" w:type="dxa"/>
            <w:gridSpan w:val="2"/>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Total</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bl>
    <w:p w:rsidR="00537352" w:rsidRDefault="00537352" w:rsidP="00537352">
      <w:pPr>
        <w:shd w:val="clear" w:color="auto" w:fill="FFFFFF"/>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p w:rsidR="00C26675" w:rsidRDefault="00C26675" w:rsidP="00537352">
      <w:pPr>
        <w:shd w:val="clear" w:color="auto" w:fill="FFFFFF"/>
        <w:spacing w:after="150" w:line="420" w:lineRule="atLeast"/>
        <w:textAlignment w:val="baseline"/>
        <w:rPr>
          <w:rFonts w:ascii="Arial" w:hAnsi="Arial" w:cs="Arial"/>
          <w:color w:val="000000"/>
          <w:sz w:val="21"/>
          <w:szCs w:val="21"/>
        </w:rPr>
      </w:pPr>
    </w:p>
    <w:p w:rsidR="00C26675" w:rsidRDefault="00C26675" w:rsidP="00537352">
      <w:pPr>
        <w:shd w:val="clear" w:color="auto" w:fill="FFFFFF"/>
        <w:spacing w:after="150" w:line="420" w:lineRule="atLeast"/>
        <w:textAlignment w:val="baseline"/>
        <w:rPr>
          <w:rFonts w:ascii="Arial" w:hAnsi="Arial" w:cs="Arial"/>
          <w:color w:val="000000"/>
          <w:sz w:val="21"/>
          <w:szCs w:val="21"/>
        </w:rPr>
      </w:pPr>
    </w:p>
    <w:p w:rsidR="00C26675" w:rsidRPr="00537352" w:rsidRDefault="00C26675" w:rsidP="00537352">
      <w:pPr>
        <w:shd w:val="clear" w:color="auto" w:fill="FFFFFF"/>
        <w:spacing w:after="150" w:line="420" w:lineRule="atLeast"/>
        <w:textAlignment w:val="baseline"/>
        <w:rPr>
          <w:rFonts w:ascii="Arial" w:hAnsi="Arial" w:cs="Arial"/>
          <w:color w:val="000000"/>
          <w:sz w:val="21"/>
          <w:szCs w:val="21"/>
        </w:rPr>
      </w:pPr>
    </w:p>
    <w:p w:rsidR="00537352" w:rsidRPr="00537352" w:rsidRDefault="00537352" w:rsidP="00513A5E">
      <w:pPr>
        <w:shd w:val="clear" w:color="auto" w:fill="FFFFFF"/>
        <w:spacing w:line="420" w:lineRule="atLeast"/>
        <w:jc w:val="both"/>
        <w:textAlignment w:val="baseline"/>
        <w:rPr>
          <w:rFonts w:ascii="Arial" w:hAnsi="Arial" w:cs="Arial"/>
          <w:color w:val="000000"/>
          <w:sz w:val="21"/>
          <w:szCs w:val="21"/>
        </w:rPr>
      </w:pPr>
      <w:r w:rsidRPr="00537352">
        <w:rPr>
          <w:rFonts w:ascii="Arial" w:hAnsi="Arial" w:cs="Arial"/>
          <w:b/>
          <w:bCs/>
          <w:color w:val="000000"/>
          <w:sz w:val="21"/>
          <w:szCs w:val="21"/>
        </w:rPr>
        <w:t>Submódulo 4.2 - Substituto na Intrajornada (Redação dada pela Instrução Normativa nº 7, de 2018)</w:t>
      </w:r>
    </w:p>
    <w:tbl>
      <w:tblPr>
        <w:tblW w:w="887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08"/>
        <w:gridCol w:w="5803"/>
        <w:gridCol w:w="2268"/>
      </w:tblGrid>
      <w:tr w:rsidR="00537352" w:rsidRPr="00537352" w:rsidTr="0023566D">
        <w:tc>
          <w:tcPr>
            <w:tcW w:w="808"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4.2</w:t>
            </w:r>
          </w:p>
        </w:tc>
        <w:tc>
          <w:tcPr>
            <w:tcW w:w="5803"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Substituto na Intrajornada </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Valor (R$)</w:t>
            </w:r>
          </w:p>
        </w:tc>
      </w:tr>
      <w:tr w:rsidR="00537352" w:rsidRPr="00537352" w:rsidTr="0023566D">
        <w:tc>
          <w:tcPr>
            <w:tcW w:w="80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lastRenderedPageBreak/>
              <w:t>A</w:t>
            </w:r>
          </w:p>
        </w:tc>
        <w:tc>
          <w:tcPr>
            <w:tcW w:w="5803"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Substituto na cobertura de Intervalo para repouso ou alimentação</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23566D">
        <w:tc>
          <w:tcPr>
            <w:tcW w:w="6611" w:type="dxa"/>
            <w:gridSpan w:val="2"/>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Total</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bl>
    <w:p w:rsidR="00537352" w:rsidRDefault="00537352" w:rsidP="00513A5E">
      <w:pPr>
        <w:shd w:val="clear" w:color="auto" w:fill="FFFFFF"/>
        <w:spacing w:line="420" w:lineRule="atLeast"/>
        <w:jc w:val="both"/>
        <w:textAlignment w:val="baseline"/>
        <w:rPr>
          <w:rFonts w:ascii="Arial" w:hAnsi="Arial" w:cs="Arial"/>
          <w:b/>
          <w:bCs/>
          <w:color w:val="000000"/>
          <w:sz w:val="21"/>
          <w:szCs w:val="21"/>
        </w:rPr>
      </w:pPr>
      <w:r w:rsidRPr="00537352">
        <w:rPr>
          <w:rFonts w:ascii="Arial" w:hAnsi="Arial" w:cs="Arial"/>
          <w:b/>
          <w:bCs/>
          <w:color w:val="000000"/>
          <w:sz w:val="21"/>
          <w:szCs w:val="21"/>
        </w:rPr>
        <w:t>Quadro-Resumo do Módulo 4 - Custo de Reposição do Profissional Ausente (Redação dada pela Instrução Normativa nº 7, de 2018)</w:t>
      </w:r>
    </w:p>
    <w:p w:rsidR="00A50F08" w:rsidRPr="00537352" w:rsidRDefault="00A50F08" w:rsidP="00513A5E">
      <w:pPr>
        <w:shd w:val="clear" w:color="auto" w:fill="FFFFFF"/>
        <w:spacing w:line="420" w:lineRule="atLeast"/>
        <w:jc w:val="both"/>
        <w:textAlignment w:val="baseline"/>
        <w:rPr>
          <w:rFonts w:ascii="Arial" w:hAnsi="Arial" w:cs="Arial"/>
          <w:color w:val="000000"/>
          <w:sz w:val="21"/>
          <w:szCs w:val="21"/>
        </w:rPr>
      </w:pPr>
    </w:p>
    <w:tbl>
      <w:tblPr>
        <w:tblW w:w="887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4"/>
        <w:gridCol w:w="6017"/>
        <w:gridCol w:w="2268"/>
      </w:tblGrid>
      <w:tr w:rsidR="00537352" w:rsidRPr="00537352" w:rsidTr="0023566D">
        <w:tc>
          <w:tcPr>
            <w:tcW w:w="0" w:type="auto"/>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4</w:t>
            </w:r>
          </w:p>
        </w:tc>
        <w:tc>
          <w:tcPr>
            <w:tcW w:w="6017"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Custo de Reposição do Profissional Ausente</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Valor (R$)</w:t>
            </w:r>
          </w:p>
        </w:tc>
      </w:tr>
      <w:tr w:rsidR="00537352" w:rsidRPr="00537352" w:rsidTr="0023566D">
        <w:tc>
          <w:tcPr>
            <w:tcW w:w="0" w:type="auto"/>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4.1</w:t>
            </w:r>
          </w:p>
        </w:tc>
        <w:tc>
          <w:tcPr>
            <w:tcW w:w="6017"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Substituto nas Ausências Legais</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23566D">
        <w:tc>
          <w:tcPr>
            <w:tcW w:w="0" w:type="auto"/>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4.2</w:t>
            </w:r>
          </w:p>
        </w:tc>
        <w:tc>
          <w:tcPr>
            <w:tcW w:w="6017"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Substituto na Intrajornada</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23566D">
        <w:tc>
          <w:tcPr>
            <w:tcW w:w="6611" w:type="dxa"/>
            <w:gridSpan w:val="2"/>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Total</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bl>
    <w:p w:rsidR="00537352" w:rsidRPr="00537352" w:rsidRDefault="00537352" w:rsidP="00E34921">
      <w:pPr>
        <w:shd w:val="clear" w:color="auto" w:fill="FFFFFF"/>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r w:rsidRPr="00537352">
        <w:rPr>
          <w:rFonts w:ascii="Arial" w:hAnsi="Arial" w:cs="Arial"/>
          <w:b/>
          <w:bCs/>
          <w:color w:val="000000"/>
          <w:sz w:val="21"/>
          <w:szCs w:val="21"/>
        </w:rPr>
        <w:t>Módulo 5 - Insumos Diversos</w:t>
      </w:r>
    </w:p>
    <w:tbl>
      <w:tblPr>
        <w:tblW w:w="8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30"/>
        <w:gridCol w:w="5941"/>
        <w:gridCol w:w="2268"/>
      </w:tblGrid>
      <w:tr w:rsidR="00537352" w:rsidRPr="00537352" w:rsidTr="0023566D">
        <w:tc>
          <w:tcPr>
            <w:tcW w:w="730"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5</w:t>
            </w:r>
          </w:p>
        </w:tc>
        <w:tc>
          <w:tcPr>
            <w:tcW w:w="5941"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Insumos Diversos</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Valor (R$)</w:t>
            </w:r>
          </w:p>
        </w:tc>
      </w:tr>
      <w:tr w:rsidR="00537352" w:rsidRPr="00537352" w:rsidTr="0023566D">
        <w:tc>
          <w:tcPr>
            <w:tcW w:w="730"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A</w:t>
            </w:r>
          </w:p>
        </w:tc>
        <w:tc>
          <w:tcPr>
            <w:tcW w:w="5941"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Uniformes</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23566D">
        <w:tc>
          <w:tcPr>
            <w:tcW w:w="730"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B</w:t>
            </w:r>
          </w:p>
        </w:tc>
        <w:tc>
          <w:tcPr>
            <w:tcW w:w="5941"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Materiais</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23566D">
        <w:tc>
          <w:tcPr>
            <w:tcW w:w="730"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C</w:t>
            </w:r>
          </w:p>
        </w:tc>
        <w:tc>
          <w:tcPr>
            <w:tcW w:w="5941"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Equipamentos</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23566D">
        <w:tc>
          <w:tcPr>
            <w:tcW w:w="730"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D</w:t>
            </w:r>
          </w:p>
        </w:tc>
        <w:tc>
          <w:tcPr>
            <w:tcW w:w="5941"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Outros (especificar)</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23566D">
        <w:tc>
          <w:tcPr>
            <w:tcW w:w="6671" w:type="dxa"/>
            <w:gridSpan w:val="2"/>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Total</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bl>
    <w:p w:rsidR="00537352" w:rsidRPr="00537352" w:rsidRDefault="00537352" w:rsidP="00537352">
      <w:pPr>
        <w:shd w:val="clear" w:color="auto" w:fill="FFFFFF"/>
        <w:spacing w:line="420" w:lineRule="atLeast"/>
        <w:textAlignment w:val="baseline"/>
        <w:rPr>
          <w:rFonts w:ascii="Arial" w:hAnsi="Arial" w:cs="Arial"/>
          <w:color w:val="000000"/>
          <w:sz w:val="21"/>
          <w:szCs w:val="21"/>
        </w:rPr>
      </w:pPr>
      <w:r w:rsidRPr="00537352">
        <w:rPr>
          <w:rFonts w:ascii="Arial" w:hAnsi="Arial" w:cs="Arial"/>
          <w:b/>
          <w:bCs/>
          <w:color w:val="000000"/>
          <w:sz w:val="21"/>
          <w:szCs w:val="21"/>
        </w:rPr>
        <w:t>Nota:</w:t>
      </w:r>
      <w:r w:rsidRPr="00537352">
        <w:rPr>
          <w:rFonts w:ascii="Arial" w:hAnsi="Arial" w:cs="Arial"/>
          <w:color w:val="000000"/>
          <w:sz w:val="21"/>
          <w:szCs w:val="21"/>
        </w:rPr>
        <w:t> Valores mensais por empregado.</w:t>
      </w:r>
    </w:p>
    <w:p w:rsidR="00A50F08" w:rsidRDefault="00537352" w:rsidP="00A50F08">
      <w:pPr>
        <w:shd w:val="clear" w:color="auto" w:fill="FFFFFF"/>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p w:rsidR="00537352" w:rsidRPr="00537352" w:rsidRDefault="00537352" w:rsidP="00A50F08">
      <w:pPr>
        <w:shd w:val="clear" w:color="auto" w:fill="FFFFFF"/>
        <w:spacing w:after="150" w:line="420" w:lineRule="atLeast"/>
        <w:textAlignment w:val="baseline"/>
        <w:rPr>
          <w:rFonts w:ascii="Arial" w:hAnsi="Arial" w:cs="Arial"/>
          <w:color w:val="000000"/>
          <w:sz w:val="21"/>
          <w:szCs w:val="21"/>
        </w:rPr>
      </w:pPr>
      <w:r w:rsidRPr="00537352">
        <w:rPr>
          <w:rFonts w:ascii="Arial" w:hAnsi="Arial" w:cs="Arial"/>
          <w:b/>
          <w:bCs/>
          <w:color w:val="000000"/>
          <w:sz w:val="21"/>
          <w:szCs w:val="21"/>
        </w:rPr>
        <w:t>Módulo 6 - Custos Indiretos, Tributos e Lucro</w:t>
      </w:r>
    </w:p>
    <w:tbl>
      <w:tblPr>
        <w:tblW w:w="887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40"/>
        <w:gridCol w:w="4412"/>
        <w:gridCol w:w="1559"/>
        <w:gridCol w:w="2268"/>
      </w:tblGrid>
      <w:tr w:rsidR="00537352" w:rsidRPr="00537352" w:rsidTr="0023566D">
        <w:tc>
          <w:tcPr>
            <w:tcW w:w="640"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lastRenderedPageBreak/>
              <w:t>6</w:t>
            </w:r>
          </w:p>
        </w:tc>
        <w:tc>
          <w:tcPr>
            <w:tcW w:w="4412"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Custos Indiretos, Tributos e Lucro</w:t>
            </w:r>
          </w:p>
        </w:tc>
        <w:tc>
          <w:tcPr>
            <w:tcW w:w="1559"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Percentual (%)</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Valor (R$)</w:t>
            </w:r>
          </w:p>
        </w:tc>
      </w:tr>
      <w:tr w:rsidR="00537352" w:rsidRPr="00537352" w:rsidTr="0023566D">
        <w:tc>
          <w:tcPr>
            <w:tcW w:w="640"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A</w:t>
            </w:r>
          </w:p>
        </w:tc>
        <w:tc>
          <w:tcPr>
            <w:tcW w:w="4412"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Custos Indiretos</w:t>
            </w:r>
          </w:p>
        </w:tc>
        <w:tc>
          <w:tcPr>
            <w:tcW w:w="155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23566D">
        <w:tc>
          <w:tcPr>
            <w:tcW w:w="640"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B</w:t>
            </w:r>
          </w:p>
        </w:tc>
        <w:tc>
          <w:tcPr>
            <w:tcW w:w="4412"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Lucro</w:t>
            </w:r>
          </w:p>
        </w:tc>
        <w:tc>
          <w:tcPr>
            <w:tcW w:w="155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23566D">
        <w:tc>
          <w:tcPr>
            <w:tcW w:w="640"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C</w:t>
            </w:r>
          </w:p>
        </w:tc>
        <w:tc>
          <w:tcPr>
            <w:tcW w:w="4412"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Tributos</w:t>
            </w:r>
          </w:p>
        </w:tc>
        <w:tc>
          <w:tcPr>
            <w:tcW w:w="155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23566D">
        <w:tc>
          <w:tcPr>
            <w:tcW w:w="640"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 </w:t>
            </w:r>
          </w:p>
        </w:tc>
        <w:tc>
          <w:tcPr>
            <w:tcW w:w="4412"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C.1. Tributos Federais (especificar)</w:t>
            </w:r>
          </w:p>
        </w:tc>
        <w:tc>
          <w:tcPr>
            <w:tcW w:w="155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23566D">
        <w:tc>
          <w:tcPr>
            <w:tcW w:w="640"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 </w:t>
            </w:r>
          </w:p>
        </w:tc>
        <w:tc>
          <w:tcPr>
            <w:tcW w:w="4412"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C.2. Tributos Estaduais (especificar)</w:t>
            </w:r>
          </w:p>
        </w:tc>
        <w:tc>
          <w:tcPr>
            <w:tcW w:w="155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23566D">
        <w:tc>
          <w:tcPr>
            <w:tcW w:w="640"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 </w:t>
            </w:r>
          </w:p>
        </w:tc>
        <w:tc>
          <w:tcPr>
            <w:tcW w:w="4412"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C.3. Tributos Municipais (especificar)</w:t>
            </w:r>
          </w:p>
        </w:tc>
        <w:tc>
          <w:tcPr>
            <w:tcW w:w="155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23566D">
        <w:tc>
          <w:tcPr>
            <w:tcW w:w="5052" w:type="dxa"/>
            <w:gridSpan w:val="2"/>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Total</w:t>
            </w:r>
          </w:p>
        </w:tc>
        <w:tc>
          <w:tcPr>
            <w:tcW w:w="155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bl>
    <w:p w:rsidR="00537352" w:rsidRPr="00537352" w:rsidRDefault="00537352" w:rsidP="00537352">
      <w:pPr>
        <w:shd w:val="clear" w:color="auto" w:fill="FFFFFF"/>
        <w:spacing w:line="420" w:lineRule="atLeast"/>
        <w:textAlignment w:val="baseline"/>
        <w:rPr>
          <w:rFonts w:ascii="Arial" w:hAnsi="Arial" w:cs="Arial"/>
          <w:color w:val="000000"/>
          <w:sz w:val="21"/>
          <w:szCs w:val="21"/>
        </w:rPr>
      </w:pPr>
      <w:r w:rsidRPr="00537352">
        <w:rPr>
          <w:rFonts w:ascii="Arial" w:hAnsi="Arial" w:cs="Arial"/>
          <w:b/>
          <w:bCs/>
          <w:color w:val="000000"/>
          <w:sz w:val="21"/>
          <w:szCs w:val="21"/>
        </w:rPr>
        <w:t>Nota 1:</w:t>
      </w:r>
      <w:r w:rsidRPr="00537352">
        <w:rPr>
          <w:rFonts w:ascii="Arial" w:hAnsi="Arial" w:cs="Arial"/>
          <w:color w:val="000000"/>
          <w:sz w:val="21"/>
          <w:szCs w:val="21"/>
        </w:rPr>
        <w:t> Custos Indiretos, Tributos e Lucro por empregado.</w:t>
      </w:r>
    </w:p>
    <w:p w:rsidR="00537352" w:rsidRPr="00537352" w:rsidRDefault="00537352" w:rsidP="00537352">
      <w:pPr>
        <w:shd w:val="clear" w:color="auto" w:fill="FFFFFF"/>
        <w:spacing w:line="420" w:lineRule="atLeast"/>
        <w:textAlignment w:val="baseline"/>
        <w:rPr>
          <w:rFonts w:ascii="Arial" w:hAnsi="Arial" w:cs="Arial"/>
          <w:color w:val="000000"/>
          <w:sz w:val="21"/>
          <w:szCs w:val="21"/>
        </w:rPr>
      </w:pPr>
      <w:r w:rsidRPr="00537352">
        <w:rPr>
          <w:rFonts w:ascii="Arial" w:hAnsi="Arial" w:cs="Arial"/>
          <w:b/>
          <w:bCs/>
          <w:color w:val="000000"/>
          <w:sz w:val="21"/>
          <w:szCs w:val="21"/>
        </w:rPr>
        <w:t>Nota 2:</w:t>
      </w:r>
      <w:r w:rsidRPr="00537352">
        <w:rPr>
          <w:rFonts w:ascii="Arial" w:hAnsi="Arial" w:cs="Arial"/>
          <w:color w:val="000000"/>
          <w:sz w:val="21"/>
          <w:szCs w:val="21"/>
        </w:rPr>
        <w:t> O valor referente a tributos é obtido aplicando-se o percentual sobre o valor do faturamento.</w:t>
      </w:r>
    </w:p>
    <w:p w:rsidR="00537352" w:rsidRPr="00537352" w:rsidRDefault="00537352" w:rsidP="00537352">
      <w:pPr>
        <w:shd w:val="clear" w:color="auto" w:fill="FFFFFF"/>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 </w:t>
      </w:r>
    </w:p>
    <w:p w:rsidR="00537352" w:rsidRPr="00537352" w:rsidRDefault="00537352" w:rsidP="00537352">
      <w:pPr>
        <w:shd w:val="clear" w:color="auto" w:fill="FFFFFF"/>
        <w:spacing w:line="420" w:lineRule="atLeast"/>
        <w:textAlignment w:val="baseline"/>
        <w:rPr>
          <w:rFonts w:ascii="Arial" w:hAnsi="Arial" w:cs="Arial"/>
          <w:color w:val="000000"/>
          <w:sz w:val="21"/>
          <w:szCs w:val="21"/>
        </w:rPr>
      </w:pPr>
      <w:r w:rsidRPr="00537352">
        <w:rPr>
          <w:rFonts w:ascii="Arial" w:hAnsi="Arial" w:cs="Arial"/>
          <w:b/>
          <w:bCs/>
          <w:color w:val="000000"/>
          <w:sz w:val="21"/>
          <w:szCs w:val="21"/>
        </w:rPr>
        <w:t>2. QUADRO-RESUMO DO CUSTO POR EMPREGADO</w:t>
      </w:r>
    </w:p>
    <w:tbl>
      <w:tblPr>
        <w:tblW w:w="887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52"/>
        <w:gridCol w:w="6159"/>
        <w:gridCol w:w="2268"/>
      </w:tblGrid>
      <w:tr w:rsidR="00537352" w:rsidRPr="00537352" w:rsidTr="0023566D">
        <w:tc>
          <w:tcPr>
            <w:tcW w:w="0" w:type="auto"/>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c>
          <w:tcPr>
            <w:tcW w:w="6159"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Mão de obra vinculada à execução contratual</w:t>
            </w:r>
          </w:p>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(valor por empregado)</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Valor (R$)</w:t>
            </w:r>
          </w:p>
        </w:tc>
      </w:tr>
      <w:tr w:rsidR="00537352" w:rsidRPr="00537352" w:rsidTr="0023566D">
        <w:tc>
          <w:tcPr>
            <w:tcW w:w="0" w:type="auto"/>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A</w:t>
            </w:r>
          </w:p>
        </w:tc>
        <w:tc>
          <w:tcPr>
            <w:tcW w:w="615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Módulo 1 - Composição da Remuneração</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23566D">
        <w:tc>
          <w:tcPr>
            <w:tcW w:w="0" w:type="auto"/>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B</w:t>
            </w:r>
          </w:p>
        </w:tc>
        <w:tc>
          <w:tcPr>
            <w:tcW w:w="615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Módulo 2 - Encargos e Benefícios Anuais, Mensais e Diários</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23566D">
        <w:tc>
          <w:tcPr>
            <w:tcW w:w="0" w:type="auto"/>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C</w:t>
            </w:r>
          </w:p>
        </w:tc>
        <w:tc>
          <w:tcPr>
            <w:tcW w:w="615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Módulo 3 - Provisão para Rescisão</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23566D">
        <w:tc>
          <w:tcPr>
            <w:tcW w:w="0" w:type="auto"/>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D</w:t>
            </w:r>
          </w:p>
        </w:tc>
        <w:tc>
          <w:tcPr>
            <w:tcW w:w="615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Módulo 4 - Custo de Reposição do Profissional Ausente</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23566D">
        <w:tc>
          <w:tcPr>
            <w:tcW w:w="0" w:type="auto"/>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E</w:t>
            </w:r>
          </w:p>
        </w:tc>
        <w:tc>
          <w:tcPr>
            <w:tcW w:w="615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Módulo 5 - Insumos Diversos</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23566D">
        <w:tc>
          <w:tcPr>
            <w:tcW w:w="6611" w:type="dxa"/>
            <w:gridSpan w:val="2"/>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lastRenderedPageBreak/>
              <w:t>Subtotal (A + B +C+ D+E)</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23566D">
        <w:tc>
          <w:tcPr>
            <w:tcW w:w="452"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F</w:t>
            </w:r>
          </w:p>
        </w:tc>
        <w:tc>
          <w:tcPr>
            <w:tcW w:w="615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Módulo 6 - Custos Indiretos, Tributos e Lucro</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23566D">
        <w:tc>
          <w:tcPr>
            <w:tcW w:w="6611" w:type="dxa"/>
            <w:gridSpan w:val="2"/>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Valor Total por Empregado</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bl>
    <w:p w:rsidR="00E34921" w:rsidRDefault="00E34921" w:rsidP="00537352">
      <w:pPr>
        <w:shd w:val="clear" w:color="auto" w:fill="FFFFFF"/>
        <w:spacing w:line="420" w:lineRule="atLeast"/>
        <w:textAlignment w:val="baseline"/>
        <w:rPr>
          <w:rFonts w:ascii="Arial" w:hAnsi="Arial" w:cs="Arial"/>
          <w:b/>
          <w:bCs/>
          <w:color w:val="000000"/>
          <w:sz w:val="21"/>
          <w:szCs w:val="21"/>
        </w:rPr>
      </w:pPr>
    </w:p>
    <w:p w:rsidR="00537352" w:rsidRPr="00537352" w:rsidRDefault="00537352" w:rsidP="00537352">
      <w:pPr>
        <w:shd w:val="clear" w:color="auto" w:fill="FFFFFF"/>
        <w:spacing w:line="420" w:lineRule="atLeast"/>
        <w:textAlignment w:val="baseline"/>
        <w:rPr>
          <w:rFonts w:ascii="Arial" w:hAnsi="Arial" w:cs="Arial"/>
          <w:color w:val="000000"/>
          <w:sz w:val="21"/>
          <w:szCs w:val="21"/>
        </w:rPr>
      </w:pPr>
      <w:r w:rsidRPr="00537352">
        <w:rPr>
          <w:rFonts w:ascii="Arial" w:hAnsi="Arial" w:cs="Arial"/>
          <w:b/>
          <w:bCs/>
          <w:color w:val="000000"/>
          <w:sz w:val="21"/>
          <w:szCs w:val="21"/>
        </w:rPr>
        <w:t>3. QUADRO-RESUMO DO VALOR MENSAL DOS SERVIÇOS</w:t>
      </w:r>
    </w:p>
    <w:p w:rsidR="00537352" w:rsidRPr="00537352" w:rsidRDefault="00537352" w:rsidP="00537352">
      <w:pPr>
        <w:shd w:val="clear" w:color="auto" w:fill="FFFFFF"/>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25"/>
        <w:gridCol w:w="1135"/>
        <w:gridCol w:w="1701"/>
        <w:gridCol w:w="1701"/>
        <w:gridCol w:w="1701"/>
        <w:gridCol w:w="1418"/>
        <w:gridCol w:w="1507"/>
      </w:tblGrid>
      <w:tr w:rsidR="007E0E90" w:rsidRPr="00537352" w:rsidTr="006E707D">
        <w:trPr>
          <w:jc w:val="center"/>
        </w:trPr>
        <w:tc>
          <w:tcPr>
            <w:tcW w:w="1560" w:type="dxa"/>
            <w:gridSpan w:val="2"/>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Tipo de Serviço</w:t>
            </w:r>
          </w:p>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(A)</w:t>
            </w:r>
          </w:p>
        </w:tc>
        <w:tc>
          <w:tcPr>
            <w:tcW w:w="1701" w:type="dxa"/>
            <w:shd w:val="clear" w:color="auto" w:fill="FFFFFF"/>
            <w:tcMar>
              <w:top w:w="75" w:type="dxa"/>
              <w:left w:w="150" w:type="dxa"/>
              <w:bottom w:w="75" w:type="dxa"/>
              <w:right w:w="150" w:type="dxa"/>
            </w:tcMar>
            <w:hideMark/>
          </w:tcPr>
          <w:p w:rsidR="00537352" w:rsidRPr="00537352" w:rsidRDefault="00537352" w:rsidP="007E0E90">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Valor Proposto por Empregado</w:t>
            </w:r>
            <w:r w:rsidR="007E0E90">
              <w:rPr>
                <w:rFonts w:ascii="Arial" w:hAnsi="Arial" w:cs="Arial"/>
                <w:b/>
                <w:bCs/>
                <w:color w:val="000000"/>
                <w:sz w:val="21"/>
                <w:szCs w:val="21"/>
              </w:rPr>
              <w:t xml:space="preserve"> </w:t>
            </w:r>
            <w:r w:rsidRPr="00537352">
              <w:rPr>
                <w:rFonts w:ascii="Arial" w:hAnsi="Arial" w:cs="Arial"/>
                <w:b/>
                <w:bCs/>
                <w:color w:val="000000"/>
                <w:sz w:val="21"/>
                <w:szCs w:val="21"/>
              </w:rPr>
              <w:t>(B)</w:t>
            </w:r>
          </w:p>
        </w:tc>
        <w:tc>
          <w:tcPr>
            <w:tcW w:w="1701" w:type="dxa"/>
            <w:shd w:val="clear" w:color="auto" w:fill="FFFFFF"/>
            <w:tcMar>
              <w:top w:w="75" w:type="dxa"/>
              <w:left w:w="150" w:type="dxa"/>
              <w:bottom w:w="75" w:type="dxa"/>
              <w:right w:w="150" w:type="dxa"/>
            </w:tcMar>
            <w:hideMark/>
          </w:tcPr>
          <w:p w:rsidR="00537352" w:rsidRPr="00537352" w:rsidRDefault="00537352" w:rsidP="007E0E90">
            <w:pPr>
              <w:spacing w:line="420" w:lineRule="atLeast"/>
              <w:jc w:val="center"/>
              <w:textAlignment w:val="baseline"/>
              <w:rPr>
                <w:rFonts w:ascii="Arial" w:hAnsi="Arial" w:cs="Arial"/>
                <w:color w:val="000000"/>
                <w:sz w:val="21"/>
                <w:szCs w:val="21"/>
              </w:rPr>
            </w:pPr>
            <w:proofErr w:type="spellStart"/>
            <w:r w:rsidRPr="00537352">
              <w:rPr>
                <w:rFonts w:ascii="Arial" w:hAnsi="Arial" w:cs="Arial"/>
                <w:b/>
                <w:bCs/>
                <w:color w:val="000000"/>
                <w:sz w:val="21"/>
                <w:szCs w:val="21"/>
              </w:rPr>
              <w:t>Qtde</w:t>
            </w:r>
            <w:proofErr w:type="spellEnd"/>
            <w:r w:rsidRPr="00537352">
              <w:rPr>
                <w:rFonts w:ascii="Arial" w:hAnsi="Arial" w:cs="Arial"/>
                <w:b/>
                <w:bCs/>
                <w:color w:val="000000"/>
                <w:sz w:val="21"/>
                <w:szCs w:val="21"/>
              </w:rPr>
              <w:t>. de Empregados por Posto</w:t>
            </w:r>
            <w:r w:rsidR="007E0E90">
              <w:rPr>
                <w:rFonts w:ascii="Arial" w:hAnsi="Arial" w:cs="Arial"/>
                <w:b/>
                <w:bCs/>
                <w:color w:val="000000"/>
                <w:sz w:val="21"/>
                <w:szCs w:val="21"/>
              </w:rPr>
              <w:t xml:space="preserve"> </w:t>
            </w:r>
            <w:r w:rsidRPr="00537352">
              <w:rPr>
                <w:rFonts w:ascii="Arial" w:hAnsi="Arial" w:cs="Arial"/>
                <w:b/>
                <w:bCs/>
                <w:color w:val="000000"/>
                <w:sz w:val="21"/>
                <w:szCs w:val="21"/>
              </w:rPr>
              <w:t>(C)</w:t>
            </w:r>
          </w:p>
        </w:tc>
        <w:tc>
          <w:tcPr>
            <w:tcW w:w="1701"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Valor Proposto por Posto </w:t>
            </w:r>
          </w:p>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(D) = (B x C)</w:t>
            </w:r>
          </w:p>
        </w:tc>
        <w:tc>
          <w:tcPr>
            <w:tcW w:w="1418" w:type="dxa"/>
            <w:shd w:val="clear" w:color="auto" w:fill="FFFFFF"/>
            <w:tcMar>
              <w:top w:w="75" w:type="dxa"/>
              <w:left w:w="150" w:type="dxa"/>
              <w:bottom w:w="75" w:type="dxa"/>
              <w:right w:w="150" w:type="dxa"/>
            </w:tcMar>
            <w:hideMark/>
          </w:tcPr>
          <w:p w:rsidR="00537352" w:rsidRPr="00537352" w:rsidRDefault="00537352" w:rsidP="007E0E90">
            <w:pPr>
              <w:spacing w:line="420" w:lineRule="atLeast"/>
              <w:jc w:val="center"/>
              <w:textAlignment w:val="baseline"/>
              <w:rPr>
                <w:rFonts w:ascii="Arial" w:hAnsi="Arial" w:cs="Arial"/>
                <w:color w:val="000000"/>
                <w:sz w:val="21"/>
                <w:szCs w:val="21"/>
              </w:rPr>
            </w:pPr>
            <w:proofErr w:type="spellStart"/>
            <w:r w:rsidRPr="00537352">
              <w:rPr>
                <w:rFonts w:ascii="Arial" w:hAnsi="Arial" w:cs="Arial"/>
                <w:b/>
                <w:bCs/>
                <w:color w:val="000000"/>
                <w:sz w:val="21"/>
                <w:szCs w:val="21"/>
              </w:rPr>
              <w:t>Qtde</w:t>
            </w:r>
            <w:proofErr w:type="spellEnd"/>
            <w:r w:rsidRPr="00537352">
              <w:rPr>
                <w:rFonts w:ascii="Arial" w:hAnsi="Arial" w:cs="Arial"/>
                <w:b/>
                <w:bCs/>
                <w:color w:val="000000"/>
                <w:sz w:val="21"/>
                <w:szCs w:val="21"/>
              </w:rPr>
              <w:t>.</w:t>
            </w:r>
            <w:r w:rsidRPr="00537352">
              <w:rPr>
                <w:rFonts w:ascii="Arial" w:hAnsi="Arial" w:cs="Arial"/>
                <w:color w:val="000000"/>
                <w:sz w:val="21"/>
                <w:szCs w:val="21"/>
              </w:rPr>
              <w:t> </w:t>
            </w:r>
            <w:r w:rsidRPr="00537352">
              <w:rPr>
                <w:rFonts w:ascii="Arial" w:hAnsi="Arial" w:cs="Arial"/>
                <w:b/>
                <w:bCs/>
                <w:color w:val="000000"/>
                <w:sz w:val="21"/>
                <w:szCs w:val="21"/>
              </w:rPr>
              <w:t>de Postos (E)</w:t>
            </w:r>
          </w:p>
        </w:tc>
        <w:tc>
          <w:tcPr>
            <w:tcW w:w="1507"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Valor Total do Serviço</w:t>
            </w:r>
          </w:p>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(F) = (D x E)</w:t>
            </w:r>
          </w:p>
        </w:tc>
      </w:tr>
      <w:tr w:rsidR="007E0E90" w:rsidRPr="00537352" w:rsidTr="006E707D">
        <w:trPr>
          <w:jc w:val="center"/>
        </w:trPr>
        <w:tc>
          <w:tcPr>
            <w:tcW w:w="425"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I</w:t>
            </w:r>
          </w:p>
        </w:tc>
        <w:tc>
          <w:tcPr>
            <w:tcW w:w="1135"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Serviço 1 (indicar)</w:t>
            </w:r>
          </w:p>
        </w:tc>
        <w:tc>
          <w:tcPr>
            <w:tcW w:w="1701"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R$</w:t>
            </w:r>
          </w:p>
        </w:tc>
        <w:tc>
          <w:tcPr>
            <w:tcW w:w="1701"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 </w:t>
            </w:r>
          </w:p>
        </w:tc>
        <w:tc>
          <w:tcPr>
            <w:tcW w:w="1701"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R$</w:t>
            </w:r>
          </w:p>
        </w:tc>
        <w:tc>
          <w:tcPr>
            <w:tcW w:w="141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 </w:t>
            </w:r>
          </w:p>
        </w:tc>
        <w:tc>
          <w:tcPr>
            <w:tcW w:w="1507"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R$</w:t>
            </w:r>
          </w:p>
        </w:tc>
      </w:tr>
      <w:tr w:rsidR="007E0E90" w:rsidRPr="00537352" w:rsidTr="006E707D">
        <w:trPr>
          <w:jc w:val="center"/>
        </w:trPr>
        <w:tc>
          <w:tcPr>
            <w:tcW w:w="425"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II</w:t>
            </w:r>
          </w:p>
        </w:tc>
        <w:tc>
          <w:tcPr>
            <w:tcW w:w="1135"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Serviço 2 (indicar)</w:t>
            </w:r>
          </w:p>
        </w:tc>
        <w:tc>
          <w:tcPr>
            <w:tcW w:w="1701"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R$</w:t>
            </w:r>
          </w:p>
        </w:tc>
        <w:tc>
          <w:tcPr>
            <w:tcW w:w="1701"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 </w:t>
            </w:r>
          </w:p>
        </w:tc>
        <w:tc>
          <w:tcPr>
            <w:tcW w:w="1701"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R$</w:t>
            </w:r>
          </w:p>
        </w:tc>
        <w:tc>
          <w:tcPr>
            <w:tcW w:w="141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 </w:t>
            </w:r>
          </w:p>
        </w:tc>
        <w:tc>
          <w:tcPr>
            <w:tcW w:w="1507"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R$</w:t>
            </w:r>
          </w:p>
        </w:tc>
      </w:tr>
      <w:tr w:rsidR="007E0E90" w:rsidRPr="00537352" w:rsidTr="006E707D">
        <w:trPr>
          <w:jc w:val="center"/>
        </w:trPr>
        <w:tc>
          <w:tcPr>
            <w:tcW w:w="425"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N</w:t>
            </w:r>
          </w:p>
        </w:tc>
        <w:tc>
          <w:tcPr>
            <w:tcW w:w="1135"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Serviço N (indicar)</w:t>
            </w:r>
          </w:p>
        </w:tc>
        <w:tc>
          <w:tcPr>
            <w:tcW w:w="1701"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R$</w:t>
            </w:r>
          </w:p>
        </w:tc>
        <w:tc>
          <w:tcPr>
            <w:tcW w:w="1701"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 </w:t>
            </w:r>
          </w:p>
        </w:tc>
        <w:tc>
          <w:tcPr>
            <w:tcW w:w="1701"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R$</w:t>
            </w:r>
          </w:p>
        </w:tc>
        <w:tc>
          <w:tcPr>
            <w:tcW w:w="141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 </w:t>
            </w:r>
          </w:p>
        </w:tc>
        <w:tc>
          <w:tcPr>
            <w:tcW w:w="1507"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R$</w:t>
            </w:r>
          </w:p>
        </w:tc>
      </w:tr>
      <w:tr w:rsidR="00537352" w:rsidRPr="00537352" w:rsidTr="006E707D">
        <w:trPr>
          <w:jc w:val="center"/>
        </w:trPr>
        <w:tc>
          <w:tcPr>
            <w:tcW w:w="8081" w:type="dxa"/>
            <w:gridSpan w:val="6"/>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Valor Mensal</w:t>
            </w:r>
            <w:r w:rsidRPr="00537352">
              <w:rPr>
                <w:rFonts w:ascii="Arial" w:hAnsi="Arial" w:cs="Arial"/>
                <w:color w:val="000000"/>
                <w:sz w:val="21"/>
                <w:szCs w:val="21"/>
              </w:rPr>
              <w:t> </w:t>
            </w:r>
            <w:r w:rsidRPr="00537352">
              <w:rPr>
                <w:rFonts w:ascii="Arial" w:hAnsi="Arial" w:cs="Arial"/>
                <w:b/>
                <w:bCs/>
                <w:color w:val="000000"/>
                <w:sz w:val="21"/>
                <w:szCs w:val="21"/>
              </w:rPr>
              <w:t>dos Serviços (I + II + N)</w:t>
            </w:r>
          </w:p>
        </w:tc>
        <w:tc>
          <w:tcPr>
            <w:tcW w:w="1507"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bl>
    <w:p w:rsidR="00E34921" w:rsidRDefault="00E34921" w:rsidP="0023566D">
      <w:pPr>
        <w:shd w:val="clear" w:color="auto" w:fill="FFFFFF"/>
        <w:spacing w:after="150" w:line="420" w:lineRule="atLeast"/>
        <w:textAlignment w:val="baseline"/>
        <w:rPr>
          <w:rFonts w:ascii="Arial" w:hAnsi="Arial" w:cs="Arial"/>
          <w:color w:val="000000"/>
          <w:sz w:val="21"/>
          <w:szCs w:val="21"/>
        </w:rPr>
      </w:pPr>
    </w:p>
    <w:p w:rsidR="00E34921" w:rsidRDefault="00E34921" w:rsidP="0023566D">
      <w:pPr>
        <w:shd w:val="clear" w:color="auto" w:fill="FFFFFF"/>
        <w:spacing w:after="150" w:line="420" w:lineRule="atLeast"/>
        <w:textAlignment w:val="baseline"/>
        <w:rPr>
          <w:rFonts w:ascii="Arial" w:hAnsi="Arial" w:cs="Arial"/>
          <w:color w:val="000000"/>
          <w:sz w:val="21"/>
          <w:szCs w:val="21"/>
        </w:rPr>
      </w:pPr>
    </w:p>
    <w:p w:rsidR="00C26675" w:rsidRDefault="00C26675" w:rsidP="0023566D">
      <w:pPr>
        <w:shd w:val="clear" w:color="auto" w:fill="FFFFFF"/>
        <w:spacing w:after="150" w:line="420" w:lineRule="atLeast"/>
        <w:textAlignment w:val="baseline"/>
        <w:rPr>
          <w:rFonts w:ascii="Arial" w:hAnsi="Arial" w:cs="Arial"/>
          <w:color w:val="000000"/>
          <w:sz w:val="21"/>
          <w:szCs w:val="21"/>
        </w:rPr>
      </w:pPr>
    </w:p>
    <w:p w:rsidR="00537352" w:rsidRPr="00537352" w:rsidRDefault="00537352" w:rsidP="0023566D">
      <w:pPr>
        <w:shd w:val="clear" w:color="auto" w:fill="FFFFFF"/>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r w:rsidRPr="00537352">
        <w:rPr>
          <w:rFonts w:ascii="Arial" w:hAnsi="Arial" w:cs="Arial"/>
          <w:b/>
          <w:bCs/>
          <w:color w:val="000000"/>
          <w:sz w:val="21"/>
          <w:szCs w:val="21"/>
        </w:rPr>
        <w:t>4. QUADRO DEMONSTRATIVO DO VALOR GLOBAL DA PROPOSTA</w:t>
      </w:r>
    </w:p>
    <w:p w:rsidR="00537352" w:rsidRPr="00537352" w:rsidRDefault="00537352" w:rsidP="00537352">
      <w:pPr>
        <w:shd w:val="clear" w:color="auto" w:fill="FFFFFF"/>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lastRenderedPageBreak/>
        <w:t> </w:t>
      </w:r>
    </w:p>
    <w:tbl>
      <w:tblPr>
        <w:tblW w:w="887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97"/>
        <w:gridCol w:w="6114"/>
        <w:gridCol w:w="2268"/>
      </w:tblGrid>
      <w:tr w:rsidR="00537352" w:rsidRPr="00537352" w:rsidTr="0023566D">
        <w:tc>
          <w:tcPr>
            <w:tcW w:w="497"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 </w:t>
            </w:r>
          </w:p>
        </w:tc>
        <w:tc>
          <w:tcPr>
            <w:tcW w:w="8382" w:type="dxa"/>
            <w:gridSpan w:val="2"/>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VALOR GLOBAL DA PROPOSTA</w:t>
            </w:r>
          </w:p>
        </w:tc>
      </w:tr>
      <w:tr w:rsidR="00537352" w:rsidRPr="00537352" w:rsidTr="0023566D">
        <w:tc>
          <w:tcPr>
            <w:tcW w:w="497"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 </w:t>
            </w:r>
          </w:p>
        </w:tc>
        <w:tc>
          <w:tcPr>
            <w:tcW w:w="6114"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DESCRIÇÃO</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VALOR (R$)</w:t>
            </w:r>
          </w:p>
        </w:tc>
      </w:tr>
      <w:tr w:rsidR="00537352" w:rsidRPr="00537352" w:rsidTr="0023566D">
        <w:tc>
          <w:tcPr>
            <w:tcW w:w="497"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A</w:t>
            </w:r>
          </w:p>
        </w:tc>
        <w:tc>
          <w:tcPr>
            <w:tcW w:w="6114"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Valor proposto por unidade de medida *</w:t>
            </w:r>
          </w:p>
        </w:tc>
        <w:tc>
          <w:tcPr>
            <w:tcW w:w="2268" w:type="dxa"/>
            <w:shd w:val="clear" w:color="auto" w:fill="FFFFFF"/>
            <w:tcMar>
              <w:top w:w="75" w:type="dxa"/>
              <w:left w:w="150" w:type="dxa"/>
              <w:bottom w:w="75" w:type="dxa"/>
              <w:right w:w="150" w:type="dxa"/>
            </w:tcMar>
            <w:hideMark/>
          </w:tcPr>
          <w:p w:rsidR="00537352" w:rsidRPr="00537352" w:rsidRDefault="00537352" w:rsidP="00537352">
            <w:pPr>
              <w:rPr>
                <w:rFonts w:ascii="Arial" w:hAnsi="Arial" w:cs="Arial"/>
                <w:color w:val="000000"/>
                <w:sz w:val="21"/>
                <w:szCs w:val="21"/>
              </w:rPr>
            </w:pPr>
            <w:r w:rsidRPr="00537352">
              <w:rPr>
                <w:rFonts w:ascii="Arial" w:hAnsi="Arial" w:cs="Arial"/>
                <w:color w:val="000000"/>
                <w:sz w:val="21"/>
                <w:szCs w:val="21"/>
              </w:rPr>
              <w:t> </w:t>
            </w:r>
          </w:p>
        </w:tc>
      </w:tr>
      <w:tr w:rsidR="00537352" w:rsidRPr="00537352" w:rsidTr="0023566D">
        <w:tc>
          <w:tcPr>
            <w:tcW w:w="497"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B</w:t>
            </w:r>
          </w:p>
        </w:tc>
        <w:tc>
          <w:tcPr>
            <w:tcW w:w="6114"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Valor mensal do serviço</w:t>
            </w:r>
          </w:p>
        </w:tc>
        <w:tc>
          <w:tcPr>
            <w:tcW w:w="2268" w:type="dxa"/>
            <w:shd w:val="clear" w:color="auto" w:fill="FFFFFF"/>
            <w:tcMar>
              <w:top w:w="75" w:type="dxa"/>
              <w:left w:w="150" w:type="dxa"/>
              <w:bottom w:w="75" w:type="dxa"/>
              <w:right w:w="150" w:type="dxa"/>
            </w:tcMar>
            <w:hideMark/>
          </w:tcPr>
          <w:p w:rsidR="00537352" w:rsidRPr="00537352" w:rsidRDefault="00537352" w:rsidP="00537352">
            <w:pPr>
              <w:rPr>
                <w:rFonts w:ascii="Arial" w:hAnsi="Arial" w:cs="Arial"/>
                <w:color w:val="000000"/>
                <w:sz w:val="21"/>
                <w:szCs w:val="21"/>
              </w:rPr>
            </w:pPr>
            <w:r w:rsidRPr="00537352">
              <w:rPr>
                <w:rFonts w:ascii="Arial" w:hAnsi="Arial" w:cs="Arial"/>
                <w:color w:val="000000"/>
                <w:sz w:val="21"/>
                <w:szCs w:val="21"/>
              </w:rPr>
              <w:t> </w:t>
            </w:r>
          </w:p>
        </w:tc>
      </w:tr>
      <w:tr w:rsidR="00537352" w:rsidRPr="00537352" w:rsidTr="0023566D">
        <w:tc>
          <w:tcPr>
            <w:tcW w:w="497"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C</w:t>
            </w:r>
          </w:p>
        </w:tc>
        <w:tc>
          <w:tcPr>
            <w:tcW w:w="6114" w:type="dxa"/>
            <w:shd w:val="clear" w:color="auto" w:fill="FFFFFF"/>
            <w:tcMar>
              <w:top w:w="75" w:type="dxa"/>
              <w:left w:w="150" w:type="dxa"/>
              <w:bottom w:w="75" w:type="dxa"/>
              <w:right w:w="150" w:type="dxa"/>
            </w:tcMar>
            <w:hideMark/>
          </w:tcPr>
          <w:p w:rsidR="00537352" w:rsidRPr="00537352" w:rsidRDefault="00537352" w:rsidP="00A50F08">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Valor global da proposta</w:t>
            </w:r>
            <w:r w:rsidR="00A50F08">
              <w:rPr>
                <w:rFonts w:ascii="Arial" w:hAnsi="Arial" w:cs="Arial"/>
                <w:color w:val="000000"/>
                <w:sz w:val="21"/>
                <w:szCs w:val="21"/>
              </w:rPr>
              <w:t xml:space="preserve"> </w:t>
            </w:r>
            <w:r w:rsidRPr="00537352">
              <w:rPr>
                <w:rFonts w:ascii="Arial" w:hAnsi="Arial" w:cs="Arial"/>
                <w:color w:val="000000"/>
                <w:sz w:val="21"/>
                <w:szCs w:val="21"/>
              </w:rPr>
              <w:t>(Valor mensal do serviço multiplicado pelo número de meses do contrato).</w:t>
            </w:r>
          </w:p>
        </w:tc>
        <w:tc>
          <w:tcPr>
            <w:tcW w:w="2268" w:type="dxa"/>
            <w:shd w:val="clear" w:color="auto" w:fill="FFFFFF"/>
            <w:tcMar>
              <w:top w:w="75" w:type="dxa"/>
              <w:left w:w="150" w:type="dxa"/>
              <w:bottom w:w="75" w:type="dxa"/>
              <w:right w:w="150" w:type="dxa"/>
            </w:tcMar>
            <w:hideMark/>
          </w:tcPr>
          <w:p w:rsidR="00537352" w:rsidRPr="00537352" w:rsidRDefault="00537352" w:rsidP="00537352">
            <w:pPr>
              <w:rPr>
                <w:rFonts w:ascii="Arial" w:hAnsi="Arial" w:cs="Arial"/>
                <w:color w:val="000000"/>
                <w:sz w:val="21"/>
                <w:szCs w:val="21"/>
              </w:rPr>
            </w:pPr>
            <w:r w:rsidRPr="00537352">
              <w:rPr>
                <w:rFonts w:ascii="Arial" w:hAnsi="Arial" w:cs="Arial"/>
                <w:color w:val="000000"/>
                <w:sz w:val="21"/>
                <w:szCs w:val="21"/>
              </w:rPr>
              <w:t> </w:t>
            </w:r>
          </w:p>
        </w:tc>
      </w:tr>
    </w:tbl>
    <w:p w:rsidR="00537352" w:rsidRPr="00537352" w:rsidRDefault="00537352" w:rsidP="00537352">
      <w:pPr>
        <w:shd w:val="clear" w:color="auto" w:fill="FFFFFF"/>
        <w:textAlignment w:val="baseline"/>
        <w:rPr>
          <w:rFonts w:ascii="Arial" w:hAnsi="Arial" w:cs="Arial"/>
          <w:color w:val="000000"/>
          <w:sz w:val="21"/>
          <w:szCs w:val="21"/>
        </w:rPr>
      </w:pPr>
      <w:r w:rsidRPr="00537352">
        <w:rPr>
          <w:rFonts w:ascii="Arial" w:hAnsi="Arial" w:cs="Arial"/>
          <w:color w:val="000000"/>
          <w:sz w:val="21"/>
          <w:szCs w:val="21"/>
        </w:rPr>
        <w:t> </w:t>
      </w:r>
    </w:p>
    <w:p w:rsidR="00537352" w:rsidRPr="00537352" w:rsidRDefault="00537352" w:rsidP="00537352">
      <w:pPr>
        <w:shd w:val="clear" w:color="auto" w:fill="FFFFFF"/>
        <w:textAlignment w:val="baseline"/>
        <w:rPr>
          <w:rFonts w:ascii="Arial" w:hAnsi="Arial" w:cs="Arial"/>
          <w:color w:val="000000"/>
          <w:sz w:val="21"/>
          <w:szCs w:val="21"/>
        </w:rPr>
      </w:pPr>
      <w:r w:rsidRPr="00537352">
        <w:rPr>
          <w:rFonts w:ascii="Arial" w:hAnsi="Arial" w:cs="Arial"/>
          <w:b/>
          <w:bCs/>
          <w:color w:val="000000"/>
          <w:sz w:val="21"/>
          <w:szCs w:val="21"/>
        </w:rPr>
        <w:t>Nota:</w:t>
      </w:r>
      <w:r w:rsidRPr="00537352">
        <w:rPr>
          <w:rFonts w:ascii="Arial" w:hAnsi="Arial" w:cs="Arial"/>
          <w:color w:val="000000"/>
          <w:sz w:val="21"/>
          <w:szCs w:val="21"/>
        </w:rPr>
        <w:t> Informar o valor da unidade de medida por tipo de serviço.</w:t>
      </w:r>
    </w:p>
    <w:p w:rsidR="00537352" w:rsidRPr="00537352" w:rsidRDefault="00537352" w:rsidP="00537352">
      <w:pPr>
        <w:shd w:val="clear" w:color="auto" w:fill="FFFFFF"/>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 </w:t>
      </w:r>
    </w:p>
    <w:p w:rsidR="00537352" w:rsidRPr="00537352" w:rsidRDefault="00537352" w:rsidP="00537352">
      <w:pPr>
        <w:shd w:val="clear" w:color="auto" w:fill="FFFFFF"/>
        <w:spacing w:line="420" w:lineRule="atLeast"/>
        <w:textAlignment w:val="baseline"/>
        <w:rPr>
          <w:rFonts w:ascii="Arial" w:hAnsi="Arial" w:cs="Arial"/>
          <w:color w:val="000000"/>
          <w:sz w:val="21"/>
          <w:szCs w:val="21"/>
        </w:rPr>
      </w:pPr>
      <w:r w:rsidRPr="00537352">
        <w:rPr>
          <w:rFonts w:ascii="Arial" w:hAnsi="Arial" w:cs="Arial"/>
          <w:b/>
          <w:bCs/>
          <w:color w:val="000000"/>
          <w:sz w:val="21"/>
          <w:szCs w:val="21"/>
        </w:rPr>
        <w:t>5. COMPLEMENTO DOS SERVIÇOS DE VIGILÂNCIA VALOR MENSAL DOS SERVIÇOS</w:t>
      </w:r>
    </w:p>
    <w:p w:rsidR="00537352" w:rsidRPr="00537352" w:rsidRDefault="00537352" w:rsidP="00537352">
      <w:pPr>
        <w:shd w:val="clear" w:color="auto" w:fill="FFFFFF"/>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 </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68"/>
        <w:gridCol w:w="3118"/>
        <w:gridCol w:w="1843"/>
        <w:gridCol w:w="1418"/>
        <w:gridCol w:w="1559"/>
      </w:tblGrid>
      <w:tr w:rsidR="00537352" w:rsidRPr="00537352" w:rsidTr="00A50F08">
        <w:trPr>
          <w:jc w:val="center"/>
        </w:trPr>
        <w:tc>
          <w:tcPr>
            <w:tcW w:w="5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 </w:t>
            </w:r>
          </w:p>
        </w:tc>
        <w:tc>
          <w:tcPr>
            <w:tcW w:w="3118"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ESCALA DE TRABALHO</w:t>
            </w:r>
          </w:p>
        </w:tc>
        <w:tc>
          <w:tcPr>
            <w:tcW w:w="1843"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PREÇO MENSAL DO POSTO</w:t>
            </w:r>
          </w:p>
        </w:tc>
        <w:tc>
          <w:tcPr>
            <w:tcW w:w="1418"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NÚMERO DE POSTOS</w:t>
            </w:r>
          </w:p>
        </w:tc>
        <w:tc>
          <w:tcPr>
            <w:tcW w:w="1559"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SUBTOTAL (R$)</w:t>
            </w:r>
          </w:p>
        </w:tc>
      </w:tr>
      <w:tr w:rsidR="00537352" w:rsidRPr="00537352" w:rsidTr="00A50F08">
        <w:trPr>
          <w:jc w:val="center"/>
        </w:trPr>
        <w:tc>
          <w:tcPr>
            <w:tcW w:w="5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I.</w:t>
            </w:r>
          </w:p>
        </w:tc>
        <w:tc>
          <w:tcPr>
            <w:tcW w:w="311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44 (quarenta e quatro) horas semanais diurnas, de segunda a sexta-feira, envolvendo 1 (um) vigilante.</w:t>
            </w:r>
          </w:p>
        </w:tc>
        <w:tc>
          <w:tcPr>
            <w:tcW w:w="1843"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c>
          <w:tcPr>
            <w:tcW w:w="141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c>
          <w:tcPr>
            <w:tcW w:w="155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A50F08">
        <w:trPr>
          <w:jc w:val="center"/>
        </w:trPr>
        <w:tc>
          <w:tcPr>
            <w:tcW w:w="5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II.</w:t>
            </w:r>
          </w:p>
        </w:tc>
        <w:tc>
          <w:tcPr>
            <w:tcW w:w="311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12 (doze) horas diurnas, de segunda-feira a domingo, envolvendo 2 (dois) vigilantes em turnos de 12 (doze) por 36 (trinta e seis) horas.</w:t>
            </w:r>
          </w:p>
        </w:tc>
        <w:tc>
          <w:tcPr>
            <w:tcW w:w="1843"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c>
          <w:tcPr>
            <w:tcW w:w="141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c>
          <w:tcPr>
            <w:tcW w:w="155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A50F08">
        <w:trPr>
          <w:jc w:val="center"/>
        </w:trPr>
        <w:tc>
          <w:tcPr>
            <w:tcW w:w="5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lastRenderedPageBreak/>
              <w:t>III.</w:t>
            </w:r>
          </w:p>
        </w:tc>
        <w:tc>
          <w:tcPr>
            <w:tcW w:w="311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12 (doze) horas noturnas, de segunda-feira a domingo, envolvendo 2 (dois) vigilantes em turnos de 12 (doze) por 36 (trinta e seis) horas.</w:t>
            </w:r>
          </w:p>
        </w:tc>
        <w:tc>
          <w:tcPr>
            <w:tcW w:w="1843"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c>
          <w:tcPr>
            <w:tcW w:w="141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c>
          <w:tcPr>
            <w:tcW w:w="155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A50F08">
        <w:trPr>
          <w:jc w:val="center"/>
        </w:trPr>
        <w:tc>
          <w:tcPr>
            <w:tcW w:w="5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IV.</w:t>
            </w:r>
          </w:p>
        </w:tc>
        <w:tc>
          <w:tcPr>
            <w:tcW w:w="311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12 (doze) horas diurnas, de segunda a sexta-feira, envolvendo 2 (dois) vigilantes em turnos de 12 (doze) por 36 (trinta e seis) horas.</w:t>
            </w:r>
          </w:p>
        </w:tc>
        <w:tc>
          <w:tcPr>
            <w:tcW w:w="1843"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c>
          <w:tcPr>
            <w:tcW w:w="141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c>
          <w:tcPr>
            <w:tcW w:w="155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A50F08">
        <w:trPr>
          <w:jc w:val="center"/>
        </w:trPr>
        <w:tc>
          <w:tcPr>
            <w:tcW w:w="5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V.</w:t>
            </w:r>
          </w:p>
        </w:tc>
        <w:tc>
          <w:tcPr>
            <w:tcW w:w="311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12 (doze) horas noturnas, de segunda a sexta-feira, envolvendo 2 (dois) vigilantes em turnos de 12 (doze) por 36 (trinta e seis) horas.</w:t>
            </w:r>
          </w:p>
        </w:tc>
        <w:tc>
          <w:tcPr>
            <w:tcW w:w="1843"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c>
          <w:tcPr>
            <w:tcW w:w="141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c>
          <w:tcPr>
            <w:tcW w:w="155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A50F08">
        <w:trPr>
          <w:jc w:val="center"/>
        </w:trPr>
        <w:tc>
          <w:tcPr>
            <w:tcW w:w="5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 </w:t>
            </w:r>
          </w:p>
        </w:tc>
        <w:tc>
          <w:tcPr>
            <w:tcW w:w="311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Outras (especificar)</w:t>
            </w:r>
          </w:p>
        </w:tc>
        <w:tc>
          <w:tcPr>
            <w:tcW w:w="1843"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c>
          <w:tcPr>
            <w:tcW w:w="141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c>
          <w:tcPr>
            <w:tcW w:w="155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A50F08">
        <w:trPr>
          <w:jc w:val="center"/>
        </w:trPr>
        <w:tc>
          <w:tcPr>
            <w:tcW w:w="6947" w:type="dxa"/>
            <w:gridSpan w:val="4"/>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TOTAL</w:t>
            </w:r>
          </w:p>
        </w:tc>
        <w:tc>
          <w:tcPr>
            <w:tcW w:w="155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bl>
    <w:p w:rsidR="00537352" w:rsidRPr="00537352" w:rsidRDefault="00537352" w:rsidP="00537352">
      <w:pPr>
        <w:shd w:val="clear" w:color="auto" w:fill="FFFFFF"/>
        <w:textAlignment w:val="baseline"/>
        <w:rPr>
          <w:rFonts w:ascii="Arial" w:hAnsi="Arial" w:cs="Arial"/>
          <w:color w:val="000000"/>
          <w:sz w:val="21"/>
          <w:szCs w:val="21"/>
        </w:rPr>
      </w:pPr>
      <w:r w:rsidRPr="00537352">
        <w:rPr>
          <w:rFonts w:ascii="Arial" w:hAnsi="Arial" w:cs="Arial"/>
          <w:color w:val="000000"/>
          <w:sz w:val="21"/>
          <w:szCs w:val="21"/>
        </w:rPr>
        <w:t> </w:t>
      </w:r>
    </w:p>
    <w:p w:rsidR="00537352" w:rsidRPr="00537352" w:rsidRDefault="00537352" w:rsidP="007E0E90">
      <w:pPr>
        <w:shd w:val="clear" w:color="auto" w:fill="FFFFFF"/>
        <w:spacing w:line="420" w:lineRule="atLeast"/>
        <w:jc w:val="both"/>
        <w:textAlignment w:val="baseline"/>
        <w:rPr>
          <w:rFonts w:ascii="Arial" w:hAnsi="Arial" w:cs="Arial"/>
          <w:color w:val="000000"/>
          <w:sz w:val="21"/>
          <w:szCs w:val="21"/>
        </w:rPr>
      </w:pPr>
      <w:r w:rsidRPr="00537352">
        <w:rPr>
          <w:rFonts w:ascii="Arial" w:hAnsi="Arial" w:cs="Arial"/>
          <w:b/>
          <w:bCs/>
          <w:color w:val="000000"/>
          <w:sz w:val="21"/>
          <w:szCs w:val="21"/>
        </w:rPr>
        <w:t>Nota:</w:t>
      </w:r>
      <w:r w:rsidRPr="00537352">
        <w:rPr>
          <w:rFonts w:ascii="Arial" w:hAnsi="Arial" w:cs="Arial"/>
          <w:color w:val="000000"/>
          <w:sz w:val="21"/>
          <w:szCs w:val="21"/>
        </w:rPr>
        <w:t> Nos casos de inclusão de outros tipos de postos, deve ser observado o disposto no </w:t>
      </w:r>
      <w:r w:rsidRPr="00537352">
        <w:rPr>
          <w:rFonts w:ascii="Arial" w:hAnsi="Arial" w:cs="Arial"/>
          <w:b/>
          <w:bCs/>
          <w:color w:val="000000"/>
          <w:sz w:val="21"/>
          <w:szCs w:val="21"/>
        </w:rPr>
        <w:t>item 4</w:t>
      </w:r>
      <w:r w:rsidRPr="00537352">
        <w:rPr>
          <w:rFonts w:ascii="Arial" w:hAnsi="Arial" w:cs="Arial"/>
          <w:color w:val="000000"/>
          <w:sz w:val="21"/>
          <w:szCs w:val="21"/>
        </w:rPr>
        <w:t> do Anexo VI-A, desta Instrução Normativa.</w:t>
      </w:r>
    </w:p>
    <w:p w:rsidR="00537352" w:rsidRPr="00537352" w:rsidRDefault="00537352" w:rsidP="007E0E90">
      <w:pPr>
        <w:shd w:val="clear" w:color="auto" w:fill="FFFFFF"/>
        <w:spacing w:after="150" w:line="420" w:lineRule="atLeast"/>
        <w:jc w:val="both"/>
        <w:textAlignment w:val="baseline"/>
        <w:rPr>
          <w:rFonts w:ascii="Arial" w:hAnsi="Arial" w:cs="Arial"/>
          <w:color w:val="000000"/>
          <w:sz w:val="21"/>
          <w:szCs w:val="21"/>
        </w:rPr>
      </w:pPr>
      <w:r w:rsidRPr="00537352">
        <w:rPr>
          <w:rFonts w:ascii="Arial" w:hAnsi="Arial" w:cs="Arial"/>
          <w:color w:val="000000"/>
          <w:sz w:val="21"/>
          <w:szCs w:val="21"/>
        </w:rPr>
        <w:t> </w:t>
      </w:r>
    </w:p>
    <w:p w:rsidR="00537352" w:rsidRPr="00537352" w:rsidRDefault="00537352" w:rsidP="007E0E90">
      <w:pPr>
        <w:shd w:val="clear" w:color="auto" w:fill="FFFFFF"/>
        <w:spacing w:line="420" w:lineRule="atLeast"/>
        <w:jc w:val="both"/>
        <w:textAlignment w:val="baseline"/>
        <w:rPr>
          <w:rFonts w:ascii="Arial" w:hAnsi="Arial" w:cs="Arial"/>
          <w:color w:val="000000"/>
          <w:sz w:val="21"/>
          <w:szCs w:val="21"/>
        </w:rPr>
      </w:pPr>
      <w:r w:rsidRPr="00537352">
        <w:rPr>
          <w:rFonts w:ascii="Arial" w:hAnsi="Arial" w:cs="Arial"/>
          <w:b/>
          <w:bCs/>
          <w:color w:val="000000"/>
          <w:sz w:val="21"/>
          <w:szCs w:val="21"/>
        </w:rPr>
        <w:t>6. COMPLEMENTO DOS SERVIÇOS DE LIMPEZA E CONSERVAÇÃO</w:t>
      </w:r>
    </w:p>
    <w:p w:rsidR="00537352" w:rsidRPr="00537352" w:rsidRDefault="00537352" w:rsidP="007E0E90">
      <w:pPr>
        <w:shd w:val="clear" w:color="auto" w:fill="FFFFFF"/>
        <w:spacing w:line="420" w:lineRule="atLeast"/>
        <w:jc w:val="both"/>
        <w:textAlignment w:val="baseline"/>
        <w:rPr>
          <w:rFonts w:ascii="Arial" w:hAnsi="Arial" w:cs="Arial"/>
          <w:color w:val="000000"/>
          <w:sz w:val="21"/>
          <w:szCs w:val="21"/>
        </w:rPr>
      </w:pPr>
      <w:r w:rsidRPr="00537352">
        <w:rPr>
          <w:rFonts w:ascii="Arial" w:hAnsi="Arial" w:cs="Arial"/>
          <w:b/>
          <w:bCs/>
          <w:color w:val="000000"/>
          <w:sz w:val="21"/>
          <w:szCs w:val="21"/>
        </w:rPr>
        <w:t>PREÇO MENSAL UNITÁRIO POR M² (metro quadrado)</w:t>
      </w:r>
    </w:p>
    <w:p w:rsidR="00537352" w:rsidRPr="00537352" w:rsidRDefault="00537352" w:rsidP="007E0E90">
      <w:pPr>
        <w:shd w:val="clear" w:color="auto" w:fill="FFFFFF"/>
        <w:spacing w:after="150" w:line="420" w:lineRule="atLeast"/>
        <w:jc w:val="both"/>
        <w:textAlignment w:val="baseline"/>
        <w:rPr>
          <w:rFonts w:ascii="Arial" w:hAnsi="Arial" w:cs="Arial"/>
          <w:color w:val="000000"/>
          <w:sz w:val="21"/>
          <w:szCs w:val="21"/>
        </w:rPr>
      </w:pPr>
      <w:r w:rsidRPr="00537352">
        <w:rPr>
          <w:rFonts w:ascii="Arial" w:hAnsi="Arial" w:cs="Arial"/>
          <w:color w:val="000000"/>
          <w:sz w:val="21"/>
          <w:szCs w:val="21"/>
        </w:rPr>
        <w:t> </w:t>
      </w:r>
    </w:p>
    <w:p w:rsidR="00537352" w:rsidRDefault="00537352" w:rsidP="007E0E90">
      <w:pPr>
        <w:shd w:val="clear" w:color="auto" w:fill="FFFFFF"/>
        <w:spacing w:line="420" w:lineRule="atLeast"/>
        <w:jc w:val="both"/>
        <w:textAlignment w:val="baseline"/>
        <w:rPr>
          <w:rFonts w:ascii="Arial" w:hAnsi="Arial" w:cs="Arial"/>
          <w:color w:val="000000"/>
          <w:sz w:val="21"/>
          <w:szCs w:val="21"/>
        </w:rPr>
      </w:pPr>
      <w:r w:rsidRPr="00537352">
        <w:rPr>
          <w:rFonts w:ascii="Arial" w:hAnsi="Arial" w:cs="Arial"/>
          <w:b/>
          <w:bCs/>
          <w:color w:val="000000"/>
          <w:sz w:val="21"/>
          <w:szCs w:val="21"/>
        </w:rPr>
        <w:t>ÁREA INTERNA</w:t>
      </w:r>
      <w:r w:rsidRPr="00537352">
        <w:rPr>
          <w:rFonts w:ascii="Arial" w:hAnsi="Arial" w:cs="Arial"/>
          <w:color w:val="000000"/>
          <w:sz w:val="21"/>
          <w:szCs w:val="21"/>
        </w:rPr>
        <w:t> - (Fórmulas exemplificativas de cálculo para área interna - alíneas “a” e “b” do subitem 3.1. do Anexo VI-B; para as demais alíneas, deverão ser incluídos novos campos na planilha com a metragem adequada).</w:t>
      </w:r>
    </w:p>
    <w:p w:rsidR="00095F02" w:rsidRDefault="00095F02" w:rsidP="007E0E90">
      <w:pPr>
        <w:shd w:val="clear" w:color="auto" w:fill="FFFFFF"/>
        <w:spacing w:line="420" w:lineRule="atLeast"/>
        <w:jc w:val="both"/>
        <w:textAlignment w:val="baseline"/>
        <w:rPr>
          <w:rFonts w:ascii="Arial" w:hAnsi="Arial" w:cs="Arial"/>
          <w:color w:val="000000"/>
          <w:sz w:val="21"/>
          <w:szCs w:val="21"/>
        </w:rPr>
      </w:pPr>
    </w:p>
    <w:p w:rsidR="00095F02" w:rsidRPr="00537352" w:rsidRDefault="00095F02" w:rsidP="007E0E90">
      <w:pPr>
        <w:shd w:val="clear" w:color="auto" w:fill="FFFFFF"/>
        <w:spacing w:line="420" w:lineRule="atLeast"/>
        <w:jc w:val="both"/>
        <w:textAlignment w:val="baseline"/>
        <w:rPr>
          <w:rFonts w:ascii="Arial" w:hAnsi="Arial" w:cs="Arial"/>
          <w:color w:val="000000"/>
          <w:sz w:val="21"/>
          <w:szCs w:val="21"/>
        </w:rPr>
      </w:pPr>
    </w:p>
    <w:tbl>
      <w:tblPr>
        <w:tblW w:w="8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650"/>
        <w:gridCol w:w="2409"/>
        <w:gridCol w:w="1985"/>
        <w:gridCol w:w="1984"/>
      </w:tblGrid>
      <w:tr w:rsidR="00A01BBB" w:rsidRPr="00537352" w:rsidTr="00A50F08">
        <w:trPr>
          <w:jc w:val="center"/>
        </w:trPr>
        <w:tc>
          <w:tcPr>
            <w:tcW w:w="1650" w:type="dxa"/>
            <w:shd w:val="clear" w:color="auto" w:fill="FFFFFF"/>
            <w:tcMar>
              <w:top w:w="75" w:type="dxa"/>
              <w:left w:w="150" w:type="dxa"/>
              <w:bottom w:w="75" w:type="dxa"/>
              <w:right w:w="150" w:type="dxa"/>
            </w:tcMar>
            <w:hideMark/>
          </w:tcPr>
          <w:p w:rsidR="00537352" w:rsidRPr="00537352" w:rsidRDefault="00537352" w:rsidP="00A01BBB">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 </w:t>
            </w:r>
            <w:r w:rsidRPr="00537352">
              <w:rPr>
                <w:rFonts w:ascii="Arial" w:hAnsi="Arial" w:cs="Arial"/>
                <w:b/>
                <w:bCs/>
                <w:color w:val="000000"/>
                <w:sz w:val="21"/>
                <w:szCs w:val="21"/>
              </w:rPr>
              <w:t>MÃO DE OBRA</w:t>
            </w:r>
          </w:p>
        </w:tc>
        <w:tc>
          <w:tcPr>
            <w:tcW w:w="2409"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(1)</w:t>
            </w:r>
          </w:p>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PRODUTIVIDADE</w:t>
            </w:r>
          </w:p>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(1/M²)</w:t>
            </w:r>
          </w:p>
        </w:tc>
        <w:tc>
          <w:tcPr>
            <w:tcW w:w="1985"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(2)</w:t>
            </w:r>
          </w:p>
          <w:p w:rsidR="00537352" w:rsidRPr="00537352" w:rsidRDefault="00537352" w:rsidP="00A01BBB">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PREÇO HOMEM-MÊS</w:t>
            </w:r>
            <w:r w:rsidR="00A01BBB">
              <w:rPr>
                <w:rFonts w:ascii="Arial" w:hAnsi="Arial" w:cs="Arial"/>
                <w:b/>
                <w:bCs/>
                <w:color w:val="000000"/>
                <w:sz w:val="21"/>
                <w:szCs w:val="21"/>
              </w:rPr>
              <w:t xml:space="preserve"> </w:t>
            </w:r>
            <w:r w:rsidRPr="00537352">
              <w:rPr>
                <w:rFonts w:ascii="Arial" w:hAnsi="Arial" w:cs="Arial"/>
                <w:b/>
                <w:bCs/>
                <w:color w:val="000000"/>
                <w:sz w:val="21"/>
                <w:szCs w:val="21"/>
              </w:rPr>
              <w:t>(R$)</w:t>
            </w:r>
          </w:p>
        </w:tc>
        <w:tc>
          <w:tcPr>
            <w:tcW w:w="1984"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(1x2)</w:t>
            </w:r>
          </w:p>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SUBTOTAL</w:t>
            </w:r>
          </w:p>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(R$/M²)</w:t>
            </w:r>
          </w:p>
        </w:tc>
      </w:tr>
      <w:tr w:rsidR="00A01BBB" w:rsidRPr="00537352" w:rsidTr="00A50F08">
        <w:trPr>
          <w:jc w:val="center"/>
        </w:trPr>
        <w:tc>
          <w:tcPr>
            <w:tcW w:w="1650"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ENCARREGADO</w:t>
            </w:r>
          </w:p>
        </w:tc>
        <w:tc>
          <w:tcPr>
            <w:tcW w:w="240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_____1______</w:t>
            </w:r>
          </w:p>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(30** x P*)</w:t>
            </w:r>
          </w:p>
        </w:tc>
        <w:tc>
          <w:tcPr>
            <w:tcW w:w="1985"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 </w:t>
            </w:r>
          </w:p>
        </w:tc>
        <w:tc>
          <w:tcPr>
            <w:tcW w:w="1984"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A01BBB" w:rsidRPr="00537352" w:rsidTr="00A50F08">
        <w:trPr>
          <w:jc w:val="center"/>
        </w:trPr>
        <w:tc>
          <w:tcPr>
            <w:tcW w:w="1650"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SERVENTE</w:t>
            </w:r>
          </w:p>
        </w:tc>
        <w:tc>
          <w:tcPr>
            <w:tcW w:w="240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__1__</w:t>
            </w:r>
          </w:p>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P*</w:t>
            </w:r>
          </w:p>
        </w:tc>
        <w:tc>
          <w:tcPr>
            <w:tcW w:w="1985"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 </w:t>
            </w:r>
          </w:p>
        </w:tc>
        <w:tc>
          <w:tcPr>
            <w:tcW w:w="1984"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A50F08">
        <w:trPr>
          <w:jc w:val="center"/>
        </w:trPr>
        <w:tc>
          <w:tcPr>
            <w:tcW w:w="6044" w:type="dxa"/>
            <w:gridSpan w:val="3"/>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TOTAL</w:t>
            </w:r>
          </w:p>
        </w:tc>
        <w:tc>
          <w:tcPr>
            <w:tcW w:w="1984"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bl>
    <w:p w:rsidR="00537352" w:rsidRPr="00537352" w:rsidRDefault="00537352" w:rsidP="00A01BBB">
      <w:pPr>
        <w:shd w:val="clear" w:color="auto" w:fill="FFFFFF"/>
        <w:spacing w:line="420" w:lineRule="atLeast"/>
        <w:jc w:val="both"/>
        <w:textAlignment w:val="baseline"/>
        <w:rPr>
          <w:rFonts w:ascii="Arial" w:hAnsi="Arial" w:cs="Arial"/>
          <w:color w:val="000000"/>
          <w:sz w:val="21"/>
          <w:szCs w:val="21"/>
        </w:rPr>
      </w:pPr>
      <w:r w:rsidRPr="00537352">
        <w:rPr>
          <w:rFonts w:ascii="Arial" w:hAnsi="Arial" w:cs="Arial"/>
          <w:b/>
          <w:bCs/>
          <w:color w:val="000000"/>
          <w:sz w:val="21"/>
          <w:szCs w:val="21"/>
        </w:rPr>
        <w:t>P = produtividade de referência do trabalhador prevista no subitem 3.1.</w:t>
      </w:r>
    </w:p>
    <w:p w:rsidR="00537352" w:rsidRDefault="00537352" w:rsidP="00FA5461">
      <w:pPr>
        <w:shd w:val="clear" w:color="auto" w:fill="FFFFFF"/>
        <w:spacing w:after="150" w:line="420" w:lineRule="atLeast"/>
        <w:jc w:val="both"/>
        <w:textAlignment w:val="baseline"/>
        <w:rPr>
          <w:rFonts w:ascii="Arial" w:hAnsi="Arial" w:cs="Arial"/>
          <w:color w:val="000000"/>
          <w:sz w:val="21"/>
          <w:szCs w:val="21"/>
        </w:rPr>
      </w:pPr>
      <w:r w:rsidRPr="00537352">
        <w:rPr>
          <w:rFonts w:ascii="Arial" w:hAnsi="Arial" w:cs="Arial"/>
          <w:color w:val="000000"/>
          <w:sz w:val="21"/>
          <w:szCs w:val="21"/>
        </w:rPr>
        <w:t> </w:t>
      </w:r>
      <w:r w:rsidRPr="00537352">
        <w:rPr>
          <w:rFonts w:ascii="Arial" w:hAnsi="Arial" w:cs="Arial"/>
          <w:b/>
          <w:bCs/>
          <w:color w:val="000000"/>
          <w:sz w:val="21"/>
          <w:szCs w:val="21"/>
        </w:rPr>
        <w:t>ÁREA EXTERNA</w:t>
      </w:r>
      <w:r w:rsidRPr="00537352">
        <w:rPr>
          <w:rFonts w:ascii="Arial" w:hAnsi="Arial" w:cs="Arial"/>
          <w:color w:val="000000"/>
          <w:sz w:val="21"/>
          <w:szCs w:val="21"/>
        </w:rPr>
        <w:t> - (Fórmulas exemplificativas de cálculo para área externa - alíneas “a”, “c”, “d” e “e” do subitem 3.2. do Anexo VI-B; para as demais alíneas, deverão ser incluídos novos campos na planilha com a metragem adequada).</w:t>
      </w:r>
    </w:p>
    <w:p w:rsidR="0023566D" w:rsidRPr="00537352" w:rsidRDefault="0023566D" w:rsidP="00FA5461">
      <w:pPr>
        <w:shd w:val="clear" w:color="auto" w:fill="FFFFFF"/>
        <w:spacing w:after="150" w:line="420" w:lineRule="atLeast"/>
        <w:jc w:val="both"/>
        <w:textAlignment w:val="baseline"/>
        <w:rPr>
          <w:rFonts w:ascii="Arial" w:hAnsi="Arial" w:cs="Arial"/>
          <w:color w:val="000000"/>
          <w:sz w:val="21"/>
          <w:szCs w:val="21"/>
        </w:rPr>
      </w:pPr>
    </w:p>
    <w:tbl>
      <w:tblPr>
        <w:tblW w:w="8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075"/>
        <w:gridCol w:w="2126"/>
        <w:gridCol w:w="2268"/>
        <w:gridCol w:w="1559"/>
      </w:tblGrid>
      <w:tr w:rsidR="00537352" w:rsidRPr="00537352" w:rsidTr="00A50F08">
        <w:trPr>
          <w:jc w:val="center"/>
        </w:trPr>
        <w:tc>
          <w:tcPr>
            <w:tcW w:w="2075"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 </w:t>
            </w:r>
          </w:p>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 MÃO DE OBRA</w:t>
            </w:r>
          </w:p>
        </w:tc>
        <w:tc>
          <w:tcPr>
            <w:tcW w:w="2126"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(1)</w:t>
            </w:r>
          </w:p>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PRODUTIVIDADE</w:t>
            </w:r>
          </w:p>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(1/M²)</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(2)</w:t>
            </w:r>
          </w:p>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PREÇO HOMEM-MÊS</w:t>
            </w:r>
          </w:p>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(R$)</w:t>
            </w:r>
          </w:p>
        </w:tc>
        <w:tc>
          <w:tcPr>
            <w:tcW w:w="1559"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(1x2)</w:t>
            </w:r>
          </w:p>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SUBTOTAL</w:t>
            </w:r>
          </w:p>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(R$/M²)</w:t>
            </w:r>
          </w:p>
        </w:tc>
      </w:tr>
      <w:tr w:rsidR="00537352" w:rsidRPr="00537352" w:rsidTr="00A50F08">
        <w:trPr>
          <w:jc w:val="center"/>
        </w:trPr>
        <w:tc>
          <w:tcPr>
            <w:tcW w:w="2075"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ENCARREGADO</w:t>
            </w:r>
          </w:p>
        </w:tc>
        <w:tc>
          <w:tcPr>
            <w:tcW w:w="2126"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______1_______</w:t>
            </w:r>
          </w:p>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(30** x P*)</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 </w:t>
            </w:r>
          </w:p>
        </w:tc>
        <w:tc>
          <w:tcPr>
            <w:tcW w:w="155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A50F08">
        <w:trPr>
          <w:jc w:val="center"/>
        </w:trPr>
        <w:tc>
          <w:tcPr>
            <w:tcW w:w="2075"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SERVENTE</w:t>
            </w:r>
          </w:p>
        </w:tc>
        <w:tc>
          <w:tcPr>
            <w:tcW w:w="2126"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__1__</w:t>
            </w:r>
          </w:p>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P*</w:t>
            </w:r>
          </w:p>
        </w:tc>
        <w:tc>
          <w:tcPr>
            <w:tcW w:w="2268"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 </w:t>
            </w:r>
          </w:p>
        </w:tc>
        <w:tc>
          <w:tcPr>
            <w:tcW w:w="155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A50F08">
        <w:trPr>
          <w:jc w:val="center"/>
        </w:trPr>
        <w:tc>
          <w:tcPr>
            <w:tcW w:w="6469" w:type="dxa"/>
            <w:gridSpan w:val="3"/>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TOTAL</w:t>
            </w:r>
          </w:p>
        </w:tc>
        <w:tc>
          <w:tcPr>
            <w:tcW w:w="155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 </w:t>
            </w:r>
          </w:p>
        </w:tc>
      </w:tr>
    </w:tbl>
    <w:p w:rsidR="00537352" w:rsidRPr="00537352" w:rsidRDefault="00537352" w:rsidP="00537352">
      <w:pPr>
        <w:shd w:val="clear" w:color="auto" w:fill="FFFFFF"/>
        <w:spacing w:line="420" w:lineRule="atLeast"/>
        <w:textAlignment w:val="baseline"/>
        <w:rPr>
          <w:rFonts w:ascii="Arial" w:hAnsi="Arial" w:cs="Arial"/>
          <w:color w:val="000000"/>
          <w:sz w:val="21"/>
          <w:szCs w:val="21"/>
        </w:rPr>
      </w:pPr>
      <w:r w:rsidRPr="00537352">
        <w:rPr>
          <w:rFonts w:ascii="Arial" w:hAnsi="Arial" w:cs="Arial"/>
          <w:b/>
          <w:bCs/>
          <w:color w:val="000000"/>
          <w:sz w:val="21"/>
          <w:szCs w:val="21"/>
        </w:rPr>
        <w:lastRenderedPageBreak/>
        <w:t>P = produtividade de referência do trabalhador prevista no subitem 3.2.</w:t>
      </w:r>
    </w:p>
    <w:p w:rsidR="00537352" w:rsidRPr="00537352" w:rsidRDefault="00537352" w:rsidP="00537352">
      <w:pPr>
        <w:shd w:val="clear" w:color="auto" w:fill="FFFFFF"/>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p w:rsidR="00537352" w:rsidRPr="00537352" w:rsidRDefault="00537352" w:rsidP="00537352">
      <w:pPr>
        <w:shd w:val="clear" w:color="auto" w:fill="FFFFFF"/>
        <w:spacing w:line="420" w:lineRule="atLeast"/>
        <w:textAlignment w:val="baseline"/>
        <w:rPr>
          <w:rFonts w:ascii="Arial" w:hAnsi="Arial" w:cs="Arial"/>
          <w:color w:val="000000"/>
          <w:sz w:val="21"/>
          <w:szCs w:val="21"/>
        </w:rPr>
      </w:pPr>
      <w:r w:rsidRPr="00537352">
        <w:rPr>
          <w:rFonts w:ascii="Arial" w:hAnsi="Arial" w:cs="Arial"/>
          <w:b/>
          <w:bCs/>
          <w:color w:val="000000"/>
          <w:sz w:val="21"/>
          <w:szCs w:val="21"/>
        </w:rPr>
        <w:t>ESQUADRIA EXTERNA</w:t>
      </w:r>
      <w:r w:rsidRPr="00537352">
        <w:rPr>
          <w:rFonts w:ascii="Arial" w:hAnsi="Arial" w:cs="Arial"/>
          <w:color w:val="000000"/>
          <w:sz w:val="21"/>
          <w:szCs w:val="21"/>
        </w:rPr>
        <w:t> (Fórmulas exemplificativas de cálculo para área externa - alíneas “b” e “c” do subitem 3.3. do Anexo VI-B; para as demais alíneas, deverão ser incluídos novos campos na planilha com a metragem adequada). </w:t>
      </w:r>
      <w:r w:rsidRPr="00537352">
        <w:rPr>
          <w:rFonts w:ascii="Arial" w:hAnsi="Arial" w:cs="Arial"/>
          <w:b/>
          <w:bCs/>
          <w:color w:val="000000"/>
          <w:sz w:val="21"/>
          <w:szCs w:val="21"/>
        </w:rPr>
        <w:t>(Redação dada pela Instrução Normativa nº 7, de 2018)</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76"/>
        <w:gridCol w:w="1843"/>
        <w:gridCol w:w="1701"/>
        <w:gridCol w:w="1843"/>
        <w:gridCol w:w="1276"/>
        <w:gridCol w:w="1134"/>
        <w:gridCol w:w="1276"/>
      </w:tblGrid>
      <w:tr w:rsidR="00A01BBB" w:rsidRPr="00A01BBB" w:rsidTr="006E707D">
        <w:trPr>
          <w:jc w:val="center"/>
        </w:trPr>
        <w:tc>
          <w:tcPr>
            <w:tcW w:w="1276" w:type="dxa"/>
            <w:shd w:val="clear" w:color="auto" w:fill="FFFFFF"/>
            <w:tcMar>
              <w:top w:w="75" w:type="dxa"/>
              <w:left w:w="150" w:type="dxa"/>
              <w:bottom w:w="75" w:type="dxa"/>
              <w:right w:w="150" w:type="dxa"/>
            </w:tcMar>
            <w:hideMark/>
          </w:tcPr>
          <w:p w:rsidR="00537352" w:rsidRPr="00A01BBB" w:rsidRDefault="00537352" w:rsidP="00A01BBB">
            <w:pPr>
              <w:spacing w:after="150" w:line="420" w:lineRule="atLeast"/>
              <w:jc w:val="center"/>
              <w:textAlignment w:val="baseline"/>
              <w:rPr>
                <w:rFonts w:ascii="Arial" w:hAnsi="Arial" w:cs="Arial"/>
                <w:color w:val="000000"/>
                <w:sz w:val="18"/>
                <w:szCs w:val="21"/>
              </w:rPr>
            </w:pPr>
            <w:r w:rsidRPr="00A01BBB">
              <w:rPr>
                <w:rFonts w:ascii="Arial" w:hAnsi="Arial" w:cs="Arial"/>
                <w:color w:val="000000"/>
                <w:sz w:val="18"/>
                <w:szCs w:val="21"/>
              </w:rPr>
              <w:t> </w:t>
            </w:r>
            <w:r w:rsidRPr="00A01BBB">
              <w:rPr>
                <w:rFonts w:ascii="Arial" w:hAnsi="Arial" w:cs="Arial"/>
                <w:b/>
                <w:bCs/>
                <w:color w:val="000000"/>
                <w:sz w:val="18"/>
                <w:szCs w:val="21"/>
              </w:rPr>
              <w:t>MÃO DE OBRA</w:t>
            </w:r>
          </w:p>
        </w:tc>
        <w:tc>
          <w:tcPr>
            <w:tcW w:w="1843" w:type="dxa"/>
            <w:shd w:val="clear" w:color="auto" w:fill="FFFFFF"/>
            <w:tcMar>
              <w:top w:w="75" w:type="dxa"/>
              <w:left w:w="150" w:type="dxa"/>
              <w:bottom w:w="75" w:type="dxa"/>
              <w:right w:w="150" w:type="dxa"/>
            </w:tcMar>
            <w:hideMark/>
          </w:tcPr>
          <w:p w:rsidR="00537352" w:rsidRPr="00A01BBB" w:rsidRDefault="00537352" w:rsidP="00537352">
            <w:pPr>
              <w:spacing w:line="420" w:lineRule="atLeast"/>
              <w:jc w:val="center"/>
              <w:textAlignment w:val="baseline"/>
              <w:rPr>
                <w:rFonts w:ascii="Arial" w:hAnsi="Arial" w:cs="Arial"/>
                <w:color w:val="000000"/>
                <w:sz w:val="18"/>
                <w:szCs w:val="21"/>
              </w:rPr>
            </w:pPr>
            <w:r w:rsidRPr="00A01BBB">
              <w:rPr>
                <w:rFonts w:ascii="Arial" w:hAnsi="Arial" w:cs="Arial"/>
                <w:b/>
                <w:bCs/>
                <w:color w:val="000000"/>
                <w:sz w:val="18"/>
                <w:szCs w:val="21"/>
              </w:rPr>
              <w:t>(1)</w:t>
            </w:r>
          </w:p>
          <w:p w:rsidR="00537352" w:rsidRPr="00A01BBB" w:rsidRDefault="00537352" w:rsidP="00537352">
            <w:pPr>
              <w:spacing w:line="420" w:lineRule="atLeast"/>
              <w:jc w:val="center"/>
              <w:textAlignment w:val="baseline"/>
              <w:rPr>
                <w:rFonts w:ascii="Arial" w:hAnsi="Arial" w:cs="Arial"/>
                <w:color w:val="000000"/>
                <w:sz w:val="18"/>
                <w:szCs w:val="21"/>
              </w:rPr>
            </w:pPr>
            <w:r w:rsidRPr="00A01BBB">
              <w:rPr>
                <w:rFonts w:ascii="Arial" w:hAnsi="Arial" w:cs="Arial"/>
                <w:b/>
                <w:bCs/>
                <w:color w:val="000000"/>
                <w:sz w:val="18"/>
                <w:szCs w:val="21"/>
              </w:rPr>
              <w:t>PRODUTIVIDADE</w:t>
            </w:r>
          </w:p>
          <w:p w:rsidR="00537352" w:rsidRPr="00A01BBB" w:rsidRDefault="00537352" w:rsidP="00537352">
            <w:pPr>
              <w:spacing w:line="420" w:lineRule="atLeast"/>
              <w:jc w:val="center"/>
              <w:textAlignment w:val="baseline"/>
              <w:rPr>
                <w:rFonts w:ascii="Arial" w:hAnsi="Arial" w:cs="Arial"/>
                <w:color w:val="000000"/>
                <w:sz w:val="18"/>
                <w:szCs w:val="21"/>
              </w:rPr>
            </w:pPr>
            <w:r w:rsidRPr="00A01BBB">
              <w:rPr>
                <w:rFonts w:ascii="Arial" w:hAnsi="Arial" w:cs="Arial"/>
                <w:b/>
                <w:bCs/>
                <w:color w:val="000000"/>
                <w:sz w:val="18"/>
                <w:szCs w:val="21"/>
              </w:rPr>
              <w:t>(1/M²)</w:t>
            </w:r>
          </w:p>
        </w:tc>
        <w:tc>
          <w:tcPr>
            <w:tcW w:w="1701" w:type="dxa"/>
            <w:shd w:val="clear" w:color="auto" w:fill="FFFFFF"/>
            <w:tcMar>
              <w:top w:w="75" w:type="dxa"/>
              <w:left w:w="150" w:type="dxa"/>
              <w:bottom w:w="75" w:type="dxa"/>
              <w:right w:w="150" w:type="dxa"/>
            </w:tcMar>
            <w:hideMark/>
          </w:tcPr>
          <w:p w:rsidR="00537352" w:rsidRPr="00A01BBB" w:rsidRDefault="00537352" w:rsidP="00537352">
            <w:pPr>
              <w:spacing w:line="420" w:lineRule="atLeast"/>
              <w:jc w:val="center"/>
              <w:textAlignment w:val="baseline"/>
              <w:rPr>
                <w:rFonts w:ascii="Arial" w:hAnsi="Arial" w:cs="Arial"/>
                <w:color w:val="000000"/>
                <w:sz w:val="18"/>
                <w:szCs w:val="21"/>
              </w:rPr>
            </w:pPr>
            <w:r w:rsidRPr="00A01BBB">
              <w:rPr>
                <w:rFonts w:ascii="Arial" w:hAnsi="Arial" w:cs="Arial"/>
                <w:b/>
                <w:bCs/>
                <w:color w:val="000000"/>
                <w:sz w:val="18"/>
                <w:szCs w:val="21"/>
              </w:rPr>
              <w:t>(2)</w:t>
            </w:r>
          </w:p>
          <w:p w:rsidR="00537352" w:rsidRPr="00A01BBB" w:rsidRDefault="00537352" w:rsidP="00537352">
            <w:pPr>
              <w:spacing w:line="420" w:lineRule="atLeast"/>
              <w:jc w:val="center"/>
              <w:textAlignment w:val="baseline"/>
              <w:rPr>
                <w:rFonts w:ascii="Arial" w:hAnsi="Arial" w:cs="Arial"/>
                <w:color w:val="000000"/>
                <w:sz w:val="18"/>
                <w:szCs w:val="21"/>
              </w:rPr>
            </w:pPr>
            <w:r w:rsidRPr="00A01BBB">
              <w:rPr>
                <w:rFonts w:ascii="Arial" w:hAnsi="Arial" w:cs="Arial"/>
                <w:b/>
                <w:bCs/>
                <w:color w:val="000000"/>
                <w:sz w:val="18"/>
                <w:szCs w:val="21"/>
              </w:rPr>
              <w:t>FREQÜÊNCIA NO MÊS (HORAS)</w:t>
            </w:r>
          </w:p>
        </w:tc>
        <w:tc>
          <w:tcPr>
            <w:tcW w:w="1843" w:type="dxa"/>
            <w:shd w:val="clear" w:color="auto" w:fill="FFFFFF"/>
            <w:tcMar>
              <w:top w:w="75" w:type="dxa"/>
              <w:left w:w="150" w:type="dxa"/>
              <w:bottom w:w="75" w:type="dxa"/>
              <w:right w:w="150" w:type="dxa"/>
            </w:tcMar>
            <w:hideMark/>
          </w:tcPr>
          <w:p w:rsidR="00537352" w:rsidRPr="00A01BBB" w:rsidRDefault="00537352" w:rsidP="00537352">
            <w:pPr>
              <w:spacing w:line="420" w:lineRule="atLeast"/>
              <w:jc w:val="center"/>
              <w:textAlignment w:val="baseline"/>
              <w:rPr>
                <w:rFonts w:ascii="Arial" w:hAnsi="Arial" w:cs="Arial"/>
                <w:color w:val="000000"/>
                <w:sz w:val="18"/>
                <w:szCs w:val="21"/>
              </w:rPr>
            </w:pPr>
            <w:r w:rsidRPr="00A01BBB">
              <w:rPr>
                <w:rFonts w:ascii="Arial" w:hAnsi="Arial" w:cs="Arial"/>
                <w:b/>
                <w:bCs/>
                <w:color w:val="000000"/>
                <w:sz w:val="18"/>
                <w:szCs w:val="21"/>
              </w:rPr>
              <w:t>(3)</w:t>
            </w:r>
          </w:p>
          <w:p w:rsidR="00537352" w:rsidRPr="00A01BBB" w:rsidRDefault="00537352" w:rsidP="00537352">
            <w:pPr>
              <w:spacing w:line="420" w:lineRule="atLeast"/>
              <w:jc w:val="center"/>
              <w:textAlignment w:val="baseline"/>
              <w:rPr>
                <w:rFonts w:ascii="Arial" w:hAnsi="Arial" w:cs="Arial"/>
                <w:color w:val="000000"/>
                <w:sz w:val="18"/>
                <w:szCs w:val="21"/>
              </w:rPr>
            </w:pPr>
            <w:r w:rsidRPr="00A01BBB">
              <w:rPr>
                <w:rFonts w:ascii="Arial" w:hAnsi="Arial" w:cs="Arial"/>
                <w:b/>
                <w:bCs/>
                <w:color w:val="000000"/>
                <w:sz w:val="18"/>
                <w:szCs w:val="21"/>
              </w:rPr>
              <w:t>JORNADA DE TRABALHO NO MÊS (HORAS)</w:t>
            </w:r>
          </w:p>
        </w:tc>
        <w:tc>
          <w:tcPr>
            <w:tcW w:w="1276" w:type="dxa"/>
            <w:shd w:val="clear" w:color="auto" w:fill="FFFFFF"/>
            <w:tcMar>
              <w:top w:w="75" w:type="dxa"/>
              <w:left w:w="150" w:type="dxa"/>
              <w:bottom w:w="75" w:type="dxa"/>
              <w:right w:w="150" w:type="dxa"/>
            </w:tcMar>
            <w:hideMark/>
          </w:tcPr>
          <w:p w:rsidR="00537352" w:rsidRPr="00A01BBB" w:rsidRDefault="00537352" w:rsidP="00537352">
            <w:pPr>
              <w:spacing w:line="420" w:lineRule="atLeast"/>
              <w:jc w:val="center"/>
              <w:textAlignment w:val="baseline"/>
              <w:rPr>
                <w:rFonts w:ascii="Arial" w:hAnsi="Arial" w:cs="Arial"/>
                <w:color w:val="000000"/>
                <w:sz w:val="18"/>
                <w:szCs w:val="21"/>
              </w:rPr>
            </w:pPr>
            <w:r w:rsidRPr="00A01BBB">
              <w:rPr>
                <w:rFonts w:ascii="Arial" w:hAnsi="Arial" w:cs="Arial"/>
                <w:b/>
                <w:bCs/>
                <w:color w:val="000000"/>
                <w:sz w:val="18"/>
                <w:szCs w:val="21"/>
              </w:rPr>
              <w:t>(4)</w:t>
            </w:r>
          </w:p>
          <w:p w:rsidR="00537352" w:rsidRPr="00A01BBB" w:rsidRDefault="00537352" w:rsidP="00537352">
            <w:pPr>
              <w:spacing w:line="420" w:lineRule="atLeast"/>
              <w:jc w:val="center"/>
              <w:textAlignment w:val="baseline"/>
              <w:rPr>
                <w:rFonts w:ascii="Arial" w:hAnsi="Arial" w:cs="Arial"/>
                <w:color w:val="000000"/>
                <w:sz w:val="18"/>
                <w:szCs w:val="21"/>
              </w:rPr>
            </w:pPr>
            <w:r w:rsidRPr="00A01BBB">
              <w:rPr>
                <w:rFonts w:ascii="Arial" w:hAnsi="Arial" w:cs="Arial"/>
                <w:b/>
                <w:bCs/>
                <w:color w:val="000000"/>
                <w:sz w:val="18"/>
                <w:szCs w:val="21"/>
              </w:rPr>
              <w:t>(1x2x3)</w:t>
            </w:r>
          </w:p>
          <w:p w:rsidR="00537352" w:rsidRPr="00A01BBB" w:rsidRDefault="00537352" w:rsidP="00537352">
            <w:pPr>
              <w:spacing w:line="420" w:lineRule="atLeast"/>
              <w:jc w:val="center"/>
              <w:textAlignment w:val="baseline"/>
              <w:rPr>
                <w:rFonts w:ascii="Arial" w:hAnsi="Arial" w:cs="Arial"/>
                <w:color w:val="000000"/>
                <w:sz w:val="18"/>
                <w:szCs w:val="21"/>
              </w:rPr>
            </w:pPr>
            <w:r w:rsidRPr="00A01BBB">
              <w:rPr>
                <w:rFonts w:ascii="Arial" w:hAnsi="Arial" w:cs="Arial"/>
                <w:b/>
                <w:bCs/>
                <w:color w:val="000000"/>
                <w:sz w:val="18"/>
                <w:szCs w:val="21"/>
              </w:rPr>
              <w:t>Ki***</w:t>
            </w:r>
          </w:p>
        </w:tc>
        <w:tc>
          <w:tcPr>
            <w:tcW w:w="1134" w:type="dxa"/>
            <w:shd w:val="clear" w:color="auto" w:fill="FFFFFF"/>
            <w:tcMar>
              <w:top w:w="75" w:type="dxa"/>
              <w:left w:w="150" w:type="dxa"/>
              <w:bottom w:w="75" w:type="dxa"/>
              <w:right w:w="150" w:type="dxa"/>
            </w:tcMar>
            <w:hideMark/>
          </w:tcPr>
          <w:p w:rsidR="00537352" w:rsidRPr="00A01BBB" w:rsidRDefault="00537352" w:rsidP="00537352">
            <w:pPr>
              <w:spacing w:line="420" w:lineRule="atLeast"/>
              <w:jc w:val="center"/>
              <w:textAlignment w:val="baseline"/>
              <w:rPr>
                <w:rFonts w:ascii="Arial" w:hAnsi="Arial" w:cs="Arial"/>
                <w:color w:val="000000"/>
                <w:sz w:val="18"/>
                <w:szCs w:val="21"/>
              </w:rPr>
            </w:pPr>
            <w:r w:rsidRPr="00A01BBB">
              <w:rPr>
                <w:rFonts w:ascii="Arial" w:hAnsi="Arial" w:cs="Arial"/>
                <w:b/>
                <w:bCs/>
                <w:color w:val="000000"/>
                <w:sz w:val="18"/>
                <w:szCs w:val="21"/>
              </w:rPr>
              <w:t>(5)</w:t>
            </w:r>
          </w:p>
          <w:p w:rsidR="00537352" w:rsidRPr="00A01BBB" w:rsidRDefault="00537352" w:rsidP="00537352">
            <w:pPr>
              <w:spacing w:line="420" w:lineRule="atLeast"/>
              <w:jc w:val="center"/>
              <w:textAlignment w:val="baseline"/>
              <w:rPr>
                <w:rFonts w:ascii="Arial" w:hAnsi="Arial" w:cs="Arial"/>
                <w:color w:val="000000"/>
                <w:sz w:val="18"/>
                <w:szCs w:val="21"/>
              </w:rPr>
            </w:pPr>
            <w:r w:rsidRPr="00A01BBB">
              <w:rPr>
                <w:rFonts w:ascii="Arial" w:hAnsi="Arial" w:cs="Arial"/>
                <w:b/>
                <w:bCs/>
                <w:color w:val="000000"/>
                <w:sz w:val="18"/>
                <w:szCs w:val="21"/>
              </w:rPr>
              <w:t>PREÇO HOMEM-MÊS</w:t>
            </w:r>
          </w:p>
          <w:p w:rsidR="00537352" w:rsidRPr="00A01BBB" w:rsidRDefault="00537352" w:rsidP="00537352">
            <w:pPr>
              <w:spacing w:line="420" w:lineRule="atLeast"/>
              <w:jc w:val="center"/>
              <w:textAlignment w:val="baseline"/>
              <w:rPr>
                <w:rFonts w:ascii="Arial" w:hAnsi="Arial" w:cs="Arial"/>
                <w:color w:val="000000"/>
                <w:sz w:val="18"/>
                <w:szCs w:val="21"/>
              </w:rPr>
            </w:pPr>
            <w:r w:rsidRPr="00A01BBB">
              <w:rPr>
                <w:rFonts w:ascii="Arial" w:hAnsi="Arial" w:cs="Arial"/>
                <w:b/>
                <w:bCs/>
                <w:color w:val="000000"/>
                <w:sz w:val="18"/>
                <w:szCs w:val="21"/>
              </w:rPr>
              <w:t>(R$)</w:t>
            </w:r>
          </w:p>
        </w:tc>
        <w:tc>
          <w:tcPr>
            <w:tcW w:w="1276" w:type="dxa"/>
            <w:shd w:val="clear" w:color="auto" w:fill="FFFFFF"/>
            <w:tcMar>
              <w:top w:w="75" w:type="dxa"/>
              <w:left w:w="150" w:type="dxa"/>
              <w:bottom w:w="75" w:type="dxa"/>
              <w:right w:w="150" w:type="dxa"/>
            </w:tcMar>
            <w:hideMark/>
          </w:tcPr>
          <w:p w:rsidR="00537352" w:rsidRPr="00A01BBB" w:rsidRDefault="00537352" w:rsidP="00537352">
            <w:pPr>
              <w:spacing w:line="420" w:lineRule="atLeast"/>
              <w:jc w:val="center"/>
              <w:textAlignment w:val="baseline"/>
              <w:rPr>
                <w:rFonts w:ascii="Arial" w:hAnsi="Arial" w:cs="Arial"/>
                <w:color w:val="000000"/>
                <w:sz w:val="18"/>
                <w:szCs w:val="21"/>
              </w:rPr>
            </w:pPr>
            <w:r w:rsidRPr="00A01BBB">
              <w:rPr>
                <w:rFonts w:ascii="Arial" w:hAnsi="Arial" w:cs="Arial"/>
                <w:b/>
                <w:bCs/>
                <w:color w:val="000000"/>
                <w:sz w:val="18"/>
                <w:szCs w:val="21"/>
              </w:rPr>
              <w:t>(4x5)</w:t>
            </w:r>
          </w:p>
          <w:p w:rsidR="00537352" w:rsidRPr="00A01BBB" w:rsidRDefault="00537352" w:rsidP="00537352">
            <w:pPr>
              <w:spacing w:line="420" w:lineRule="atLeast"/>
              <w:jc w:val="center"/>
              <w:textAlignment w:val="baseline"/>
              <w:rPr>
                <w:rFonts w:ascii="Arial" w:hAnsi="Arial" w:cs="Arial"/>
                <w:color w:val="000000"/>
                <w:sz w:val="18"/>
                <w:szCs w:val="21"/>
              </w:rPr>
            </w:pPr>
            <w:r w:rsidRPr="00A01BBB">
              <w:rPr>
                <w:rFonts w:ascii="Arial" w:hAnsi="Arial" w:cs="Arial"/>
                <w:b/>
                <w:bCs/>
                <w:color w:val="000000"/>
                <w:sz w:val="18"/>
                <w:szCs w:val="21"/>
              </w:rPr>
              <w:t>SUB-TOTAL</w:t>
            </w:r>
          </w:p>
          <w:p w:rsidR="00537352" w:rsidRPr="00A01BBB" w:rsidRDefault="00537352" w:rsidP="00537352">
            <w:pPr>
              <w:spacing w:line="420" w:lineRule="atLeast"/>
              <w:jc w:val="center"/>
              <w:textAlignment w:val="baseline"/>
              <w:rPr>
                <w:rFonts w:ascii="Arial" w:hAnsi="Arial" w:cs="Arial"/>
                <w:color w:val="000000"/>
                <w:sz w:val="18"/>
                <w:szCs w:val="21"/>
              </w:rPr>
            </w:pPr>
            <w:r w:rsidRPr="00A01BBB">
              <w:rPr>
                <w:rFonts w:ascii="Arial" w:hAnsi="Arial" w:cs="Arial"/>
                <w:b/>
                <w:bCs/>
                <w:color w:val="000000"/>
                <w:sz w:val="18"/>
                <w:szCs w:val="21"/>
              </w:rPr>
              <w:t>(R$/M²)</w:t>
            </w:r>
          </w:p>
        </w:tc>
      </w:tr>
      <w:tr w:rsidR="00A01BBB" w:rsidRPr="00A01BBB" w:rsidTr="006E707D">
        <w:trPr>
          <w:jc w:val="center"/>
        </w:trPr>
        <w:tc>
          <w:tcPr>
            <w:tcW w:w="1276" w:type="dxa"/>
            <w:shd w:val="clear" w:color="auto" w:fill="FFFFFF"/>
            <w:tcMar>
              <w:top w:w="75" w:type="dxa"/>
              <w:left w:w="150" w:type="dxa"/>
              <w:bottom w:w="75" w:type="dxa"/>
              <w:right w:w="150" w:type="dxa"/>
            </w:tcMar>
            <w:hideMark/>
          </w:tcPr>
          <w:p w:rsidR="00537352" w:rsidRPr="00A01BBB" w:rsidRDefault="00537352" w:rsidP="00537352">
            <w:pPr>
              <w:spacing w:after="150" w:line="420" w:lineRule="atLeast"/>
              <w:jc w:val="center"/>
              <w:textAlignment w:val="baseline"/>
              <w:rPr>
                <w:rFonts w:ascii="Arial" w:hAnsi="Arial" w:cs="Arial"/>
                <w:color w:val="000000"/>
                <w:sz w:val="18"/>
                <w:szCs w:val="21"/>
              </w:rPr>
            </w:pPr>
            <w:r w:rsidRPr="00A01BBB">
              <w:rPr>
                <w:rFonts w:ascii="Arial" w:hAnsi="Arial" w:cs="Arial"/>
                <w:color w:val="000000"/>
                <w:sz w:val="18"/>
                <w:szCs w:val="21"/>
              </w:rPr>
              <w:t>ENCARREGADO</w:t>
            </w:r>
          </w:p>
        </w:tc>
        <w:tc>
          <w:tcPr>
            <w:tcW w:w="1843" w:type="dxa"/>
            <w:shd w:val="clear" w:color="auto" w:fill="FFFFFF"/>
            <w:tcMar>
              <w:top w:w="75" w:type="dxa"/>
              <w:left w:w="150" w:type="dxa"/>
              <w:bottom w:w="75" w:type="dxa"/>
              <w:right w:w="150" w:type="dxa"/>
            </w:tcMar>
            <w:hideMark/>
          </w:tcPr>
          <w:p w:rsidR="00537352" w:rsidRPr="00A01BBB" w:rsidRDefault="00537352" w:rsidP="00537352">
            <w:pPr>
              <w:spacing w:after="150" w:line="420" w:lineRule="atLeast"/>
              <w:jc w:val="center"/>
              <w:textAlignment w:val="baseline"/>
              <w:rPr>
                <w:rFonts w:ascii="Arial" w:hAnsi="Arial" w:cs="Arial"/>
                <w:color w:val="000000"/>
                <w:sz w:val="18"/>
                <w:szCs w:val="21"/>
              </w:rPr>
            </w:pPr>
            <w:r w:rsidRPr="00A01BBB">
              <w:rPr>
                <w:rFonts w:ascii="Arial" w:hAnsi="Arial" w:cs="Arial"/>
                <w:color w:val="000000"/>
                <w:sz w:val="18"/>
                <w:szCs w:val="21"/>
              </w:rPr>
              <w:t>___1__</w:t>
            </w:r>
          </w:p>
          <w:p w:rsidR="00537352" w:rsidRPr="00A01BBB" w:rsidRDefault="00537352" w:rsidP="00537352">
            <w:pPr>
              <w:spacing w:after="150" w:line="420" w:lineRule="atLeast"/>
              <w:jc w:val="center"/>
              <w:textAlignment w:val="baseline"/>
              <w:rPr>
                <w:rFonts w:ascii="Arial" w:hAnsi="Arial" w:cs="Arial"/>
                <w:color w:val="000000"/>
                <w:sz w:val="18"/>
                <w:szCs w:val="21"/>
              </w:rPr>
            </w:pPr>
            <w:r w:rsidRPr="00A01BBB">
              <w:rPr>
                <w:rFonts w:ascii="Arial" w:hAnsi="Arial" w:cs="Arial"/>
                <w:color w:val="000000"/>
                <w:sz w:val="18"/>
                <w:szCs w:val="21"/>
              </w:rPr>
              <w:t>30** x P*</w:t>
            </w:r>
          </w:p>
        </w:tc>
        <w:tc>
          <w:tcPr>
            <w:tcW w:w="1701" w:type="dxa"/>
            <w:shd w:val="clear" w:color="auto" w:fill="FFFFFF"/>
            <w:tcMar>
              <w:top w:w="75" w:type="dxa"/>
              <w:left w:w="150" w:type="dxa"/>
              <w:bottom w:w="75" w:type="dxa"/>
              <w:right w:w="150" w:type="dxa"/>
            </w:tcMar>
            <w:hideMark/>
          </w:tcPr>
          <w:p w:rsidR="00537352" w:rsidRPr="00A01BBB" w:rsidRDefault="00537352" w:rsidP="00537352">
            <w:pPr>
              <w:spacing w:after="150" w:line="420" w:lineRule="atLeast"/>
              <w:jc w:val="center"/>
              <w:textAlignment w:val="baseline"/>
              <w:rPr>
                <w:rFonts w:ascii="Arial" w:hAnsi="Arial" w:cs="Arial"/>
                <w:color w:val="000000"/>
                <w:sz w:val="18"/>
                <w:szCs w:val="21"/>
              </w:rPr>
            </w:pPr>
            <w:r w:rsidRPr="00A01BBB">
              <w:rPr>
                <w:rFonts w:ascii="Arial" w:hAnsi="Arial" w:cs="Arial"/>
                <w:color w:val="000000"/>
                <w:sz w:val="18"/>
                <w:szCs w:val="21"/>
              </w:rPr>
              <w:t>16***</w:t>
            </w:r>
          </w:p>
        </w:tc>
        <w:tc>
          <w:tcPr>
            <w:tcW w:w="1843" w:type="dxa"/>
            <w:shd w:val="clear" w:color="auto" w:fill="FFFFFF"/>
            <w:tcMar>
              <w:top w:w="75" w:type="dxa"/>
              <w:left w:w="150" w:type="dxa"/>
              <w:bottom w:w="75" w:type="dxa"/>
              <w:right w:w="150" w:type="dxa"/>
            </w:tcMar>
            <w:hideMark/>
          </w:tcPr>
          <w:p w:rsidR="00537352" w:rsidRPr="00A01BBB" w:rsidRDefault="00537352" w:rsidP="00537352">
            <w:pPr>
              <w:spacing w:after="150" w:line="420" w:lineRule="atLeast"/>
              <w:jc w:val="center"/>
              <w:textAlignment w:val="baseline"/>
              <w:rPr>
                <w:rFonts w:ascii="Arial" w:hAnsi="Arial" w:cs="Arial"/>
                <w:color w:val="000000"/>
                <w:sz w:val="18"/>
                <w:szCs w:val="21"/>
              </w:rPr>
            </w:pPr>
            <w:r w:rsidRPr="00A01BBB">
              <w:rPr>
                <w:rFonts w:ascii="Arial" w:hAnsi="Arial" w:cs="Arial"/>
                <w:color w:val="000000"/>
                <w:sz w:val="18"/>
                <w:szCs w:val="21"/>
              </w:rPr>
              <w:t>__1__</w:t>
            </w:r>
          </w:p>
          <w:p w:rsidR="00537352" w:rsidRPr="00A01BBB" w:rsidRDefault="00537352" w:rsidP="00537352">
            <w:pPr>
              <w:spacing w:after="150" w:line="420" w:lineRule="atLeast"/>
              <w:jc w:val="center"/>
              <w:textAlignment w:val="baseline"/>
              <w:rPr>
                <w:rFonts w:ascii="Arial" w:hAnsi="Arial" w:cs="Arial"/>
                <w:color w:val="000000"/>
                <w:sz w:val="18"/>
                <w:szCs w:val="21"/>
              </w:rPr>
            </w:pPr>
            <w:r w:rsidRPr="00A01BBB">
              <w:rPr>
                <w:rFonts w:ascii="Arial" w:hAnsi="Arial" w:cs="Arial"/>
                <w:color w:val="000000"/>
                <w:sz w:val="18"/>
                <w:szCs w:val="21"/>
              </w:rPr>
              <w:t>188,76</w:t>
            </w:r>
          </w:p>
        </w:tc>
        <w:tc>
          <w:tcPr>
            <w:tcW w:w="1276" w:type="dxa"/>
            <w:shd w:val="clear" w:color="auto" w:fill="FFFFFF"/>
            <w:tcMar>
              <w:top w:w="75" w:type="dxa"/>
              <w:left w:w="150" w:type="dxa"/>
              <w:bottom w:w="75" w:type="dxa"/>
              <w:right w:w="150" w:type="dxa"/>
            </w:tcMar>
            <w:hideMark/>
          </w:tcPr>
          <w:p w:rsidR="00537352" w:rsidRPr="00A01BBB" w:rsidRDefault="00537352" w:rsidP="00537352">
            <w:pPr>
              <w:spacing w:after="150" w:line="420" w:lineRule="atLeast"/>
              <w:jc w:val="center"/>
              <w:textAlignment w:val="baseline"/>
              <w:rPr>
                <w:rFonts w:ascii="Arial" w:hAnsi="Arial" w:cs="Arial"/>
                <w:color w:val="000000"/>
                <w:sz w:val="18"/>
                <w:szCs w:val="21"/>
              </w:rPr>
            </w:pPr>
            <w:r w:rsidRPr="00A01BBB">
              <w:rPr>
                <w:rFonts w:ascii="Arial" w:hAnsi="Arial" w:cs="Arial"/>
                <w:color w:val="000000"/>
                <w:sz w:val="18"/>
                <w:szCs w:val="21"/>
              </w:rPr>
              <w:t>(1)x(2)x(3)</w:t>
            </w:r>
          </w:p>
        </w:tc>
        <w:tc>
          <w:tcPr>
            <w:tcW w:w="1134" w:type="dxa"/>
            <w:shd w:val="clear" w:color="auto" w:fill="FFFFFF"/>
            <w:tcMar>
              <w:top w:w="75" w:type="dxa"/>
              <w:left w:w="150" w:type="dxa"/>
              <w:bottom w:w="75" w:type="dxa"/>
              <w:right w:w="150" w:type="dxa"/>
            </w:tcMar>
            <w:hideMark/>
          </w:tcPr>
          <w:p w:rsidR="00537352" w:rsidRPr="00A01BBB" w:rsidRDefault="00537352" w:rsidP="00537352">
            <w:pPr>
              <w:spacing w:after="150" w:line="420" w:lineRule="atLeast"/>
              <w:jc w:val="center"/>
              <w:textAlignment w:val="baseline"/>
              <w:rPr>
                <w:rFonts w:ascii="Arial" w:hAnsi="Arial" w:cs="Arial"/>
                <w:color w:val="000000"/>
                <w:sz w:val="18"/>
                <w:szCs w:val="21"/>
              </w:rPr>
            </w:pPr>
            <w:r w:rsidRPr="00A01BBB">
              <w:rPr>
                <w:rFonts w:ascii="Arial" w:hAnsi="Arial" w:cs="Arial"/>
                <w:color w:val="000000"/>
                <w:sz w:val="18"/>
                <w:szCs w:val="21"/>
              </w:rPr>
              <w:t> </w:t>
            </w:r>
          </w:p>
        </w:tc>
        <w:tc>
          <w:tcPr>
            <w:tcW w:w="1276" w:type="dxa"/>
            <w:shd w:val="clear" w:color="auto" w:fill="FFFFFF"/>
            <w:tcMar>
              <w:top w:w="75" w:type="dxa"/>
              <w:left w:w="150" w:type="dxa"/>
              <w:bottom w:w="75" w:type="dxa"/>
              <w:right w:w="150" w:type="dxa"/>
            </w:tcMar>
            <w:hideMark/>
          </w:tcPr>
          <w:p w:rsidR="00537352" w:rsidRPr="00A01BBB" w:rsidRDefault="00537352" w:rsidP="00537352">
            <w:pPr>
              <w:spacing w:after="150" w:line="420" w:lineRule="atLeast"/>
              <w:jc w:val="center"/>
              <w:textAlignment w:val="baseline"/>
              <w:rPr>
                <w:rFonts w:ascii="Arial" w:hAnsi="Arial" w:cs="Arial"/>
                <w:color w:val="000000"/>
                <w:sz w:val="18"/>
                <w:szCs w:val="21"/>
              </w:rPr>
            </w:pPr>
            <w:r w:rsidRPr="00A01BBB">
              <w:rPr>
                <w:rFonts w:ascii="Arial" w:hAnsi="Arial" w:cs="Arial"/>
                <w:color w:val="000000"/>
                <w:sz w:val="18"/>
                <w:szCs w:val="21"/>
              </w:rPr>
              <w:t> </w:t>
            </w:r>
          </w:p>
        </w:tc>
      </w:tr>
      <w:tr w:rsidR="00A01BBB" w:rsidRPr="00A01BBB" w:rsidTr="006E707D">
        <w:trPr>
          <w:jc w:val="center"/>
        </w:trPr>
        <w:tc>
          <w:tcPr>
            <w:tcW w:w="1276" w:type="dxa"/>
            <w:shd w:val="clear" w:color="auto" w:fill="FFFFFF"/>
            <w:tcMar>
              <w:top w:w="75" w:type="dxa"/>
              <w:left w:w="150" w:type="dxa"/>
              <w:bottom w:w="75" w:type="dxa"/>
              <w:right w:w="150" w:type="dxa"/>
            </w:tcMar>
            <w:hideMark/>
          </w:tcPr>
          <w:p w:rsidR="00537352" w:rsidRPr="00A01BBB" w:rsidRDefault="00537352" w:rsidP="00537352">
            <w:pPr>
              <w:spacing w:after="150" w:line="420" w:lineRule="atLeast"/>
              <w:jc w:val="center"/>
              <w:textAlignment w:val="baseline"/>
              <w:rPr>
                <w:rFonts w:ascii="Arial" w:hAnsi="Arial" w:cs="Arial"/>
                <w:color w:val="000000"/>
                <w:sz w:val="18"/>
                <w:szCs w:val="21"/>
              </w:rPr>
            </w:pPr>
            <w:r w:rsidRPr="00A01BBB">
              <w:rPr>
                <w:rFonts w:ascii="Arial" w:hAnsi="Arial" w:cs="Arial"/>
                <w:color w:val="000000"/>
                <w:sz w:val="18"/>
                <w:szCs w:val="21"/>
              </w:rPr>
              <w:t>SERVENTE</w:t>
            </w:r>
          </w:p>
        </w:tc>
        <w:tc>
          <w:tcPr>
            <w:tcW w:w="1843" w:type="dxa"/>
            <w:shd w:val="clear" w:color="auto" w:fill="FFFFFF"/>
            <w:tcMar>
              <w:top w:w="75" w:type="dxa"/>
              <w:left w:w="150" w:type="dxa"/>
              <w:bottom w:w="75" w:type="dxa"/>
              <w:right w:w="150" w:type="dxa"/>
            </w:tcMar>
            <w:hideMark/>
          </w:tcPr>
          <w:p w:rsidR="00537352" w:rsidRPr="00A01BBB" w:rsidRDefault="00537352" w:rsidP="00537352">
            <w:pPr>
              <w:spacing w:after="150" w:line="420" w:lineRule="atLeast"/>
              <w:jc w:val="center"/>
              <w:textAlignment w:val="baseline"/>
              <w:rPr>
                <w:rFonts w:ascii="Arial" w:hAnsi="Arial" w:cs="Arial"/>
                <w:color w:val="000000"/>
                <w:sz w:val="18"/>
                <w:szCs w:val="21"/>
              </w:rPr>
            </w:pPr>
            <w:r w:rsidRPr="00A01BBB">
              <w:rPr>
                <w:rFonts w:ascii="Arial" w:hAnsi="Arial" w:cs="Arial"/>
                <w:color w:val="000000"/>
                <w:sz w:val="18"/>
                <w:szCs w:val="21"/>
              </w:rPr>
              <w:t>_1__</w:t>
            </w:r>
          </w:p>
          <w:p w:rsidR="00537352" w:rsidRPr="00A01BBB" w:rsidRDefault="00537352" w:rsidP="00537352">
            <w:pPr>
              <w:spacing w:after="150" w:line="420" w:lineRule="atLeast"/>
              <w:jc w:val="center"/>
              <w:textAlignment w:val="baseline"/>
              <w:rPr>
                <w:rFonts w:ascii="Arial" w:hAnsi="Arial" w:cs="Arial"/>
                <w:color w:val="000000"/>
                <w:sz w:val="18"/>
                <w:szCs w:val="21"/>
              </w:rPr>
            </w:pPr>
            <w:r w:rsidRPr="00A01BBB">
              <w:rPr>
                <w:rFonts w:ascii="Arial" w:hAnsi="Arial" w:cs="Arial"/>
                <w:color w:val="000000"/>
                <w:sz w:val="18"/>
                <w:szCs w:val="21"/>
              </w:rPr>
              <w:t>P*</w:t>
            </w:r>
          </w:p>
        </w:tc>
        <w:tc>
          <w:tcPr>
            <w:tcW w:w="1701" w:type="dxa"/>
            <w:shd w:val="clear" w:color="auto" w:fill="FFFFFF"/>
            <w:tcMar>
              <w:top w:w="75" w:type="dxa"/>
              <w:left w:w="150" w:type="dxa"/>
              <w:bottom w:w="75" w:type="dxa"/>
              <w:right w:w="150" w:type="dxa"/>
            </w:tcMar>
            <w:hideMark/>
          </w:tcPr>
          <w:p w:rsidR="00537352" w:rsidRPr="00A01BBB" w:rsidRDefault="00537352" w:rsidP="00537352">
            <w:pPr>
              <w:spacing w:after="150" w:line="420" w:lineRule="atLeast"/>
              <w:jc w:val="center"/>
              <w:textAlignment w:val="baseline"/>
              <w:rPr>
                <w:rFonts w:ascii="Arial" w:hAnsi="Arial" w:cs="Arial"/>
                <w:color w:val="000000"/>
                <w:sz w:val="18"/>
                <w:szCs w:val="21"/>
              </w:rPr>
            </w:pPr>
            <w:r w:rsidRPr="00A01BBB">
              <w:rPr>
                <w:rFonts w:ascii="Arial" w:hAnsi="Arial" w:cs="Arial"/>
                <w:color w:val="000000"/>
                <w:sz w:val="18"/>
                <w:szCs w:val="21"/>
              </w:rPr>
              <w:t>16***</w:t>
            </w:r>
          </w:p>
        </w:tc>
        <w:tc>
          <w:tcPr>
            <w:tcW w:w="1843" w:type="dxa"/>
            <w:shd w:val="clear" w:color="auto" w:fill="FFFFFF"/>
            <w:tcMar>
              <w:top w:w="75" w:type="dxa"/>
              <w:left w:w="150" w:type="dxa"/>
              <w:bottom w:w="75" w:type="dxa"/>
              <w:right w:w="150" w:type="dxa"/>
            </w:tcMar>
            <w:hideMark/>
          </w:tcPr>
          <w:p w:rsidR="00537352" w:rsidRPr="00A01BBB" w:rsidRDefault="00537352" w:rsidP="00537352">
            <w:pPr>
              <w:spacing w:after="150" w:line="420" w:lineRule="atLeast"/>
              <w:jc w:val="center"/>
              <w:textAlignment w:val="baseline"/>
              <w:rPr>
                <w:rFonts w:ascii="Arial" w:hAnsi="Arial" w:cs="Arial"/>
                <w:color w:val="000000"/>
                <w:sz w:val="18"/>
                <w:szCs w:val="21"/>
              </w:rPr>
            </w:pPr>
            <w:r w:rsidRPr="00A01BBB">
              <w:rPr>
                <w:rFonts w:ascii="Arial" w:hAnsi="Arial" w:cs="Arial"/>
                <w:color w:val="000000"/>
                <w:sz w:val="18"/>
                <w:szCs w:val="21"/>
              </w:rPr>
              <w:t>__1__</w:t>
            </w:r>
          </w:p>
          <w:p w:rsidR="00537352" w:rsidRPr="00A01BBB" w:rsidRDefault="00537352" w:rsidP="00537352">
            <w:pPr>
              <w:spacing w:after="150" w:line="420" w:lineRule="atLeast"/>
              <w:jc w:val="center"/>
              <w:textAlignment w:val="baseline"/>
              <w:rPr>
                <w:rFonts w:ascii="Arial" w:hAnsi="Arial" w:cs="Arial"/>
                <w:color w:val="000000"/>
                <w:sz w:val="18"/>
                <w:szCs w:val="21"/>
              </w:rPr>
            </w:pPr>
            <w:r w:rsidRPr="00A01BBB">
              <w:rPr>
                <w:rFonts w:ascii="Arial" w:hAnsi="Arial" w:cs="Arial"/>
                <w:color w:val="000000"/>
                <w:sz w:val="18"/>
                <w:szCs w:val="21"/>
              </w:rPr>
              <w:t>188,76</w:t>
            </w:r>
          </w:p>
        </w:tc>
        <w:tc>
          <w:tcPr>
            <w:tcW w:w="1276" w:type="dxa"/>
            <w:shd w:val="clear" w:color="auto" w:fill="FFFFFF"/>
            <w:tcMar>
              <w:top w:w="75" w:type="dxa"/>
              <w:left w:w="150" w:type="dxa"/>
              <w:bottom w:w="75" w:type="dxa"/>
              <w:right w:w="150" w:type="dxa"/>
            </w:tcMar>
            <w:hideMark/>
          </w:tcPr>
          <w:p w:rsidR="00537352" w:rsidRPr="00A01BBB" w:rsidRDefault="00537352" w:rsidP="00537352">
            <w:pPr>
              <w:spacing w:after="150" w:line="420" w:lineRule="atLeast"/>
              <w:jc w:val="center"/>
              <w:textAlignment w:val="baseline"/>
              <w:rPr>
                <w:rFonts w:ascii="Arial" w:hAnsi="Arial" w:cs="Arial"/>
                <w:color w:val="000000"/>
                <w:sz w:val="18"/>
                <w:szCs w:val="21"/>
              </w:rPr>
            </w:pPr>
            <w:r w:rsidRPr="00A01BBB">
              <w:rPr>
                <w:rFonts w:ascii="Arial" w:hAnsi="Arial" w:cs="Arial"/>
                <w:color w:val="000000"/>
                <w:sz w:val="18"/>
                <w:szCs w:val="21"/>
              </w:rPr>
              <w:t>(1)x(2)x(3)</w:t>
            </w:r>
          </w:p>
        </w:tc>
        <w:tc>
          <w:tcPr>
            <w:tcW w:w="1134" w:type="dxa"/>
            <w:shd w:val="clear" w:color="auto" w:fill="FFFFFF"/>
            <w:tcMar>
              <w:top w:w="75" w:type="dxa"/>
              <w:left w:w="150" w:type="dxa"/>
              <w:bottom w:w="75" w:type="dxa"/>
              <w:right w:w="150" w:type="dxa"/>
            </w:tcMar>
            <w:hideMark/>
          </w:tcPr>
          <w:p w:rsidR="00537352" w:rsidRPr="00A01BBB" w:rsidRDefault="00537352" w:rsidP="00537352">
            <w:pPr>
              <w:spacing w:after="150" w:line="420" w:lineRule="atLeast"/>
              <w:jc w:val="center"/>
              <w:textAlignment w:val="baseline"/>
              <w:rPr>
                <w:rFonts w:ascii="Arial" w:hAnsi="Arial" w:cs="Arial"/>
                <w:color w:val="000000"/>
                <w:sz w:val="18"/>
                <w:szCs w:val="21"/>
              </w:rPr>
            </w:pPr>
            <w:r w:rsidRPr="00A01BBB">
              <w:rPr>
                <w:rFonts w:ascii="Arial" w:hAnsi="Arial" w:cs="Arial"/>
                <w:color w:val="000000"/>
                <w:sz w:val="18"/>
                <w:szCs w:val="21"/>
              </w:rPr>
              <w:t> </w:t>
            </w:r>
          </w:p>
        </w:tc>
        <w:tc>
          <w:tcPr>
            <w:tcW w:w="1276" w:type="dxa"/>
            <w:shd w:val="clear" w:color="auto" w:fill="FFFFFF"/>
            <w:tcMar>
              <w:top w:w="75" w:type="dxa"/>
              <w:left w:w="150" w:type="dxa"/>
              <w:bottom w:w="75" w:type="dxa"/>
              <w:right w:w="150" w:type="dxa"/>
            </w:tcMar>
            <w:hideMark/>
          </w:tcPr>
          <w:p w:rsidR="00537352" w:rsidRPr="00A01BBB" w:rsidRDefault="00537352" w:rsidP="00537352">
            <w:pPr>
              <w:spacing w:after="150" w:line="420" w:lineRule="atLeast"/>
              <w:jc w:val="center"/>
              <w:textAlignment w:val="baseline"/>
              <w:rPr>
                <w:rFonts w:ascii="Arial" w:hAnsi="Arial" w:cs="Arial"/>
                <w:color w:val="000000"/>
                <w:sz w:val="18"/>
                <w:szCs w:val="21"/>
              </w:rPr>
            </w:pPr>
            <w:r w:rsidRPr="00A01BBB">
              <w:rPr>
                <w:rFonts w:ascii="Arial" w:hAnsi="Arial" w:cs="Arial"/>
                <w:color w:val="000000"/>
                <w:sz w:val="18"/>
                <w:szCs w:val="21"/>
              </w:rPr>
              <w:t> </w:t>
            </w:r>
          </w:p>
        </w:tc>
      </w:tr>
      <w:tr w:rsidR="00537352" w:rsidRPr="00A01BBB" w:rsidTr="006E707D">
        <w:trPr>
          <w:jc w:val="center"/>
        </w:trPr>
        <w:tc>
          <w:tcPr>
            <w:tcW w:w="9073" w:type="dxa"/>
            <w:gridSpan w:val="6"/>
            <w:shd w:val="clear" w:color="auto" w:fill="FFFFFF"/>
            <w:tcMar>
              <w:top w:w="75" w:type="dxa"/>
              <w:left w:w="150" w:type="dxa"/>
              <w:bottom w:w="75" w:type="dxa"/>
              <w:right w:w="150" w:type="dxa"/>
            </w:tcMar>
            <w:hideMark/>
          </w:tcPr>
          <w:p w:rsidR="00537352" w:rsidRPr="00A01BBB" w:rsidRDefault="00537352" w:rsidP="00537352">
            <w:pPr>
              <w:spacing w:line="420" w:lineRule="atLeast"/>
              <w:jc w:val="center"/>
              <w:textAlignment w:val="baseline"/>
              <w:rPr>
                <w:rFonts w:ascii="Arial" w:hAnsi="Arial" w:cs="Arial"/>
                <w:color w:val="000000"/>
                <w:sz w:val="20"/>
                <w:szCs w:val="21"/>
              </w:rPr>
            </w:pPr>
            <w:r w:rsidRPr="00A01BBB">
              <w:rPr>
                <w:rFonts w:ascii="Arial" w:hAnsi="Arial" w:cs="Arial"/>
                <w:b/>
                <w:bCs/>
                <w:color w:val="000000"/>
                <w:sz w:val="20"/>
                <w:szCs w:val="21"/>
              </w:rPr>
              <w:t>TOTAL</w:t>
            </w:r>
          </w:p>
        </w:tc>
        <w:tc>
          <w:tcPr>
            <w:tcW w:w="1276" w:type="dxa"/>
            <w:shd w:val="clear" w:color="auto" w:fill="FFFFFF"/>
            <w:tcMar>
              <w:top w:w="75" w:type="dxa"/>
              <w:left w:w="150" w:type="dxa"/>
              <w:bottom w:w="75" w:type="dxa"/>
              <w:right w:w="150" w:type="dxa"/>
            </w:tcMar>
            <w:hideMark/>
          </w:tcPr>
          <w:p w:rsidR="00537352" w:rsidRPr="00A01BBB" w:rsidRDefault="00537352" w:rsidP="00537352">
            <w:pPr>
              <w:spacing w:after="150" w:line="420" w:lineRule="atLeast"/>
              <w:jc w:val="center"/>
              <w:textAlignment w:val="baseline"/>
              <w:rPr>
                <w:rFonts w:ascii="Arial" w:hAnsi="Arial" w:cs="Arial"/>
                <w:color w:val="000000"/>
                <w:sz w:val="20"/>
                <w:szCs w:val="21"/>
              </w:rPr>
            </w:pPr>
            <w:r w:rsidRPr="00A01BBB">
              <w:rPr>
                <w:rFonts w:ascii="Arial" w:hAnsi="Arial" w:cs="Arial"/>
                <w:color w:val="000000"/>
                <w:sz w:val="20"/>
                <w:szCs w:val="21"/>
              </w:rPr>
              <w:t> </w:t>
            </w:r>
          </w:p>
        </w:tc>
      </w:tr>
    </w:tbl>
    <w:p w:rsidR="00537352" w:rsidRPr="00537352" w:rsidRDefault="00537352" w:rsidP="00537352">
      <w:pPr>
        <w:shd w:val="clear" w:color="auto" w:fill="FFFFFF"/>
        <w:spacing w:line="420" w:lineRule="atLeast"/>
        <w:textAlignment w:val="baseline"/>
        <w:rPr>
          <w:rFonts w:ascii="Arial" w:hAnsi="Arial" w:cs="Arial"/>
          <w:color w:val="000000"/>
          <w:sz w:val="21"/>
          <w:szCs w:val="21"/>
        </w:rPr>
      </w:pPr>
      <w:r w:rsidRPr="00537352">
        <w:rPr>
          <w:rFonts w:ascii="Arial" w:hAnsi="Arial" w:cs="Arial"/>
          <w:b/>
          <w:bCs/>
          <w:color w:val="000000"/>
          <w:sz w:val="21"/>
          <w:szCs w:val="21"/>
        </w:rPr>
        <w:t>P = produtividade de referência do trabalhador prevista no subitem 3.3.</w:t>
      </w:r>
    </w:p>
    <w:p w:rsidR="00537352" w:rsidRDefault="00537352" w:rsidP="004559EA">
      <w:pPr>
        <w:shd w:val="clear" w:color="auto" w:fill="FFFFFF"/>
        <w:spacing w:before="192" w:after="192" w:line="600" w:lineRule="atLeast"/>
        <w:ind w:left="-284"/>
        <w:textAlignment w:val="baseline"/>
        <w:outlineLvl w:val="1"/>
        <w:rPr>
          <w:rFonts w:ascii="Arial" w:hAnsi="Arial" w:cs="Arial"/>
          <w:b/>
          <w:bCs/>
          <w:color w:val="000000"/>
          <w:sz w:val="21"/>
          <w:szCs w:val="21"/>
        </w:rPr>
      </w:pPr>
      <w:r w:rsidRPr="00537352">
        <w:rPr>
          <w:rFonts w:ascii="Arial" w:hAnsi="Arial" w:cs="Arial"/>
          <w:b/>
          <w:bCs/>
          <w:color w:val="000000"/>
          <w:sz w:val="21"/>
          <w:szCs w:val="21"/>
        </w:rPr>
        <w:t>FACHADA ENVIDRAÇADA - FACE EXTERNA (Redação dada pela Instrução Normativa nº 7, de 2018)</w:t>
      </w:r>
    </w:p>
    <w:p w:rsidR="002E70B8" w:rsidRPr="00537352" w:rsidRDefault="002E70B8" w:rsidP="00A01BBB">
      <w:pPr>
        <w:shd w:val="clear" w:color="auto" w:fill="FFFFFF"/>
        <w:spacing w:line="420" w:lineRule="atLeast"/>
        <w:jc w:val="both"/>
        <w:textAlignment w:val="baseline"/>
        <w:rPr>
          <w:rFonts w:ascii="Arial" w:hAnsi="Arial" w:cs="Arial"/>
          <w:color w:val="000000"/>
          <w:sz w:val="21"/>
          <w:szCs w:val="21"/>
        </w:rPr>
      </w:pPr>
    </w:p>
    <w:tbl>
      <w:tblPr>
        <w:tblW w:w="10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6"/>
        <w:gridCol w:w="1560"/>
        <w:gridCol w:w="1559"/>
        <w:gridCol w:w="1701"/>
        <w:gridCol w:w="1134"/>
        <w:gridCol w:w="1418"/>
        <w:gridCol w:w="1409"/>
      </w:tblGrid>
      <w:tr w:rsidR="002E70B8" w:rsidRPr="00A01BBB" w:rsidTr="006E707D">
        <w:trPr>
          <w:jc w:val="center"/>
        </w:trPr>
        <w:tc>
          <w:tcPr>
            <w:tcW w:w="1276" w:type="dxa"/>
            <w:shd w:val="clear" w:color="auto" w:fill="auto"/>
            <w:tcMar>
              <w:top w:w="75" w:type="dxa"/>
              <w:left w:w="150" w:type="dxa"/>
              <w:bottom w:w="75" w:type="dxa"/>
              <w:right w:w="150" w:type="dxa"/>
            </w:tcMar>
            <w:hideMark/>
          </w:tcPr>
          <w:p w:rsidR="00537352" w:rsidRPr="00A01BBB" w:rsidRDefault="00537352" w:rsidP="00537352">
            <w:pPr>
              <w:spacing w:line="420" w:lineRule="atLeast"/>
              <w:jc w:val="center"/>
              <w:textAlignment w:val="baseline"/>
              <w:rPr>
                <w:rFonts w:ascii="Arial" w:hAnsi="Arial" w:cs="Arial"/>
                <w:sz w:val="18"/>
                <w:szCs w:val="24"/>
              </w:rPr>
            </w:pPr>
            <w:r w:rsidRPr="00A01BBB">
              <w:rPr>
                <w:rFonts w:ascii="Arial" w:hAnsi="Arial" w:cs="Arial"/>
                <w:sz w:val="18"/>
                <w:szCs w:val="24"/>
              </w:rPr>
              <w:t> </w:t>
            </w:r>
            <w:r w:rsidRPr="00A01BBB">
              <w:rPr>
                <w:rFonts w:ascii="Arial" w:hAnsi="Arial" w:cs="Arial"/>
                <w:b/>
                <w:bCs/>
                <w:sz w:val="18"/>
                <w:szCs w:val="24"/>
              </w:rPr>
              <w:t>MÃO DE OBRA</w:t>
            </w:r>
          </w:p>
        </w:tc>
        <w:tc>
          <w:tcPr>
            <w:tcW w:w="1560" w:type="dxa"/>
            <w:shd w:val="clear" w:color="auto" w:fill="auto"/>
            <w:tcMar>
              <w:top w:w="75" w:type="dxa"/>
              <w:left w:w="150" w:type="dxa"/>
              <w:bottom w:w="75" w:type="dxa"/>
              <w:right w:w="150" w:type="dxa"/>
            </w:tcMar>
            <w:hideMark/>
          </w:tcPr>
          <w:p w:rsidR="00537352" w:rsidRPr="00A01BBB" w:rsidRDefault="00537352" w:rsidP="00537352">
            <w:pPr>
              <w:spacing w:line="420" w:lineRule="atLeast"/>
              <w:jc w:val="center"/>
              <w:textAlignment w:val="baseline"/>
              <w:rPr>
                <w:rFonts w:ascii="Arial" w:hAnsi="Arial" w:cs="Arial"/>
                <w:sz w:val="18"/>
                <w:szCs w:val="24"/>
              </w:rPr>
            </w:pPr>
            <w:r w:rsidRPr="00A01BBB">
              <w:rPr>
                <w:rFonts w:ascii="Arial" w:hAnsi="Arial" w:cs="Arial"/>
                <w:b/>
                <w:bCs/>
                <w:sz w:val="18"/>
                <w:szCs w:val="24"/>
              </w:rPr>
              <w:t>(1)</w:t>
            </w:r>
          </w:p>
          <w:p w:rsidR="00537352" w:rsidRPr="00A01BBB" w:rsidRDefault="00537352" w:rsidP="00537352">
            <w:pPr>
              <w:spacing w:line="420" w:lineRule="atLeast"/>
              <w:jc w:val="center"/>
              <w:textAlignment w:val="baseline"/>
              <w:rPr>
                <w:rFonts w:ascii="Arial" w:hAnsi="Arial" w:cs="Arial"/>
                <w:sz w:val="18"/>
                <w:szCs w:val="24"/>
              </w:rPr>
            </w:pPr>
            <w:r w:rsidRPr="00A01BBB">
              <w:rPr>
                <w:rFonts w:ascii="Arial" w:hAnsi="Arial" w:cs="Arial"/>
                <w:b/>
                <w:bCs/>
                <w:sz w:val="18"/>
                <w:szCs w:val="24"/>
              </w:rPr>
              <w:t>PRODUTIVIDADE</w:t>
            </w:r>
          </w:p>
          <w:p w:rsidR="00537352" w:rsidRPr="00A01BBB" w:rsidRDefault="00537352" w:rsidP="00537352">
            <w:pPr>
              <w:spacing w:line="420" w:lineRule="atLeast"/>
              <w:jc w:val="center"/>
              <w:textAlignment w:val="baseline"/>
              <w:rPr>
                <w:rFonts w:ascii="Arial" w:hAnsi="Arial" w:cs="Arial"/>
                <w:sz w:val="18"/>
                <w:szCs w:val="24"/>
              </w:rPr>
            </w:pPr>
            <w:r w:rsidRPr="00A01BBB">
              <w:rPr>
                <w:rFonts w:ascii="Arial" w:hAnsi="Arial" w:cs="Arial"/>
                <w:b/>
                <w:bCs/>
                <w:sz w:val="18"/>
                <w:szCs w:val="24"/>
              </w:rPr>
              <w:t>(1/M²)</w:t>
            </w:r>
          </w:p>
        </w:tc>
        <w:tc>
          <w:tcPr>
            <w:tcW w:w="1559" w:type="dxa"/>
            <w:shd w:val="clear" w:color="auto" w:fill="auto"/>
            <w:tcMar>
              <w:top w:w="75" w:type="dxa"/>
              <w:left w:w="150" w:type="dxa"/>
              <w:bottom w:w="75" w:type="dxa"/>
              <w:right w:w="150" w:type="dxa"/>
            </w:tcMar>
            <w:hideMark/>
          </w:tcPr>
          <w:p w:rsidR="00537352" w:rsidRPr="00A01BBB" w:rsidRDefault="00537352" w:rsidP="00537352">
            <w:pPr>
              <w:spacing w:line="420" w:lineRule="atLeast"/>
              <w:jc w:val="center"/>
              <w:textAlignment w:val="baseline"/>
              <w:rPr>
                <w:rFonts w:ascii="Arial" w:hAnsi="Arial" w:cs="Arial"/>
                <w:sz w:val="18"/>
                <w:szCs w:val="24"/>
              </w:rPr>
            </w:pPr>
            <w:r w:rsidRPr="00A01BBB">
              <w:rPr>
                <w:rFonts w:ascii="Arial" w:hAnsi="Arial" w:cs="Arial"/>
                <w:b/>
                <w:bCs/>
                <w:sz w:val="18"/>
                <w:szCs w:val="24"/>
              </w:rPr>
              <w:t>(2)</w:t>
            </w:r>
          </w:p>
          <w:p w:rsidR="00537352" w:rsidRPr="00A01BBB" w:rsidRDefault="00537352" w:rsidP="00537352">
            <w:pPr>
              <w:spacing w:line="420" w:lineRule="atLeast"/>
              <w:jc w:val="center"/>
              <w:textAlignment w:val="baseline"/>
              <w:rPr>
                <w:rFonts w:ascii="Arial" w:hAnsi="Arial" w:cs="Arial"/>
                <w:sz w:val="18"/>
                <w:szCs w:val="24"/>
              </w:rPr>
            </w:pPr>
            <w:r w:rsidRPr="00A01BBB">
              <w:rPr>
                <w:rFonts w:ascii="Arial" w:hAnsi="Arial" w:cs="Arial"/>
                <w:b/>
                <w:bCs/>
                <w:sz w:val="18"/>
                <w:szCs w:val="24"/>
              </w:rPr>
              <w:t>FREQÜÊNCIA NO SEMESTRE (HORAS)</w:t>
            </w:r>
          </w:p>
        </w:tc>
        <w:tc>
          <w:tcPr>
            <w:tcW w:w="1701" w:type="dxa"/>
            <w:shd w:val="clear" w:color="auto" w:fill="auto"/>
            <w:tcMar>
              <w:top w:w="75" w:type="dxa"/>
              <w:left w:w="150" w:type="dxa"/>
              <w:bottom w:w="75" w:type="dxa"/>
              <w:right w:w="150" w:type="dxa"/>
            </w:tcMar>
            <w:hideMark/>
          </w:tcPr>
          <w:p w:rsidR="00537352" w:rsidRPr="00A01BBB" w:rsidRDefault="00537352" w:rsidP="00537352">
            <w:pPr>
              <w:spacing w:line="420" w:lineRule="atLeast"/>
              <w:jc w:val="center"/>
              <w:textAlignment w:val="baseline"/>
              <w:rPr>
                <w:rFonts w:ascii="Arial" w:hAnsi="Arial" w:cs="Arial"/>
                <w:sz w:val="18"/>
                <w:szCs w:val="24"/>
              </w:rPr>
            </w:pPr>
            <w:r w:rsidRPr="00A01BBB">
              <w:rPr>
                <w:rFonts w:ascii="Arial" w:hAnsi="Arial" w:cs="Arial"/>
                <w:b/>
                <w:bCs/>
                <w:sz w:val="18"/>
                <w:szCs w:val="24"/>
              </w:rPr>
              <w:t>(3)</w:t>
            </w:r>
          </w:p>
          <w:p w:rsidR="00537352" w:rsidRPr="00A01BBB" w:rsidRDefault="00537352" w:rsidP="00537352">
            <w:pPr>
              <w:spacing w:line="420" w:lineRule="atLeast"/>
              <w:jc w:val="center"/>
              <w:textAlignment w:val="baseline"/>
              <w:rPr>
                <w:rFonts w:ascii="Arial" w:hAnsi="Arial" w:cs="Arial"/>
                <w:sz w:val="18"/>
                <w:szCs w:val="24"/>
              </w:rPr>
            </w:pPr>
            <w:r w:rsidRPr="00A01BBB">
              <w:rPr>
                <w:rFonts w:ascii="Arial" w:hAnsi="Arial" w:cs="Arial"/>
                <w:b/>
                <w:bCs/>
                <w:sz w:val="18"/>
                <w:szCs w:val="24"/>
              </w:rPr>
              <w:t>JORNADA DE TRABALHO NO SEMESTRE (HORAS)</w:t>
            </w:r>
          </w:p>
        </w:tc>
        <w:tc>
          <w:tcPr>
            <w:tcW w:w="1134" w:type="dxa"/>
            <w:shd w:val="clear" w:color="auto" w:fill="auto"/>
            <w:tcMar>
              <w:top w:w="75" w:type="dxa"/>
              <w:left w:w="150" w:type="dxa"/>
              <w:bottom w:w="75" w:type="dxa"/>
              <w:right w:w="150" w:type="dxa"/>
            </w:tcMar>
            <w:hideMark/>
          </w:tcPr>
          <w:p w:rsidR="00537352" w:rsidRPr="00A01BBB" w:rsidRDefault="00537352" w:rsidP="00537352">
            <w:pPr>
              <w:spacing w:line="420" w:lineRule="atLeast"/>
              <w:jc w:val="center"/>
              <w:textAlignment w:val="baseline"/>
              <w:rPr>
                <w:rFonts w:ascii="Arial" w:hAnsi="Arial" w:cs="Arial"/>
                <w:sz w:val="18"/>
                <w:szCs w:val="24"/>
              </w:rPr>
            </w:pPr>
            <w:r w:rsidRPr="00A01BBB">
              <w:rPr>
                <w:rFonts w:ascii="Arial" w:hAnsi="Arial" w:cs="Arial"/>
                <w:b/>
                <w:bCs/>
                <w:sz w:val="18"/>
                <w:szCs w:val="24"/>
              </w:rPr>
              <w:t>(4)</w:t>
            </w:r>
          </w:p>
          <w:p w:rsidR="00537352" w:rsidRPr="00A01BBB" w:rsidRDefault="00537352" w:rsidP="00537352">
            <w:pPr>
              <w:spacing w:line="420" w:lineRule="atLeast"/>
              <w:jc w:val="center"/>
              <w:textAlignment w:val="baseline"/>
              <w:rPr>
                <w:rFonts w:ascii="Arial" w:hAnsi="Arial" w:cs="Arial"/>
                <w:sz w:val="18"/>
                <w:szCs w:val="24"/>
              </w:rPr>
            </w:pPr>
            <w:r w:rsidRPr="00A01BBB">
              <w:rPr>
                <w:rFonts w:ascii="Arial" w:hAnsi="Arial" w:cs="Arial"/>
                <w:b/>
                <w:bCs/>
                <w:sz w:val="18"/>
                <w:szCs w:val="24"/>
              </w:rPr>
              <w:t>(1x2x3)</w:t>
            </w:r>
          </w:p>
          <w:p w:rsidR="00537352" w:rsidRPr="00A01BBB" w:rsidRDefault="00537352" w:rsidP="00537352">
            <w:pPr>
              <w:spacing w:line="420" w:lineRule="atLeast"/>
              <w:jc w:val="center"/>
              <w:textAlignment w:val="baseline"/>
              <w:rPr>
                <w:rFonts w:ascii="Arial" w:hAnsi="Arial" w:cs="Arial"/>
                <w:sz w:val="18"/>
                <w:szCs w:val="24"/>
              </w:rPr>
            </w:pPr>
            <w:proofErr w:type="spellStart"/>
            <w:r w:rsidRPr="00A01BBB">
              <w:rPr>
                <w:rFonts w:ascii="Arial" w:hAnsi="Arial" w:cs="Arial"/>
                <w:b/>
                <w:bCs/>
                <w:sz w:val="18"/>
                <w:szCs w:val="24"/>
              </w:rPr>
              <w:t>Ke</w:t>
            </w:r>
            <w:proofErr w:type="spellEnd"/>
            <w:r w:rsidRPr="00A01BBB">
              <w:rPr>
                <w:rFonts w:ascii="Arial" w:hAnsi="Arial" w:cs="Arial"/>
                <w:b/>
                <w:bCs/>
                <w:sz w:val="18"/>
                <w:szCs w:val="24"/>
              </w:rPr>
              <w:t>***</w:t>
            </w:r>
          </w:p>
        </w:tc>
        <w:tc>
          <w:tcPr>
            <w:tcW w:w="1418" w:type="dxa"/>
            <w:shd w:val="clear" w:color="auto" w:fill="auto"/>
            <w:tcMar>
              <w:top w:w="75" w:type="dxa"/>
              <w:left w:w="150" w:type="dxa"/>
              <w:bottom w:w="75" w:type="dxa"/>
              <w:right w:w="150" w:type="dxa"/>
            </w:tcMar>
            <w:hideMark/>
          </w:tcPr>
          <w:p w:rsidR="00537352" w:rsidRPr="00A01BBB" w:rsidRDefault="00537352" w:rsidP="00537352">
            <w:pPr>
              <w:spacing w:line="420" w:lineRule="atLeast"/>
              <w:jc w:val="center"/>
              <w:textAlignment w:val="baseline"/>
              <w:rPr>
                <w:rFonts w:ascii="Arial" w:hAnsi="Arial" w:cs="Arial"/>
                <w:sz w:val="18"/>
                <w:szCs w:val="24"/>
              </w:rPr>
            </w:pPr>
            <w:r w:rsidRPr="00A01BBB">
              <w:rPr>
                <w:rFonts w:ascii="Arial" w:hAnsi="Arial" w:cs="Arial"/>
                <w:b/>
                <w:bCs/>
                <w:sz w:val="18"/>
                <w:szCs w:val="24"/>
              </w:rPr>
              <w:t>(5)</w:t>
            </w:r>
          </w:p>
          <w:p w:rsidR="00537352" w:rsidRPr="00A01BBB" w:rsidRDefault="00537352" w:rsidP="00537352">
            <w:pPr>
              <w:spacing w:line="420" w:lineRule="atLeast"/>
              <w:jc w:val="center"/>
              <w:textAlignment w:val="baseline"/>
              <w:rPr>
                <w:rFonts w:ascii="Arial" w:hAnsi="Arial" w:cs="Arial"/>
                <w:sz w:val="18"/>
                <w:szCs w:val="24"/>
              </w:rPr>
            </w:pPr>
            <w:r w:rsidRPr="00A01BBB">
              <w:rPr>
                <w:rFonts w:ascii="Arial" w:hAnsi="Arial" w:cs="Arial"/>
                <w:b/>
                <w:bCs/>
                <w:sz w:val="18"/>
                <w:szCs w:val="24"/>
              </w:rPr>
              <w:t>PREÇO HOMEM-MÊS</w:t>
            </w:r>
          </w:p>
          <w:p w:rsidR="00537352" w:rsidRPr="00A01BBB" w:rsidRDefault="00537352" w:rsidP="00537352">
            <w:pPr>
              <w:spacing w:line="420" w:lineRule="atLeast"/>
              <w:jc w:val="center"/>
              <w:textAlignment w:val="baseline"/>
              <w:rPr>
                <w:rFonts w:ascii="Arial" w:hAnsi="Arial" w:cs="Arial"/>
                <w:sz w:val="18"/>
                <w:szCs w:val="24"/>
              </w:rPr>
            </w:pPr>
            <w:r w:rsidRPr="00A01BBB">
              <w:rPr>
                <w:rFonts w:ascii="Arial" w:hAnsi="Arial" w:cs="Arial"/>
                <w:b/>
                <w:bCs/>
                <w:sz w:val="18"/>
                <w:szCs w:val="24"/>
              </w:rPr>
              <w:t>(R$)</w:t>
            </w:r>
          </w:p>
        </w:tc>
        <w:tc>
          <w:tcPr>
            <w:tcW w:w="1409" w:type="dxa"/>
            <w:shd w:val="clear" w:color="auto" w:fill="auto"/>
            <w:tcMar>
              <w:top w:w="75" w:type="dxa"/>
              <w:left w:w="150" w:type="dxa"/>
              <w:bottom w:w="75" w:type="dxa"/>
              <w:right w:w="150" w:type="dxa"/>
            </w:tcMar>
            <w:hideMark/>
          </w:tcPr>
          <w:p w:rsidR="00537352" w:rsidRPr="00A01BBB" w:rsidRDefault="00537352" w:rsidP="00537352">
            <w:pPr>
              <w:spacing w:line="420" w:lineRule="atLeast"/>
              <w:jc w:val="center"/>
              <w:textAlignment w:val="baseline"/>
              <w:rPr>
                <w:rFonts w:ascii="Arial" w:hAnsi="Arial" w:cs="Arial"/>
                <w:sz w:val="18"/>
                <w:szCs w:val="24"/>
              </w:rPr>
            </w:pPr>
            <w:r w:rsidRPr="00A01BBB">
              <w:rPr>
                <w:rFonts w:ascii="Arial" w:hAnsi="Arial" w:cs="Arial"/>
                <w:b/>
                <w:bCs/>
                <w:sz w:val="18"/>
                <w:szCs w:val="24"/>
              </w:rPr>
              <w:t>(4x5)</w:t>
            </w:r>
          </w:p>
          <w:p w:rsidR="00537352" w:rsidRPr="00A01BBB" w:rsidRDefault="00537352" w:rsidP="00537352">
            <w:pPr>
              <w:spacing w:line="420" w:lineRule="atLeast"/>
              <w:jc w:val="center"/>
              <w:textAlignment w:val="baseline"/>
              <w:rPr>
                <w:rFonts w:ascii="Arial" w:hAnsi="Arial" w:cs="Arial"/>
                <w:sz w:val="18"/>
                <w:szCs w:val="24"/>
              </w:rPr>
            </w:pPr>
            <w:r w:rsidRPr="00A01BBB">
              <w:rPr>
                <w:rFonts w:ascii="Arial" w:hAnsi="Arial" w:cs="Arial"/>
                <w:b/>
                <w:bCs/>
                <w:sz w:val="18"/>
                <w:szCs w:val="24"/>
              </w:rPr>
              <w:t>SUBTOTAL</w:t>
            </w:r>
          </w:p>
          <w:p w:rsidR="00537352" w:rsidRPr="00A01BBB" w:rsidRDefault="00537352" w:rsidP="00537352">
            <w:pPr>
              <w:spacing w:line="420" w:lineRule="atLeast"/>
              <w:jc w:val="center"/>
              <w:textAlignment w:val="baseline"/>
              <w:rPr>
                <w:rFonts w:ascii="Arial" w:hAnsi="Arial" w:cs="Arial"/>
                <w:sz w:val="18"/>
                <w:szCs w:val="24"/>
              </w:rPr>
            </w:pPr>
            <w:r w:rsidRPr="00A01BBB">
              <w:rPr>
                <w:rFonts w:ascii="Arial" w:hAnsi="Arial" w:cs="Arial"/>
                <w:b/>
                <w:bCs/>
                <w:sz w:val="18"/>
                <w:szCs w:val="24"/>
              </w:rPr>
              <w:t>(R$/M²)</w:t>
            </w:r>
          </w:p>
        </w:tc>
      </w:tr>
      <w:tr w:rsidR="002E70B8" w:rsidRPr="00A01BBB" w:rsidTr="006E707D">
        <w:trPr>
          <w:jc w:val="center"/>
        </w:trPr>
        <w:tc>
          <w:tcPr>
            <w:tcW w:w="1276" w:type="dxa"/>
            <w:shd w:val="clear" w:color="auto" w:fill="auto"/>
            <w:tcMar>
              <w:top w:w="75" w:type="dxa"/>
              <w:left w:w="150" w:type="dxa"/>
              <w:bottom w:w="75" w:type="dxa"/>
              <w:right w:w="150" w:type="dxa"/>
            </w:tcMar>
            <w:hideMark/>
          </w:tcPr>
          <w:p w:rsidR="00537352" w:rsidRPr="00A01BBB" w:rsidRDefault="00537352" w:rsidP="00537352">
            <w:pPr>
              <w:spacing w:after="150" w:line="420" w:lineRule="atLeast"/>
              <w:jc w:val="center"/>
              <w:textAlignment w:val="baseline"/>
              <w:rPr>
                <w:rFonts w:ascii="Arial" w:hAnsi="Arial" w:cs="Arial"/>
                <w:sz w:val="18"/>
                <w:szCs w:val="24"/>
              </w:rPr>
            </w:pPr>
            <w:r w:rsidRPr="00A01BBB">
              <w:rPr>
                <w:rFonts w:ascii="Arial" w:hAnsi="Arial" w:cs="Arial"/>
                <w:sz w:val="18"/>
                <w:szCs w:val="24"/>
              </w:rPr>
              <w:lastRenderedPageBreak/>
              <w:t>ENCARREGADO</w:t>
            </w:r>
          </w:p>
        </w:tc>
        <w:tc>
          <w:tcPr>
            <w:tcW w:w="1560" w:type="dxa"/>
            <w:shd w:val="clear" w:color="auto" w:fill="auto"/>
            <w:tcMar>
              <w:top w:w="75" w:type="dxa"/>
              <w:left w:w="150" w:type="dxa"/>
              <w:bottom w:w="75" w:type="dxa"/>
              <w:right w:w="150" w:type="dxa"/>
            </w:tcMar>
            <w:hideMark/>
          </w:tcPr>
          <w:p w:rsidR="00537352" w:rsidRPr="00A01BBB" w:rsidRDefault="00537352" w:rsidP="00537352">
            <w:pPr>
              <w:spacing w:after="150" w:line="420" w:lineRule="atLeast"/>
              <w:jc w:val="center"/>
              <w:textAlignment w:val="baseline"/>
              <w:rPr>
                <w:rFonts w:ascii="Arial" w:hAnsi="Arial" w:cs="Arial"/>
                <w:sz w:val="18"/>
                <w:szCs w:val="24"/>
              </w:rPr>
            </w:pPr>
            <w:r w:rsidRPr="00A01BBB">
              <w:rPr>
                <w:rFonts w:ascii="Arial" w:hAnsi="Arial" w:cs="Arial"/>
                <w:sz w:val="18"/>
                <w:szCs w:val="24"/>
              </w:rPr>
              <w:t>____1___</w:t>
            </w:r>
          </w:p>
          <w:p w:rsidR="00537352" w:rsidRPr="00A01BBB" w:rsidRDefault="00537352" w:rsidP="00537352">
            <w:pPr>
              <w:spacing w:after="150" w:line="420" w:lineRule="atLeast"/>
              <w:jc w:val="center"/>
              <w:textAlignment w:val="baseline"/>
              <w:rPr>
                <w:rFonts w:ascii="Arial" w:hAnsi="Arial" w:cs="Arial"/>
                <w:sz w:val="18"/>
                <w:szCs w:val="24"/>
              </w:rPr>
            </w:pPr>
            <w:r w:rsidRPr="00A01BBB">
              <w:rPr>
                <w:rFonts w:ascii="Arial" w:hAnsi="Arial" w:cs="Arial"/>
                <w:sz w:val="18"/>
                <w:szCs w:val="24"/>
              </w:rPr>
              <w:t>4** x P*</w:t>
            </w:r>
          </w:p>
        </w:tc>
        <w:tc>
          <w:tcPr>
            <w:tcW w:w="1559" w:type="dxa"/>
            <w:shd w:val="clear" w:color="auto" w:fill="auto"/>
            <w:tcMar>
              <w:top w:w="75" w:type="dxa"/>
              <w:left w:w="150" w:type="dxa"/>
              <w:bottom w:w="75" w:type="dxa"/>
              <w:right w:w="150" w:type="dxa"/>
            </w:tcMar>
            <w:hideMark/>
          </w:tcPr>
          <w:p w:rsidR="00537352" w:rsidRPr="00A01BBB" w:rsidRDefault="00537352" w:rsidP="00537352">
            <w:pPr>
              <w:spacing w:after="150" w:line="420" w:lineRule="atLeast"/>
              <w:jc w:val="center"/>
              <w:textAlignment w:val="baseline"/>
              <w:rPr>
                <w:rFonts w:ascii="Arial" w:hAnsi="Arial" w:cs="Arial"/>
                <w:sz w:val="18"/>
                <w:szCs w:val="24"/>
              </w:rPr>
            </w:pPr>
            <w:r w:rsidRPr="00A01BBB">
              <w:rPr>
                <w:rFonts w:ascii="Arial" w:hAnsi="Arial" w:cs="Arial"/>
                <w:sz w:val="18"/>
                <w:szCs w:val="24"/>
              </w:rPr>
              <w:t>8***</w:t>
            </w:r>
          </w:p>
        </w:tc>
        <w:tc>
          <w:tcPr>
            <w:tcW w:w="1701" w:type="dxa"/>
            <w:shd w:val="clear" w:color="auto" w:fill="auto"/>
            <w:tcMar>
              <w:top w:w="75" w:type="dxa"/>
              <w:left w:w="150" w:type="dxa"/>
              <w:bottom w:w="75" w:type="dxa"/>
              <w:right w:w="150" w:type="dxa"/>
            </w:tcMar>
            <w:hideMark/>
          </w:tcPr>
          <w:p w:rsidR="00537352" w:rsidRPr="00A01BBB" w:rsidRDefault="00537352" w:rsidP="00537352">
            <w:pPr>
              <w:spacing w:after="150" w:line="420" w:lineRule="atLeast"/>
              <w:jc w:val="center"/>
              <w:textAlignment w:val="baseline"/>
              <w:rPr>
                <w:rFonts w:ascii="Arial" w:hAnsi="Arial" w:cs="Arial"/>
                <w:sz w:val="18"/>
                <w:szCs w:val="24"/>
              </w:rPr>
            </w:pPr>
            <w:r w:rsidRPr="00A01BBB">
              <w:rPr>
                <w:rFonts w:ascii="Arial" w:hAnsi="Arial" w:cs="Arial"/>
                <w:sz w:val="18"/>
                <w:szCs w:val="24"/>
              </w:rPr>
              <w:t>___1___</w:t>
            </w:r>
          </w:p>
          <w:p w:rsidR="00537352" w:rsidRPr="00A01BBB" w:rsidRDefault="00537352" w:rsidP="00537352">
            <w:pPr>
              <w:spacing w:after="150" w:line="420" w:lineRule="atLeast"/>
              <w:jc w:val="center"/>
              <w:textAlignment w:val="baseline"/>
              <w:rPr>
                <w:rFonts w:ascii="Arial" w:hAnsi="Arial" w:cs="Arial"/>
                <w:sz w:val="18"/>
                <w:szCs w:val="24"/>
              </w:rPr>
            </w:pPr>
            <w:r w:rsidRPr="00A01BBB">
              <w:rPr>
                <w:rFonts w:ascii="Arial" w:hAnsi="Arial" w:cs="Arial"/>
                <w:sz w:val="18"/>
                <w:szCs w:val="24"/>
              </w:rPr>
              <w:t>1.132,6</w:t>
            </w:r>
          </w:p>
        </w:tc>
        <w:tc>
          <w:tcPr>
            <w:tcW w:w="1134" w:type="dxa"/>
            <w:shd w:val="clear" w:color="auto" w:fill="auto"/>
            <w:tcMar>
              <w:top w:w="75" w:type="dxa"/>
              <w:left w:w="150" w:type="dxa"/>
              <w:bottom w:w="75" w:type="dxa"/>
              <w:right w:w="150" w:type="dxa"/>
            </w:tcMar>
            <w:hideMark/>
          </w:tcPr>
          <w:p w:rsidR="00537352" w:rsidRPr="00A01BBB" w:rsidRDefault="00537352" w:rsidP="00537352">
            <w:pPr>
              <w:spacing w:after="150" w:line="420" w:lineRule="atLeast"/>
              <w:jc w:val="center"/>
              <w:textAlignment w:val="baseline"/>
              <w:rPr>
                <w:rFonts w:ascii="Arial" w:hAnsi="Arial" w:cs="Arial"/>
                <w:sz w:val="18"/>
                <w:szCs w:val="24"/>
              </w:rPr>
            </w:pPr>
            <w:r w:rsidRPr="00A01BBB">
              <w:rPr>
                <w:rFonts w:ascii="Arial" w:hAnsi="Arial" w:cs="Arial"/>
                <w:sz w:val="18"/>
                <w:szCs w:val="24"/>
              </w:rPr>
              <w:t>(1)x(2)x(3)</w:t>
            </w:r>
          </w:p>
        </w:tc>
        <w:tc>
          <w:tcPr>
            <w:tcW w:w="1418" w:type="dxa"/>
            <w:shd w:val="clear" w:color="auto" w:fill="auto"/>
            <w:tcMar>
              <w:top w:w="75" w:type="dxa"/>
              <w:left w:w="150" w:type="dxa"/>
              <w:bottom w:w="75" w:type="dxa"/>
              <w:right w:w="150" w:type="dxa"/>
            </w:tcMar>
            <w:hideMark/>
          </w:tcPr>
          <w:p w:rsidR="00537352" w:rsidRPr="00A01BBB" w:rsidRDefault="00537352" w:rsidP="00537352">
            <w:pPr>
              <w:spacing w:after="150" w:line="420" w:lineRule="atLeast"/>
              <w:jc w:val="center"/>
              <w:textAlignment w:val="baseline"/>
              <w:rPr>
                <w:rFonts w:ascii="Arial" w:hAnsi="Arial" w:cs="Arial"/>
                <w:sz w:val="18"/>
                <w:szCs w:val="24"/>
              </w:rPr>
            </w:pPr>
            <w:r w:rsidRPr="00A01BBB">
              <w:rPr>
                <w:rFonts w:ascii="Arial" w:hAnsi="Arial" w:cs="Arial"/>
                <w:sz w:val="18"/>
                <w:szCs w:val="24"/>
              </w:rPr>
              <w:t> </w:t>
            </w:r>
          </w:p>
        </w:tc>
        <w:tc>
          <w:tcPr>
            <w:tcW w:w="1409" w:type="dxa"/>
            <w:shd w:val="clear" w:color="auto" w:fill="auto"/>
            <w:tcMar>
              <w:top w:w="75" w:type="dxa"/>
              <w:left w:w="150" w:type="dxa"/>
              <w:bottom w:w="75" w:type="dxa"/>
              <w:right w:w="150" w:type="dxa"/>
            </w:tcMar>
            <w:hideMark/>
          </w:tcPr>
          <w:p w:rsidR="00537352" w:rsidRPr="00A01BBB" w:rsidRDefault="00537352" w:rsidP="00537352">
            <w:pPr>
              <w:spacing w:after="150" w:line="420" w:lineRule="atLeast"/>
              <w:jc w:val="center"/>
              <w:textAlignment w:val="baseline"/>
              <w:rPr>
                <w:rFonts w:ascii="Arial" w:hAnsi="Arial" w:cs="Arial"/>
                <w:sz w:val="18"/>
                <w:szCs w:val="24"/>
              </w:rPr>
            </w:pPr>
            <w:r w:rsidRPr="00A01BBB">
              <w:rPr>
                <w:rFonts w:ascii="Arial" w:hAnsi="Arial" w:cs="Arial"/>
                <w:sz w:val="18"/>
                <w:szCs w:val="24"/>
              </w:rPr>
              <w:t> </w:t>
            </w:r>
          </w:p>
        </w:tc>
      </w:tr>
      <w:tr w:rsidR="002E70B8" w:rsidRPr="00A01BBB" w:rsidTr="006E707D">
        <w:trPr>
          <w:jc w:val="center"/>
        </w:trPr>
        <w:tc>
          <w:tcPr>
            <w:tcW w:w="1276" w:type="dxa"/>
            <w:shd w:val="clear" w:color="auto" w:fill="auto"/>
            <w:tcMar>
              <w:top w:w="75" w:type="dxa"/>
              <w:left w:w="150" w:type="dxa"/>
              <w:bottom w:w="75" w:type="dxa"/>
              <w:right w:w="150" w:type="dxa"/>
            </w:tcMar>
            <w:hideMark/>
          </w:tcPr>
          <w:p w:rsidR="00537352" w:rsidRPr="00A01BBB" w:rsidRDefault="00537352" w:rsidP="00537352">
            <w:pPr>
              <w:spacing w:after="150" w:line="420" w:lineRule="atLeast"/>
              <w:jc w:val="center"/>
              <w:textAlignment w:val="baseline"/>
              <w:rPr>
                <w:rFonts w:ascii="Arial" w:hAnsi="Arial" w:cs="Arial"/>
                <w:sz w:val="18"/>
                <w:szCs w:val="24"/>
              </w:rPr>
            </w:pPr>
            <w:r w:rsidRPr="00A01BBB">
              <w:rPr>
                <w:rFonts w:ascii="Arial" w:hAnsi="Arial" w:cs="Arial"/>
                <w:sz w:val="18"/>
                <w:szCs w:val="24"/>
              </w:rPr>
              <w:t>SERVENTE</w:t>
            </w:r>
          </w:p>
        </w:tc>
        <w:tc>
          <w:tcPr>
            <w:tcW w:w="1560" w:type="dxa"/>
            <w:shd w:val="clear" w:color="auto" w:fill="auto"/>
            <w:tcMar>
              <w:top w:w="75" w:type="dxa"/>
              <w:left w:w="150" w:type="dxa"/>
              <w:bottom w:w="75" w:type="dxa"/>
              <w:right w:w="150" w:type="dxa"/>
            </w:tcMar>
            <w:hideMark/>
          </w:tcPr>
          <w:p w:rsidR="00537352" w:rsidRPr="00A01BBB" w:rsidRDefault="00537352" w:rsidP="00537352">
            <w:pPr>
              <w:spacing w:after="150" w:line="420" w:lineRule="atLeast"/>
              <w:jc w:val="center"/>
              <w:textAlignment w:val="baseline"/>
              <w:rPr>
                <w:rFonts w:ascii="Arial" w:hAnsi="Arial" w:cs="Arial"/>
                <w:sz w:val="18"/>
                <w:szCs w:val="24"/>
              </w:rPr>
            </w:pPr>
            <w:r w:rsidRPr="00A01BBB">
              <w:rPr>
                <w:rFonts w:ascii="Arial" w:hAnsi="Arial" w:cs="Arial"/>
                <w:sz w:val="18"/>
                <w:szCs w:val="24"/>
              </w:rPr>
              <w:t>_1__</w:t>
            </w:r>
          </w:p>
          <w:p w:rsidR="00537352" w:rsidRPr="00A01BBB" w:rsidRDefault="00537352" w:rsidP="00537352">
            <w:pPr>
              <w:spacing w:after="150" w:line="420" w:lineRule="atLeast"/>
              <w:jc w:val="center"/>
              <w:textAlignment w:val="baseline"/>
              <w:rPr>
                <w:rFonts w:ascii="Arial" w:hAnsi="Arial" w:cs="Arial"/>
                <w:sz w:val="18"/>
                <w:szCs w:val="24"/>
              </w:rPr>
            </w:pPr>
            <w:r w:rsidRPr="00A01BBB">
              <w:rPr>
                <w:rFonts w:ascii="Arial" w:hAnsi="Arial" w:cs="Arial"/>
                <w:sz w:val="18"/>
                <w:szCs w:val="24"/>
              </w:rPr>
              <w:t>P*</w:t>
            </w:r>
          </w:p>
        </w:tc>
        <w:tc>
          <w:tcPr>
            <w:tcW w:w="1559" w:type="dxa"/>
            <w:shd w:val="clear" w:color="auto" w:fill="auto"/>
            <w:tcMar>
              <w:top w:w="75" w:type="dxa"/>
              <w:left w:w="150" w:type="dxa"/>
              <w:bottom w:w="75" w:type="dxa"/>
              <w:right w:w="150" w:type="dxa"/>
            </w:tcMar>
            <w:hideMark/>
          </w:tcPr>
          <w:p w:rsidR="00537352" w:rsidRPr="00A01BBB" w:rsidRDefault="00537352" w:rsidP="00537352">
            <w:pPr>
              <w:spacing w:after="150" w:line="420" w:lineRule="atLeast"/>
              <w:jc w:val="center"/>
              <w:textAlignment w:val="baseline"/>
              <w:rPr>
                <w:rFonts w:ascii="Arial" w:hAnsi="Arial" w:cs="Arial"/>
                <w:sz w:val="18"/>
                <w:szCs w:val="24"/>
              </w:rPr>
            </w:pPr>
            <w:r w:rsidRPr="00A01BBB">
              <w:rPr>
                <w:rFonts w:ascii="Arial" w:hAnsi="Arial" w:cs="Arial"/>
                <w:sz w:val="18"/>
                <w:szCs w:val="24"/>
              </w:rPr>
              <w:t>8***</w:t>
            </w:r>
          </w:p>
        </w:tc>
        <w:tc>
          <w:tcPr>
            <w:tcW w:w="1701" w:type="dxa"/>
            <w:shd w:val="clear" w:color="auto" w:fill="auto"/>
            <w:tcMar>
              <w:top w:w="75" w:type="dxa"/>
              <w:left w:w="150" w:type="dxa"/>
              <w:bottom w:w="75" w:type="dxa"/>
              <w:right w:w="150" w:type="dxa"/>
            </w:tcMar>
            <w:hideMark/>
          </w:tcPr>
          <w:p w:rsidR="00537352" w:rsidRPr="00A01BBB" w:rsidRDefault="00537352" w:rsidP="00537352">
            <w:pPr>
              <w:spacing w:after="150" w:line="420" w:lineRule="atLeast"/>
              <w:jc w:val="center"/>
              <w:textAlignment w:val="baseline"/>
              <w:rPr>
                <w:rFonts w:ascii="Arial" w:hAnsi="Arial" w:cs="Arial"/>
                <w:sz w:val="18"/>
                <w:szCs w:val="24"/>
              </w:rPr>
            </w:pPr>
            <w:r w:rsidRPr="00A01BBB">
              <w:rPr>
                <w:rFonts w:ascii="Arial" w:hAnsi="Arial" w:cs="Arial"/>
                <w:sz w:val="18"/>
                <w:szCs w:val="24"/>
              </w:rPr>
              <w:t>___1___</w:t>
            </w:r>
          </w:p>
          <w:p w:rsidR="00537352" w:rsidRPr="00A01BBB" w:rsidRDefault="00537352" w:rsidP="00537352">
            <w:pPr>
              <w:spacing w:after="150" w:line="420" w:lineRule="atLeast"/>
              <w:jc w:val="center"/>
              <w:textAlignment w:val="baseline"/>
              <w:rPr>
                <w:rFonts w:ascii="Arial" w:hAnsi="Arial" w:cs="Arial"/>
                <w:sz w:val="18"/>
                <w:szCs w:val="24"/>
              </w:rPr>
            </w:pPr>
            <w:r w:rsidRPr="00A01BBB">
              <w:rPr>
                <w:rFonts w:ascii="Arial" w:hAnsi="Arial" w:cs="Arial"/>
                <w:sz w:val="18"/>
                <w:szCs w:val="24"/>
              </w:rPr>
              <w:t>1.132,6</w:t>
            </w:r>
          </w:p>
        </w:tc>
        <w:tc>
          <w:tcPr>
            <w:tcW w:w="1134" w:type="dxa"/>
            <w:shd w:val="clear" w:color="auto" w:fill="auto"/>
            <w:tcMar>
              <w:top w:w="75" w:type="dxa"/>
              <w:left w:w="150" w:type="dxa"/>
              <w:bottom w:w="75" w:type="dxa"/>
              <w:right w:w="150" w:type="dxa"/>
            </w:tcMar>
            <w:hideMark/>
          </w:tcPr>
          <w:p w:rsidR="00537352" w:rsidRPr="00A01BBB" w:rsidRDefault="00537352" w:rsidP="00537352">
            <w:pPr>
              <w:spacing w:after="150" w:line="420" w:lineRule="atLeast"/>
              <w:jc w:val="center"/>
              <w:textAlignment w:val="baseline"/>
              <w:rPr>
                <w:rFonts w:ascii="Arial" w:hAnsi="Arial" w:cs="Arial"/>
                <w:sz w:val="18"/>
                <w:szCs w:val="24"/>
              </w:rPr>
            </w:pPr>
            <w:r w:rsidRPr="00A01BBB">
              <w:rPr>
                <w:rFonts w:ascii="Arial" w:hAnsi="Arial" w:cs="Arial"/>
                <w:sz w:val="18"/>
                <w:szCs w:val="24"/>
              </w:rPr>
              <w:t>(1)x(2)x(3)</w:t>
            </w:r>
          </w:p>
        </w:tc>
        <w:tc>
          <w:tcPr>
            <w:tcW w:w="1418" w:type="dxa"/>
            <w:shd w:val="clear" w:color="auto" w:fill="auto"/>
            <w:tcMar>
              <w:top w:w="75" w:type="dxa"/>
              <w:left w:w="150" w:type="dxa"/>
              <w:bottom w:w="75" w:type="dxa"/>
              <w:right w:w="150" w:type="dxa"/>
            </w:tcMar>
            <w:hideMark/>
          </w:tcPr>
          <w:p w:rsidR="00537352" w:rsidRPr="00A01BBB" w:rsidRDefault="00537352" w:rsidP="00537352">
            <w:pPr>
              <w:spacing w:after="150" w:line="420" w:lineRule="atLeast"/>
              <w:jc w:val="center"/>
              <w:textAlignment w:val="baseline"/>
              <w:rPr>
                <w:rFonts w:ascii="Arial" w:hAnsi="Arial" w:cs="Arial"/>
                <w:sz w:val="18"/>
                <w:szCs w:val="24"/>
              </w:rPr>
            </w:pPr>
            <w:r w:rsidRPr="00A01BBB">
              <w:rPr>
                <w:rFonts w:ascii="Arial" w:hAnsi="Arial" w:cs="Arial"/>
                <w:sz w:val="18"/>
                <w:szCs w:val="24"/>
              </w:rPr>
              <w:t> </w:t>
            </w:r>
          </w:p>
        </w:tc>
        <w:tc>
          <w:tcPr>
            <w:tcW w:w="1409" w:type="dxa"/>
            <w:shd w:val="clear" w:color="auto" w:fill="auto"/>
            <w:tcMar>
              <w:top w:w="75" w:type="dxa"/>
              <w:left w:w="150" w:type="dxa"/>
              <w:bottom w:w="75" w:type="dxa"/>
              <w:right w:w="150" w:type="dxa"/>
            </w:tcMar>
            <w:hideMark/>
          </w:tcPr>
          <w:p w:rsidR="00537352" w:rsidRPr="00A01BBB" w:rsidRDefault="00537352" w:rsidP="00537352">
            <w:pPr>
              <w:spacing w:after="150" w:line="420" w:lineRule="atLeast"/>
              <w:jc w:val="center"/>
              <w:textAlignment w:val="baseline"/>
              <w:rPr>
                <w:rFonts w:ascii="Arial" w:hAnsi="Arial" w:cs="Arial"/>
                <w:sz w:val="18"/>
                <w:szCs w:val="24"/>
              </w:rPr>
            </w:pPr>
            <w:r w:rsidRPr="00A01BBB">
              <w:rPr>
                <w:rFonts w:ascii="Arial" w:hAnsi="Arial" w:cs="Arial"/>
                <w:sz w:val="18"/>
                <w:szCs w:val="24"/>
              </w:rPr>
              <w:t> </w:t>
            </w:r>
          </w:p>
        </w:tc>
      </w:tr>
      <w:tr w:rsidR="00537352" w:rsidRPr="00A01BBB" w:rsidTr="006E707D">
        <w:trPr>
          <w:jc w:val="center"/>
        </w:trPr>
        <w:tc>
          <w:tcPr>
            <w:tcW w:w="8648" w:type="dxa"/>
            <w:gridSpan w:val="6"/>
            <w:shd w:val="clear" w:color="auto" w:fill="auto"/>
            <w:tcMar>
              <w:top w:w="75" w:type="dxa"/>
              <w:left w:w="150" w:type="dxa"/>
              <w:bottom w:w="75" w:type="dxa"/>
              <w:right w:w="150" w:type="dxa"/>
            </w:tcMar>
            <w:hideMark/>
          </w:tcPr>
          <w:p w:rsidR="00537352" w:rsidRPr="00A01BBB" w:rsidRDefault="00537352" w:rsidP="00537352">
            <w:pPr>
              <w:spacing w:line="420" w:lineRule="atLeast"/>
              <w:jc w:val="center"/>
              <w:textAlignment w:val="baseline"/>
              <w:rPr>
                <w:rFonts w:ascii="Arial" w:hAnsi="Arial" w:cs="Arial"/>
                <w:sz w:val="18"/>
                <w:szCs w:val="24"/>
              </w:rPr>
            </w:pPr>
            <w:r w:rsidRPr="00A01BBB">
              <w:rPr>
                <w:rFonts w:ascii="Arial" w:hAnsi="Arial" w:cs="Arial"/>
                <w:b/>
                <w:bCs/>
                <w:sz w:val="18"/>
                <w:szCs w:val="24"/>
              </w:rPr>
              <w:t>TOTAL</w:t>
            </w:r>
          </w:p>
        </w:tc>
        <w:tc>
          <w:tcPr>
            <w:tcW w:w="1409" w:type="dxa"/>
            <w:shd w:val="clear" w:color="auto" w:fill="auto"/>
            <w:tcMar>
              <w:top w:w="75" w:type="dxa"/>
              <w:left w:w="150" w:type="dxa"/>
              <w:bottom w:w="75" w:type="dxa"/>
              <w:right w:w="150" w:type="dxa"/>
            </w:tcMar>
            <w:hideMark/>
          </w:tcPr>
          <w:p w:rsidR="00537352" w:rsidRPr="00A01BBB" w:rsidRDefault="00537352" w:rsidP="00537352">
            <w:pPr>
              <w:spacing w:after="150" w:line="420" w:lineRule="atLeast"/>
              <w:jc w:val="center"/>
              <w:textAlignment w:val="baseline"/>
              <w:rPr>
                <w:rFonts w:ascii="Arial" w:hAnsi="Arial" w:cs="Arial"/>
                <w:sz w:val="18"/>
                <w:szCs w:val="24"/>
              </w:rPr>
            </w:pPr>
            <w:r w:rsidRPr="00A01BBB">
              <w:rPr>
                <w:rFonts w:ascii="Arial" w:hAnsi="Arial" w:cs="Arial"/>
                <w:sz w:val="18"/>
                <w:szCs w:val="24"/>
              </w:rPr>
              <w:t> </w:t>
            </w:r>
          </w:p>
        </w:tc>
      </w:tr>
    </w:tbl>
    <w:p w:rsidR="00537352" w:rsidRPr="00537352" w:rsidRDefault="00537352" w:rsidP="00537352">
      <w:pPr>
        <w:shd w:val="clear" w:color="auto" w:fill="FFFFFF"/>
        <w:textAlignment w:val="baseline"/>
        <w:rPr>
          <w:rFonts w:ascii="Arial" w:hAnsi="Arial" w:cs="Arial"/>
          <w:color w:val="000000"/>
          <w:sz w:val="21"/>
          <w:szCs w:val="21"/>
        </w:rPr>
      </w:pPr>
      <w:r w:rsidRPr="00537352">
        <w:rPr>
          <w:rFonts w:ascii="Arial" w:hAnsi="Arial" w:cs="Arial"/>
          <w:color w:val="000000"/>
          <w:sz w:val="21"/>
          <w:szCs w:val="21"/>
        </w:rPr>
        <w:t> </w:t>
      </w:r>
      <w:r w:rsidRPr="00537352">
        <w:rPr>
          <w:rFonts w:ascii="Arial" w:hAnsi="Arial" w:cs="Arial"/>
          <w:b/>
          <w:bCs/>
          <w:color w:val="000000"/>
          <w:sz w:val="21"/>
          <w:szCs w:val="21"/>
        </w:rPr>
        <w:t>P = produtividade de referência do trabalhador prevista no subitem 3.4.</w:t>
      </w:r>
    </w:p>
    <w:p w:rsidR="0023566D" w:rsidRDefault="00537352" w:rsidP="0023566D">
      <w:pPr>
        <w:shd w:val="clear" w:color="auto" w:fill="FFFFFF"/>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p w:rsidR="00537352" w:rsidRDefault="00537352" w:rsidP="0023566D">
      <w:pPr>
        <w:shd w:val="clear" w:color="auto" w:fill="FFFFFF"/>
        <w:spacing w:after="150" w:line="420" w:lineRule="atLeast"/>
        <w:textAlignment w:val="baseline"/>
        <w:rPr>
          <w:rFonts w:ascii="Arial" w:hAnsi="Arial" w:cs="Arial"/>
          <w:b/>
          <w:bCs/>
          <w:color w:val="000000"/>
          <w:sz w:val="21"/>
          <w:szCs w:val="21"/>
        </w:rPr>
      </w:pPr>
      <w:r w:rsidRPr="00537352">
        <w:rPr>
          <w:rFonts w:ascii="Arial" w:hAnsi="Arial" w:cs="Arial"/>
          <w:b/>
          <w:bCs/>
          <w:color w:val="000000"/>
          <w:sz w:val="21"/>
          <w:szCs w:val="21"/>
        </w:rPr>
        <w:t>ÁREA MÉDICO-HOSPITALAR E ASSEMELHADOS</w:t>
      </w:r>
    </w:p>
    <w:p w:rsidR="00A50F08" w:rsidRPr="00537352" w:rsidRDefault="00A50F08" w:rsidP="0023566D">
      <w:pPr>
        <w:shd w:val="clear" w:color="auto" w:fill="FFFFFF"/>
        <w:spacing w:line="420" w:lineRule="atLeast"/>
        <w:ind w:left="142"/>
        <w:textAlignment w:val="baseline"/>
        <w:rPr>
          <w:rFonts w:ascii="Arial" w:hAnsi="Arial" w:cs="Arial"/>
          <w:color w:val="000000"/>
          <w:sz w:val="21"/>
          <w:szCs w:val="21"/>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844"/>
        <w:gridCol w:w="2835"/>
        <w:gridCol w:w="2268"/>
        <w:gridCol w:w="2126"/>
      </w:tblGrid>
      <w:tr w:rsidR="00537352" w:rsidRPr="000A7D51" w:rsidTr="000A7D51">
        <w:trPr>
          <w:jc w:val="center"/>
        </w:trPr>
        <w:tc>
          <w:tcPr>
            <w:tcW w:w="1844" w:type="dxa"/>
            <w:shd w:val="clear" w:color="auto" w:fill="FFFFFF"/>
            <w:tcMar>
              <w:top w:w="75" w:type="dxa"/>
              <w:left w:w="150" w:type="dxa"/>
              <w:bottom w:w="75" w:type="dxa"/>
              <w:right w:w="150" w:type="dxa"/>
            </w:tcMar>
            <w:hideMark/>
          </w:tcPr>
          <w:p w:rsidR="00537352" w:rsidRPr="000A7D51" w:rsidRDefault="00537352" w:rsidP="00537352">
            <w:pPr>
              <w:spacing w:line="420" w:lineRule="atLeast"/>
              <w:jc w:val="center"/>
              <w:textAlignment w:val="baseline"/>
              <w:rPr>
                <w:rFonts w:ascii="Arial" w:hAnsi="Arial" w:cs="Arial"/>
                <w:color w:val="000000"/>
                <w:sz w:val="18"/>
                <w:szCs w:val="21"/>
              </w:rPr>
            </w:pPr>
            <w:r w:rsidRPr="000A7D51">
              <w:rPr>
                <w:rFonts w:ascii="Arial" w:hAnsi="Arial" w:cs="Arial"/>
                <w:b/>
                <w:bCs/>
                <w:color w:val="000000"/>
                <w:sz w:val="18"/>
                <w:szCs w:val="21"/>
              </w:rPr>
              <w:t>MÃO DE OBRA</w:t>
            </w:r>
          </w:p>
        </w:tc>
        <w:tc>
          <w:tcPr>
            <w:tcW w:w="2835" w:type="dxa"/>
            <w:shd w:val="clear" w:color="auto" w:fill="FFFFFF"/>
            <w:tcMar>
              <w:top w:w="75" w:type="dxa"/>
              <w:left w:w="150" w:type="dxa"/>
              <w:bottom w:w="75" w:type="dxa"/>
              <w:right w:w="150" w:type="dxa"/>
            </w:tcMar>
            <w:hideMark/>
          </w:tcPr>
          <w:p w:rsidR="00537352" w:rsidRPr="000A7D51" w:rsidRDefault="00537352" w:rsidP="00537352">
            <w:pPr>
              <w:spacing w:line="420" w:lineRule="atLeast"/>
              <w:jc w:val="center"/>
              <w:textAlignment w:val="baseline"/>
              <w:rPr>
                <w:rFonts w:ascii="Arial" w:hAnsi="Arial" w:cs="Arial"/>
                <w:color w:val="000000"/>
                <w:sz w:val="18"/>
                <w:szCs w:val="21"/>
              </w:rPr>
            </w:pPr>
            <w:r w:rsidRPr="000A7D51">
              <w:rPr>
                <w:rFonts w:ascii="Arial" w:hAnsi="Arial" w:cs="Arial"/>
                <w:b/>
                <w:bCs/>
                <w:color w:val="000000"/>
                <w:sz w:val="18"/>
                <w:szCs w:val="21"/>
              </w:rPr>
              <w:t>(1)</w:t>
            </w:r>
          </w:p>
          <w:p w:rsidR="00537352" w:rsidRPr="000A7D51" w:rsidRDefault="00537352" w:rsidP="00537352">
            <w:pPr>
              <w:spacing w:line="420" w:lineRule="atLeast"/>
              <w:jc w:val="center"/>
              <w:textAlignment w:val="baseline"/>
              <w:rPr>
                <w:rFonts w:ascii="Arial" w:hAnsi="Arial" w:cs="Arial"/>
                <w:color w:val="000000"/>
                <w:sz w:val="18"/>
                <w:szCs w:val="21"/>
              </w:rPr>
            </w:pPr>
            <w:r w:rsidRPr="000A7D51">
              <w:rPr>
                <w:rFonts w:ascii="Arial" w:hAnsi="Arial" w:cs="Arial"/>
                <w:b/>
                <w:bCs/>
                <w:color w:val="000000"/>
                <w:sz w:val="18"/>
                <w:szCs w:val="21"/>
              </w:rPr>
              <w:t>PRODUTIVIDADE</w:t>
            </w:r>
          </w:p>
          <w:p w:rsidR="00537352" w:rsidRPr="000A7D51" w:rsidRDefault="00537352" w:rsidP="00537352">
            <w:pPr>
              <w:spacing w:line="420" w:lineRule="atLeast"/>
              <w:jc w:val="center"/>
              <w:textAlignment w:val="baseline"/>
              <w:rPr>
                <w:rFonts w:ascii="Arial" w:hAnsi="Arial" w:cs="Arial"/>
                <w:color w:val="000000"/>
                <w:sz w:val="18"/>
                <w:szCs w:val="21"/>
              </w:rPr>
            </w:pPr>
            <w:r w:rsidRPr="000A7D51">
              <w:rPr>
                <w:rFonts w:ascii="Arial" w:hAnsi="Arial" w:cs="Arial"/>
                <w:b/>
                <w:bCs/>
                <w:color w:val="000000"/>
                <w:sz w:val="18"/>
                <w:szCs w:val="21"/>
              </w:rPr>
              <w:t>(1/M²)</w:t>
            </w:r>
          </w:p>
        </w:tc>
        <w:tc>
          <w:tcPr>
            <w:tcW w:w="2268" w:type="dxa"/>
            <w:shd w:val="clear" w:color="auto" w:fill="FFFFFF"/>
            <w:tcMar>
              <w:top w:w="75" w:type="dxa"/>
              <w:left w:w="150" w:type="dxa"/>
              <w:bottom w:w="75" w:type="dxa"/>
              <w:right w:w="150" w:type="dxa"/>
            </w:tcMar>
            <w:hideMark/>
          </w:tcPr>
          <w:p w:rsidR="00537352" w:rsidRPr="000A7D51" w:rsidRDefault="00537352" w:rsidP="00537352">
            <w:pPr>
              <w:spacing w:line="420" w:lineRule="atLeast"/>
              <w:jc w:val="center"/>
              <w:textAlignment w:val="baseline"/>
              <w:rPr>
                <w:rFonts w:ascii="Arial" w:hAnsi="Arial" w:cs="Arial"/>
                <w:color w:val="000000"/>
                <w:sz w:val="18"/>
                <w:szCs w:val="21"/>
              </w:rPr>
            </w:pPr>
            <w:r w:rsidRPr="000A7D51">
              <w:rPr>
                <w:rFonts w:ascii="Arial" w:hAnsi="Arial" w:cs="Arial"/>
                <w:b/>
                <w:bCs/>
                <w:color w:val="000000"/>
                <w:sz w:val="18"/>
                <w:szCs w:val="21"/>
              </w:rPr>
              <w:t>(2)</w:t>
            </w:r>
          </w:p>
          <w:p w:rsidR="00537352" w:rsidRPr="000A7D51" w:rsidRDefault="00537352" w:rsidP="00537352">
            <w:pPr>
              <w:spacing w:line="420" w:lineRule="atLeast"/>
              <w:jc w:val="center"/>
              <w:textAlignment w:val="baseline"/>
              <w:rPr>
                <w:rFonts w:ascii="Arial" w:hAnsi="Arial" w:cs="Arial"/>
                <w:color w:val="000000"/>
                <w:sz w:val="18"/>
                <w:szCs w:val="21"/>
              </w:rPr>
            </w:pPr>
            <w:r w:rsidRPr="000A7D51">
              <w:rPr>
                <w:rFonts w:ascii="Arial" w:hAnsi="Arial" w:cs="Arial"/>
                <w:b/>
                <w:bCs/>
                <w:color w:val="000000"/>
                <w:sz w:val="18"/>
                <w:szCs w:val="21"/>
              </w:rPr>
              <w:t>PREÇO HOMEM-MÊS</w:t>
            </w:r>
          </w:p>
          <w:p w:rsidR="00537352" w:rsidRPr="000A7D51" w:rsidRDefault="00537352" w:rsidP="00537352">
            <w:pPr>
              <w:spacing w:line="420" w:lineRule="atLeast"/>
              <w:jc w:val="center"/>
              <w:textAlignment w:val="baseline"/>
              <w:rPr>
                <w:rFonts w:ascii="Arial" w:hAnsi="Arial" w:cs="Arial"/>
                <w:color w:val="000000"/>
                <w:sz w:val="18"/>
                <w:szCs w:val="21"/>
              </w:rPr>
            </w:pPr>
            <w:r w:rsidRPr="000A7D51">
              <w:rPr>
                <w:rFonts w:ascii="Arial" w:hAnsi="Arial" w:cs="Arial"/>
                <w:b/>
                <w:bCs/>
                <w:color w:val="000000"/>
                <w:sz w:val="18"/>
                <w:szCs w:val="21"/>
              </w:rPr>
              <w:t>(R$)</w:t>
            </w:r>
          </w:p>
        </w:tc>
        <w:tc>
          <w:tcPr>
            <w:tcW w:w="2126" w:type="dxa"/>
            <w:shd w:val="clear" w:color="auto" w:fill="FFFFFF"/>
            <w:tcMar>
              <w:top w:w="75" w:type="dxa"/>
              <w:left w:w="150" w:type="dxa"/>
              <w:bottom w:w="75" w:type="dxa"/>
              <w:right w:w="150" w:type="dxa"/>
            </w:tcMar>
            <w:hideMark/>
          </w:tcPr>
          <w:p w:rsidR="00537352" w:rsidRPr="000A7D51" w:rsidRDefault="00537352" w:rsidP="00537352">
            <w:pPr>
              <w:spacing w:line="420" w:lineRule="atLeast"/>
              <w:jc w:val="center"/>
              <w:textAlignment w:val="baseline"/>
              <w:rPr>
                <w:rFonts w:ascii="Arial" w:hAnsi="Arial" w:cs="Arial"/>
                <w:color w:val="000000"/>
                <w:sz w:val="18"/>
                <w:szCs w:val="21"/>
              </w:rPr>
            </w:pPr>
            <w:r w:rsidRPr="000A7D51">
              <w:rPr>
                <w:rFonts w:ascii="Arial" w:hAnsi="Arial" w:cs="Arial"/>
                <w:b/>
                <w:bCs/>
                <w:color w:val="000000"/>
                <w:sz w:val="18"/>
                <w:szCs w:val="21"/>
              </w:rPr>
              <w:t>(1x2)</w:t>
            </w:r>
          </w:p>
          <w:p w:rsidR="00537352" w:rsidRPr="000A7D51" w:rsidRDefault="00537352" w:rsidP="00537352">
            <w:pPr>
              <w:spacing w:line="420" w:lineRule="atLeast"/>
              <w:jc w:val="center"/>
              <w:textAlignment w:val="baseline"/>
              <w:rPr>
                <w:rFonts w:ascii="Arial" w:hAnsi="Arial" w:cs="Arial"/>
                <w:color w:val="000000"/>
                <w:sz w:val="18"/>
                <w:szCs w:val="21"/>
              </w:rPr>
            </w:pPr>
            <w:r w:rsidRPr="000A7D51">
              <w:rPr>
                <w:rFonts w:ascii="Arial" w:hAnsi="Arial" w:cs="Arial"/>
                <w:b/>
                <w:bCs/>
                <w:color w:val="000000"/>
                <w:sz w:val="18"/>
                <w:szCs w:val="21"/>
              </w:rPr>
              <w:t>SUBTOTAL</w:t>
            </w:r>
          </w:p>
          <w:p w:rsidR="00537352" w:rsidRPr="000A7D51" w:rsidRDefault="00537352" w:rsidP="00537352">
            <w:pPr>
              <w:spacing w:line="420" w:lineRule="atLeast"/>
              <w:jc w:val="center"/>
              <w:textAlignment w:val="baseline"/>
              <w:rPr>
                <w:rFonts w:ascii="Arial" w:hAnsi="Arial" w:cs="Arial"/>
                <w:color w:val="000000"/>
                <w:sz w:val="18"/>
                <w:szCs w:val="21"/>
              </w:rPr>
            </w:pPr>
            <w:r w:rsidRPr="000A7D51">
              <w:rPr>
                <w:rFonts w:ascii="Arial" w:hAnsi="Arial" w:cs="Arial"/>
                <w:b/>
                <w:bCs/>
                <w:color w:val="000000"/>
                <w:sz w:val="18"/>
                <w:szCs w:val="21"/>
              </w:rPr>
              <w:t>(R$/M²)</w:t>
            </w:r>
          </w:p>
        </w:tc>
      </w:tr>
      <w:tr w:rsidR="00537352" w:rsidRPr="000A7D51" w:rsidTr="000A7D51">
        <w:trPr>
          <w:jc w:val="center"/>
        </w:trPr>
        <w:tc>
          <w:tcPr>
            <w:tcW w:w="1844" w:type="dxa"/>
            <w:shd w:val="clear" w:color="auto" w:fill="FFFFFF"/>
            <w:tcMar>
              <w:top w:w="75" w:type="dxa"/>
              <w:left w:w="150" w:type="dxa"/>
              <w:bottom w:w="75" w:type="dxa"/>
              <w:right w:w="150" w:type="dxa"/>
            </w:tcMar>
            <w:hideMark/>
          </w:tcPr>
          <w:p w:rsidR="00537352" w:rsidRPr="000A7D51" w:rsidRDefault="00537352" w:rsidP="00537352">
            <w:pPr>
              <w:spacing w:after="150" w:line="420" w:lineRule="atLeast"/>
              <w:jc w:val="center"/>
              <w:textAlignment w:val="baseline"/>
              <w:rPr>
                <w:rFonts w:ascii="Arial" w:hAnsi="Arial" w:cs="Arial"/>
                <w:color w:val="000000"/>
                <w:sz w:val="18"/>
                <w:szCs w:val="21"/>
              </w:rPr>
            </w:pPr>
            <w:r w:rsidRPr="000A7D51">
              <w:rPr>
                <w:rFonts w:ascii="Arial" w:hAnsi="Arial" w:cs="Arial"/>
                <w:color w:val="000000"/>
                <w:sz w:val="18"/>
                <w:szCs w:val="21"/>
              </w:rPr>
              <w:t>ENCARREGADO</w:t>
            </w:r>
          </w:p>
        </w:tc>
        <w:tc>
          <w:tcPr>
            <w:tcW w:w="2835" w:type="dxa"/>
            <w:shd w:val="clear" w:color="auto" w:fill="FFFFFF"/>
            <w:tcMar>
              <w:top w:w="75" w:type="dxa"/>
              <w:left w:w="150" w:type="dxa"/>
              <w:bottom w:w="75" w:type="dxa"/>
              <w:right w:w="150" w:type="dxa"/>
            </w:tcMar>
            <w:hideMark/>
          </w:tcPr>
          <w:p w:rsidR="00537352" w:rsidRPr="000A7D51" w:rsidRDefault="00537352" w:rsidP="00537352">
            <w:pPr>
              <w:spacing w:after="150" w:line="420" w:lineRule="atLeast"/>
              <w:jc w:val="center"/>
              <w:textAlignment w:val="baseline"/>
              <w:rPr>
                <w:rFonts w:ascii="Arial" w:hAnsi="Arial" w:cs="Arial"/>
                <w:color w:val="000000"/>
                <w:sz w:val="18"/>
                <w:szCs w:val="21"/>
              </w:rPr>
            </w:pPr>
            <w:r w:rsidRPr="000A7D51">
              <w:rPr>
                <w:rFonts w:ascii="Arial" w:hAnsi="Arial" w:cs="Arial"/>
                <w:color w:val="000000"/>
                <w:sz w:val="18"/>
                <w:szCs w:val="21"/>
              </w:rPr>
              <w:t>_____1_____</w:t>
            </w:r>
          </w:p>
          <w:p w:rsidR="00537352" w:rsidRPr="000A7D51" w:rsidRDefault="00537352" w:rsidP="00537352">
            <w:pPr>
              <w:spacing w:after="150" w:line="420" w:lineRule="atLeast"/>
              <w:jc w:val="center"/>
              <w:textAlignment w:val="baseline"/>
              <w:rPr>
                <w:rFonts w:ascii="Arial" w:hAnsi="Arial" w:cs="Arial"/>
                <w:color w:val="000000"/>
                <w:sz w:val="18"/>
                <w:szCs w:val="21"/>
              </w:rPr>
            </w:pPr>
            <w:r w:rsidRPr="000A7D51">
              <w:rPr>
                <w:rFonts w:ascii="Arial" w:hAnsi="Arial" w:cs="Arial"/>
                <w:color w:val="000000"/>
                <w:sz w:val="18"/>
                <w:szCs w:val="21"/>
              </w:rPr>
              <w:t>30** x P*</w:t>
            </w:r>
          </w:p>
        </w:tc>
        <w:tc>
          <w:tcPr>
            <w:tcW w:w="2268" w:type="dxa"/>
            <w:shd w:val="clear" w:color="auto" w:fill="FFFFFF"/>
            <w:tcMar>
              <w:top w:w="75" w:type="dxa"/>
              <w:left w:w="150" w:type="dxa"/>
              <w:bottom w:w="75" w:type="dxa"/>
              <w:right w:w="150" w:type="dxa"/>
            </w:tcMar>
            <w:hideMark/>
          </w:tcPr>
          <w:p w:rsidR="00537352" w:rsidRPr="000A7D51" w:rsidRDefault="00537352" w:rsidP="00537352">
            <w:pPr>
              <w:spacing w:after="150" w:line="420" w:lineRule="atLeast"/>
              <w:jc w:val="center"/>
              <w:textAlignment w:val="baseline"/>
              <w:rPr>
                <w:rFonts w:ascii="Arial" w:hAnsi="Arial" w:cs="Arial"/>
                <w:color w:val="000000"/>
                <w:sz w:val="18"/>
                <w:szCs w:val="21"/>
              </w:rPr>
            </w:pPr>
            <w:r w:rsidRPr="000A7D51">
              <w:rPr>
                <w:rFonts w:ascii="Arial" w:hAnsi="Arial" w:cs="Arial"/>
                <w:color w:val="000000"/>
                <w:sz w:val="18"/>
                <w:szCs w:val="21"/>
              </w:rPr>
              <w:t> </w:t>
            </w:r>
          </w:p>
        </w:tc>
        <w:tc>
          <w:tcPr>
            <w:tcW w:w="2126" w:type="dxa"/>
            <w:shd w:val="clear" w:color="auto" w:fill="FFFFFF"/>
            <w:tcMar>
              <w:top w:w="75" w:type="dxa"/>
              <w:left w:w="150" w:type="dxa"/>
              <w:bottom w:w="75" w:type="dxa"/>
              <w:right w:w="150" w:type="dxa"/>
            </w:tcMar>
            <w:hideMark/>
          </w:tcPr>
          <w:p w:rsidR="00537352" w:rsidRPr="000A7D51" w:rsidRDefault="00537352" w:rsidP="00537352">
            <w:pPr>
              <w:spacing w:after="150" w:line="420" w:lineRule="atLeast"/>
              <w:jc w:val="center"/>
              <w:textAlignment w:val="baseline"/>
              <w:rPr>
                <w:rFonts w:ascii="Arial" w:hAnsi="Arial" w:cs="Arial"/>
                <w:color w:val="000000"/>
                <w:sz w:val="18"/>
                <w:szCs w:val="21"/>
              </w:rPr>
            </w:pPr>
            <w:r w:rsidRPr="000A7D51">
              <w:rPr>
                <w:rFonts w:ascii="Arial" w:hAnsi="Arial" w:cs="Arial"/>
                <w:color w:val="000000"/>
                <w:sz w:val="18"/>
                <w:szCs w:val="21"/>
              </w:rPr>
              <w:t> </w:t>
            </w:r>
          </w:p>
        </w:tc>
      </w:tr>
      <w:tr w:rsidR="00537352" w:rsidRPr="000A7D51" w:rsidTr="000A7D51">
        <w:trPr>
          <w:jc w:val="center"/>
        </w:trPr>
        <w:tc>
          <w:tcPr>
            <w:tcW w:w="1844" w:type="dxa"/>
            <w:shd w:val="clear" w:color="auto" w:fill="FFFFFF"/>
            <w:tcMar>
              <w:top w:w="75" w:type="dxa"/>
              <w:left w:w="150" w:type="dxa"/>
              <w:bottom w:w="75" w:type="dxa"/>
              <w:right w:w="150" w:type="dxa"/>
            </w:tcMar>
            <w:hideMark/>
          </w:tcPr>
          <w:p w:rsidR="00537352" w:rsidRPr="000A7D51" w:rsidRDefault="00537352" w:rsidP="00537352">
            <w:pPr>
              <w:spacing w:after="150" w:line="420" w:lineRule="atLeast"/>
              <w:jc w:val="center"/>
              <w:textAlignment w:val="baseline"/>
              <w:rPr>
                <w:rFonts w:ascii="Arial" w:hAnsi="Arial" w:cs="Arial"/>
                <w:color w:val="000000"/>
                <w:sz w:val="18"/>
                <w:szCs w:val="21"/>
              </w:rPr>
            </w:pPr>
            <w:r w:rsidRPr="000A7D51">
              <w:rPr>
                <w:rFonts w:ascii="Arial" w:hAnsi="Arial" w:cs="Arial"/>
                <w:color w:val="000000"/>
                <w:sz w:val="18"/>
                <w:szCs w:val="21"/>
              </w:rPr>
              <w:t>SERVENTE</w:t>
            </w:r>
          </w:p>
        </w:tc>
        <w:tc>
          <w:tcPr>
            <w:tcW w:w="2835" w:type="dxa"/>
            <w:shd w:val="clear" w:color="auto" w:fill="FFFFFF"/>
            <w:tcMar>
              <w:top w:w="75" w:type="dxa"/>
              <w:left w:w="150" w:type="dxa"/>
              <w:bottom w:w="75" w:type="dxa"/>
              <w:right w:w="150" w:type="dxa"/>
            </w:tcMar>
            <w:hideMark/>
          </w:tcPr>
          <w:p w:rsidR="00537352" w:rsidRPr="000A7D51" w:rsidRDefault="00537352" w:rsidP="00537352">
            <w:pPr>
              <w:spacing w:after="150" w:line="420" w:lineRule="atLeast"/>
              <w:jc w:val="center"/>
              <w:textAlignment w:val="baseline"/>
              <w:rPr>
                <w:rFonts w:ascii="Arial" w:hAnsi="Arial" w:cs="Arial"/>
                <w:color w:val="000000"/>
                <w:sz w:val="18"/>
                <w:szCs w:val="21"/>
              </w:rPr>
            </w:pPr>
            <w:r w:rsidRPr="000A7D51">
              <w:rPr>
                <w:rFonts w:ascii="Arial" w:hAnsi="Arial" w:cs="Arial"/>
                <w:color w:val="000000"/>
                <w:sz w:val="18"/>
                <w:szCs w:val="21"/>
              </w:rPr>
              <w:t>_1__</w:t>
            </w:r>
          </w:p>
          <w:p w:rsidR="00537352" w:rsidRPr="000A7D51" w:rsidRDefault="00537352" w:rsidP="00537352">
            <w:pPr>
              <w:spacing w:after="150" w:line="420" w:lineRule="atLeast"/>
              <w:jc w:val="center"/>
              <w:textAlignment w:val="baseline"/>
              <w:rPr>
                <w:rFonts w:ascii="Arial" w:hAnsi="Arial" w:cs="Arial"/>
                <w:color w:val="000000"/>
                <w:sz w:val="18"/>
                <w:szCs w:val="21"/>
              </w:rPr>
            </w:pPr>
            <w:r w:rsidRPr="000A7D51">
              <w:rPr>
                <w:rFonts w:ascii="Arial" w:hAnsi="Arial" w:cs="Arial"/>
                <w:color w:val="000000"/>
                <w:sz w:val="18"/>
                <w:szCs w:val="21"/>
              </w:rPr>
              <w:t>P*</w:t>
            </w:r>
          </w:p>
        </w:tc>
        <w:tc>
          <w:tcPr>
            <w:tcW w:w="2268" w:type="dxa"/>
            <w:shd w:val="clear" w:color="auto" w:fill="FFFFFF"/>
            <w:tcMar>
              <w:top w:w="75" w:type="dxa"/>
              <w:left w:w="150" w:type="dxa"/>
              <w:bottom w:w="75" w:type="dxa"/>
              <w:right w:w="150" w:type="dxa"/>
            </w:tcMar>
            <w:hideMark/>
          </w:tcPr>
          <w:p w:rsidR="00537352" w:rsidRPr="000A7D51" w:rsidRDefault="00537352" w:rsidP="00537352">
            <w:pPr>
              <w:spacing w:after="150" w:line="420" w:lineRule="atLeast"/>
              <w:jc w:val="center"/>
              <w:textAlignment w:val="baseline"/>
              <w:rPr>
                <w:rFonts w:ascii="Arial" w:hAnsi="Arial" w:cs="Arial"/>
                <w:color w:val="000000"/>
                <w:sz w:val="18"/>
                <w:szCs w:val="21"/>
              </w:rPr>
            </w:pPr>
            <w:r w:rsidRPr="000A7D51">
              <w:rPr>
                <w:rFonts w:ascii="Arial" w:hAnsi="Arial" w:cs="Arial"/>
                <w:color w:val="000000"/>
                <w:sz w:val="18"/>
                <w:szCs w:val="21"/>
              </w:rPr>
              <w:t> </w:t>
            </w:r>
          </w:p>
        </w:tc>
        <w:tc>
          <w:tcPr>
            <w:tcW w:w="2126" w:type="dxa"/>
            <w:shd w:val="clear" w:color="auto" w:fill="FFFFFF"/>
            <w:tcMar>
              <w:top w:w="75" w:type="dxa"/>
              <w:left w:w="150" w:type="dxa"/>
              <w:bottom w:w="75" w:type="dxa"/>
              <w:right w:w="150" w:type="dxa"/>
            </w:tcMar>
            <w:hideMark/>
          </w:tcPr>
          <w:p w:rsidR="00537352" w:rsidRPr="000A7D51" w:rsidRDefault="00537352" w:rsidP="00537352">
            <w:pPr>
              <w:spacing w:after="150" w:line="420" w:lineRule="atLeast"/>
              <w:jc w:val="center"/>
              <w:textAlignment w:val="baseline"/>
              <w:rPr>
                <w:rFonts w:ascii="Arial" w:hAnsi="Arial" w:cs="Arial"/>
                <w:color w:val="000000"/>
                <w:sz w:val="18"/>
                <w:szCs w:val="21"/>
              </w:rPr>
            </w:pPr>
            <w:r w:rsidRPr="000A7D51">
              <w:rPr>
                <w:rFonts w:ascii="Arial" w:hAnsi="Arial" w:cs="Arial"/>
                <w:color w:val="000000"/>
                <w:sz w:val="18"/>
                <w:szCs w:val="21"/>
              </w:rPr>
              <w:t> </w:t>
            </w:r>
          </w:p>
        </w:tc>
      </w:tr>
      <w:tr w:rsidR="00537352" w:rsidRPr="000A7D51" w:rsidTr="000A7D51">
        <w:trPr>
          <w:jc w:val="center"/>
        </w:trPr>
        <w:tc>
          <w:tcPr>
            <w:tcW w:w="6947" w:type="dxa"/>
            <w:gridSpan w:val="3"/>
            <w:shd w:val="clear" w:color="auto" w:fill="FFFFFF"/>
            <w:tcMar>
              <w:top w:w="75" w:type="dxa"/>
              <w:left w:w="150" w:type="dxa"/>
              <w:bottom w:w="75" w:type="dxa"/>
              <w:right w:w="150" w:type="dxa"/>
            </w:tcMar>
            <w:hideMark/>
          </w:tcPr>
          <w:p w:rsidR="00537352" w:rsidRPr="000A7D51" w:rsidRDefault="00537352" w:rsidP="00537352">
            <w:pPr>
              <w:spacing w:line="420" w:lineRule="atLeast"/>
              <w:jc w:val="center"/>
              <w:textAlignment w:val="baseline"/>
              <w:rPr>
                <w:rFonts w:ascii="Arial" w:hAnsi="Arial" w:cs="Arial"/>
                <w:color w:val="000000"/>
                <w:sz w:val="18"/>
                <w:szCs w:val="21"/>
              </w:rPr>
            </w:pPr>
            <w:r w:rsidRPr="000A7D51">
              <w:rPr>
                <w:rFonts w:ascii="Arial" w:hAnsi="Arial" w:cs="Arial"/>
                <w:b/>
                <w:bCs/>
                <w:color w:val="000000"/>
                <w:sz w:val="18"/>
                <w:szCs w:val="21"/>
              </w:rPr>
              <w:t>TOTAL</w:t>
            </w:r>
          </w:p>
        </w:tc>
        <w:tc>
          <w:tcPr>
            <w:tcW w:w="2126" w:type="dxa"/>
            <w:shd w:val="clear" w:color="auto" w:fill="FFFFFF"/>
            <w:tcMar>
              <w:top w:w="75" w:type="dxa"/>
              <w:left w:w="150" w:type="dxa"/>
              <w:bottom w:w="75" w:type="dxa"/>
              <w:right w:w="150" w:type="dxa"/>
            </w:tcMar>
            <w:hideMark/>
          </w:tcPr>
          <w:p w:rsidR="00537352" w:rsidRPr="000A7D51" w:rsidRDefault="00537352" w:rsidP="00537352">
            <w:pPr>
              <w:spacing w:after="150" w:line="420" w:lineRule="atLeast"/>
              <w:jc w:val="center"/>
              <w:textAlignment w:val="baseline"/>
              <w:rPr>
                <w:rFonts w:ascii="Arial" w:hAnsi="Arial" w:cs="Arial"/>
                <w:color w:val="000000"/>
                <w:sz w:val="18"/>
                <w:szCs w:val="21"/>
              </w:rPr>
            </w:pPr>
            <w:r w:rsidRPr="000A7D51">
              <w:rPr>
                <w:rFonts w:ascii="Arial" w:hAnsi="Arial" w:cs="Arial"/>
                <w:color w:val="000000"/>
                <w:sz w:val="18"/>
                <w:szCs w:val="21"/>
              </w:rPr>
              <w:t> </w:t>
            </w:r>
          </w:p>
        </w:tc>
      </w:tr>
    </w:tbl>
    <w:p w:rsidR="00537352" w:rsidRPr="00537352" w:rsidRDefault="00537352" w:rsidP="00537352">
      <w:pPr>
        <w:shd w:val="clear" w:color="auto" w:fill="FFFFFF"/>
        <w:spacing w:line="420" w:lineRule="atLeast"/>
        <w:textAlignment w:val="baseline"/>
        <w:rPr>
          <w:rFonts w:ascii="Arial" w:hAnsi="Arial" w:cs="Arial"/>
          <w:color w:val="000000"/>
          <w:sz w:val="21"/>
          <w:szCs w:val="21"/>
        </w:rPr>
      </w:pPr>
      <w:r w:rsidRPr="00537352">
        <w:rPr>
          <w:rFonts w:ascii="Arial" w:hAnsi="Arial" w:cs="Arial"/>
          <w:b/>
          <w:bCs/>
          <w:color w:val="000000"/>
          <w:sz w:val="21"/>
          <w:szCs w:val="21"/>
        </w:rPr>
        <w:t>P = produtividade de referência do trabalhador prevista no subitem 3.5.</w:t>
      </w:r>
    </w:p>
    <w:p w:rsidR="00537352" w:rsidRPr="00537352" w:rsidRDefault="00537352" w:rsidP="00537352">
      <w:pPr>
        <w:shd w:val="clear" w:color="auto" w:fill="FFFFFF"/>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p w:rsidR="00537352" w:rsidRPr="00537352" w:rsidRDefault="00537352" w:rsidP="00537352">
      <w:pPr>
        <w:shd w:val="clear" w:color="auto" w:fill="FFFFFF"/>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xml:space="preserve">* Caso as produtividades mínimas adotadas sejam diferentes, estes valores das planilhas, bem como os coeficientes deles decorrentes (Ki e </w:t>
      </w:r>
      <w:proofErr w:type="spellStart"/>
      <w:r w:rsidRPr="00537352">
        <w:rPr>
          <w:rFonts w:ascii="Arial" w:hAnsi="Arial" w:cs="Arial"/>
          <w:color w:val="000000"/>
          <w:sz w:val="21"/>
          <w:szCs w:val="21"/>
        </w:rPr>
        <w:t>Ke</w:t>
      </w:r>
      <w:proofErr w:type="spellEnd"/>
      <w:r w:rsidRPr="00537352">
        <w:rPr>
          <w:rFonts w:ascii="Arial" w:hAnsi="Arial" w:cs="Arial"/>
          <w:color w:val="000000"/>
          <w:sz w:val="21"/>
          <w:szCs w:val="21"/>
        </w:rPr>
        <w:t>), deverão ser adequados à nova situação.</w:t>
      </w:r>
    </w:p>
    <w:p w:rsidR="00537352" w:rsidRPr="00537352" w:rsidRDefault="00537352" w:rsidP="00537352">
      <w:pPr>
        <w:shd w:val="clear" w:color="auto" w:fill="FFFFFF"/>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xml:space="preserve">** Caso a relação entre serventes e encarregados seja diferente, os valores das planilhas, bem como os coeficientes deles decorrentes (Ki e </w:t>
      </w:r>
      <w:proofErr w:type="spellStart"/>
      <w:r w:rsidRPr="00537352">
        <w:rPr>
          <w:rFonts w:ascii="Arial" w:hAnsi="Arial" w:cs="Arial"/>
          <w:color w:val="000000"/>
          <w:sz w:val="21"/>
          <w:szCs w:val="21"/>
        </w:rPr>
        <w:t>Ke</w:t>
      </w:r>
      <w:proofErr w:type="spellEnd"/>
      <w:r w:rsidRPr="00537352">
        <w:rPr>
          <w:rFonts w:ascii="Arial" w:hAnsi="Arial" w:cs="Arial"/>
          <w:color w:val="000000"/>
          <w:sz w:val="21"/>
          <w:szCs w:val="21"/>
        </w:rPr>
        <w:t>), deverão ser adequados à nova situação.</w:t>
      </w:r>
    </w:p>
    <w:p w:rsidR="00537352" w:rsidRDefault="00537352" w:rsidP="00537352">
      <w:pPr>
        <w:shd w:val="clear" w:color="auto" w:fill="FFFFFF"/>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lastRenderedPageBreak/>
        <w:t xml:space="preserve">*** Frequência sugerida em horas por mês. Caso a frequência adotada, em horas, por mês ou semestre, seja diferente, os valores, bem como os coeficientes deles decorrentes (Ki e </w:t>
      </w:r>
      <w:proofErr w:type="spellStart"/>
      <w:r w:rsidRPr="00537352">
        <w:rPr>
          <w:rFonts w:ascii="Arial" w:hAnsi="Arial" w:cs="Arial"/>
          <w:color w:val="000000"/>
          <w:sz w:val="21"/>
          <w:szCs w:val="21"/>
        </w:rPr>
        <w:t>Ke</w:t>
      </w:r>
      <w:proofErr w:type="spellEnd"/>
      <w:r w:rsidRPr="00537352">
        <w:rPr>
          <w:rFonts w:ascii="Arial" w:hAnsi="Arial" w:cs="Arial"/>
          <w:color w:val="000000"/>
          <w:sz w:val="21"/>
          <w:szCs w:val="21"/>
        </w:rPr>
        <w:t>), deverão ser adequados à nova situação.</w:t>
      </w:r>
    </w:p>
    <w:p w:rsidR="00537352" w:rsidRPr="00537352" w:rsidRDefault="00537352" w:rsidP="004559EA">
      <w:pPr>
        <w:shd w:val="clear" w:color="auto" w:fill="FFFFFF"/>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r w:rsidRPr="00537352">
        <w:rPr>
          <w:rFonts w:ascii="Arial" w:hAnsi="Arial" w:cs="Arial"/>
          <w:b/>
          <w:bCs/>
          <w:color w:val="000000"/>
          <w:sz w:val="21"/>
          <w:szCs w:val="21"/>
        </w:rPr>
        <w:t>7. VALOR MENSAL DOS SERVIÇOS</w:t>
      </w:r>
    </w:p>
    <w:tbl>
      <w:tblPr>
        <w:tblW w:w="890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209"/>
        <w:gridCol w:w="2835"/>
        <w:gridCol w:w="1417"/>
        <w:gridCol w:w="1444"/>
      </w:tblGrid>
      <w:tr w:rsidR="00537352" w:rsidRPr="00537352" w:rsidTr="0023566D">
        <w:tc>
          <w:tcPr>
            <w:tcW w:w="3209"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color w:val="000000"/>
                <w:sz w:val="21"/>
                <w:szCs w:val="21"/>
              </w:rPr>
              <w:t> </w:t>
            </w:r>
            <w:r w:rsidRPr="00537352">
              <w:rPr>
                <w:rFonts w:ascii="Arial" w:hAnsi="Arial" w:cs="Arial"/>
                <w:b/>
                <w:bCs/>
                <w:color w:val="000000"/>
                <w:sz w:val="21"/>
                <w:szCs w:val="21"/>
              </w:rPr>
              <w:t>TIPO DE ÁREA</w:t>
            </w:r>
          </w:p>
        </w:tc>
        <w:tc>
          <w:tcPr>
            <w:tcW w:w="2835" w:type="dxa"/>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PREÇO MENSAL UNITÁRIO</w:t>
            </w:r>
          </w:p>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(R$/ M²)</w:t>
            </w:r>
          </w:p>
        </w:tc>
        <w:tc>
          <w:tcPr>
            <w:tcW w:w="1417" w:type="dxa"/>
            <w:shd w:val="clear" w:color="auto" w:fill="FFFFFF"/>
            <w:tcMar>
              <w:top w:w="75" w:type="dxa"/>
              <w:left w:w="150" w:type="dxa"/>
              <w:bottom w:w="75" w:type="dxa"/>
              <w:right w:w="150" w:type="dxa"/>
            </w:tcMar>
            <w:hideMark/>
          </w:tcPr>
          <w:p w:rsidR="00537352" w:rsidRPr="00537352" w:rsidRDefault="00537352" w:rsidP="000A7D51">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ÁREA</w:t>
            </w:r>
            <w:r w:rsidR="000A7D51">
              <w:rPr>
                <w:rFonts w:ascii="Arial" w:hAnsi="Arial" w:cs="Arial"/>
                <w:b/>
                <w:bCs/>
                <w:color w:val="000000"/>
                <w:sz w:val="21"/>
                <w:szCs w:val="21"/>
              </w:rPr>
              <w:t xml:space="preserve"> </w:t>
            </w:r>
            <w:r w:rsidRPr="00537352">
              <w:rPr>
                <w:rFonts w:ascii="Arial" w:hAnsi="Arial" w:cs="Arial"/>
                <w:b/>
                <w:bCs/>
                <w:color w:val="000000"/>
                <w:sz w:val="21"/>
                <w:szCs w:val="21"/>
              </w:rPr>
              <w:t>(M²)</w:t>
            </w:r>
          </w:p>
        </w:tc>
        <w:tc>
          <w:tcPr>
            <w:tcW w:w="1444" w:type="dxa"/>
            <w:shd w:val="clear" w:color="auto" w:fill="FFFFFF"/>
            <w:tcMar>
              <w:top w:w="75" w:type="dxa"/>
              <w:left w:w="150" w:type="dxa"/>
              <w:bottom w:w="75" w:type="dxa"/>
              <w:right w:w="150" w:type="dxa"/>
            </w:tcMar>
            <w:hideMark/>
          </w:tcPr>
          <w:p w:rsidR="00537352" w:rsidRPr="00537352" w:rsidRDefault="00537352" w:rsidP="000A7D51">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SUBTOTAL</w:t>
            </w:r>
            <w:r w:rsidR="000A7D51">
              <w:rPr>
                <w:rFonts w:ascii="Arial" w:hAnsi="Arial" w:cs="Arial"/>
                <w:b/>
                <w:bCs/>
                <w:color w:val="000000"/>
                <w:sz w:val="21"/>
                <w:szCs w:val="21"/>
              </w:rPr>
              <w:t xml:space="preserve"> </w:t>
            </w:r>
            <w:r w:rsidRPr="00537352">
              <w:rPr>
                <w:rFonts w:ascii="Arial" w:hAnsi="Arial" w:cs="Arial"/>
                <w:b/>
                <w:bCs/>
                <w:color w:val="000000"/>
                <w:sz w:val="21"/>
                <w:szCs w:val="21"/>
              </w:rPr>
              <w:t>(R$)</w:t>
            </w:r>
          </w:p>
        </w:tc>
      </w:tr>
      <w:tr w:rsidR="00537352" w:rsidRPr="00537352" w:rsidTr="0023566D">
        <w:tc>
          <w:tcPr>
            <w:tcW w:w="320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I - Área Interna</w:t>
            </w:r>
          </w:p>
        </w:tc>
        <w:tc>
          <w:tcPr>
            <w:tcW w:w="2835"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c>
          <w:tcPr>
            <w:tcW w:w="1417"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c>
          <w:tcPr>
            <w:tcW w:w="1444"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23566D">
        <w:tc>
          <w:tcPr>
            <w:tcW w:w="320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II - Área Externa</w:t>
            </w:r>
          </w:p>
        </w:tc>
        <w:tc>
          <w:tcPr>
            <w:tcW w:w="2835"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c>
          <w:tcPr>
            <w:tcW w:w="1417"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c>
          <w:tcPr>
            <w:tcW w:w="1444"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23566D">
        <w:tc>
          <w:tcPr>
            <w:tcW w:w="320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III - Esquadria Externa</w:t>
            </w:r>
          </w:p>
        </w:tc>
        <w:tc>
          <w:tcPr>
            <w:tcW w:w="2835"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c>
          <w:tcPr>
            <w:tcW w:w="1417"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c>
          <w:tcPr>
            <w:tcW w:w="1444"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23566D">
        <w:tc>
          <w:tcPr>
            <w:tcW w:w="320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IV - Fachada Envidraçada</w:t>
            </w:r>
          </w:p>
        </w:tc>
        <w:tc>
          <w:tcPr>
            <w:tcW w:w="2835"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c>
          <w:tcPr>
            <w:tcW w:w="1417"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c>
          <w:tcPr>
            <w:tcW w:w="1444"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23566D">
        <w:tc>
          <w:tcPr>
            <w:tcW w:w="320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V - Área Médico-Hospitalar</w:t>
            </w:r>
          </w:p>
        </w:tc>
        <w:tc>
          <w:tcPr>
            <w:tcW w:w="2835"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c>
          <w:tcPr>
            <w:tcW w:w="1417"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c>
          <w:tcPr>
            <w:tcW w:w="1444"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23566D">
        <w:tc>
          <w:tcPr>
            <w:tcW w:w="3209"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Outras (especificar)</w:t>
            </w:r>
          </w:p>
        </w:tc>
        <w:tc>
          <w:tcPr>
            <w:tcW w:w="2835"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c>
          <w:tcPr>
            <w:tcW w:w="1417"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c>
          <w:tcPr>
            <w:tcW w:w="1444"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r w:rsidR="00537352" w:rsidRPr="00537352" w:rsidTr="0023566D">
        <w:tc>
          <w:tcPr>
            <w:tcW w:w="7461" w:type="dxa"/>
            <w:gridSpan w:val="3"/>
            <w:shd w:val="clear" w:color="auto" w:fill="FFFFFF"/>
            <w:tcMar>
              <w:top w:w="75" w:type="dxa"/>
              <w:left w:w="150" w:type="dxa"/>
              <w:bottom w:w="75" w:type="dxa"/>
              <w:right w:w="150" w:type="dxa"/>
            </w:tcMar>
            <w:hideMark/>
          </w:tcPr>
          <w:p w:rsidR="00537352" w:rsidRPr="00537352" w:rsidRDefault="00537352" w:rsidP="00537352">
            <w:pPr>
              <w:spacing w:line="420" w:lineRule="atLeast"/>
              <w:jc w:val="center"/>
              <w:textAlignment w:val="baseline"/>
              <w:rPr>
                <w:rFonts w:ascii="Arial" w:hAnsi="Arial" w:cs="Arial"/>
                <w:color w:val="000000"/>
                <w:sz w:val="21"/>
                <w:szCs w:val="21"/>
              </w:rPr>
            </w:pPr>
            <w:r w:rsidRPr="00537352">
              <w:rPr>
                <w:rFonts w:ascii="Arial" w:hAnsi="Arial" w:cs="Arial"/>
                <w:b/>
                <w:bCs/>
                <w:color w:val="000000"/>
                <w:sz w:val="21"/>
                <w:szCs w:val="21"/>
              </w:rPr>
              <w:t>TOTAL</w:t>
            </w:r>
          </w:p>
        </w:tc>
        <w:tc>
          <w:tcPr>
            <w:tcW w:w="1444" w:type="dxa"/>
            <w:shd w:val="clear" w:color="auto" w:fill="FFFFFF"/>
            <w:tcMar>
              <w:top w:w="75" w:type="dxa"/>
              <w:left w:w="150" w:type="dxa"/>
              <w:bottom w:w="75" w:type="dxa"/>
              <w:right w:w="150" w:type="dxa"/>
            </w:tcMar>
            <w:hideMark/>
          </w:tcPr>
          <w:p w:rsidR="00537352" w:rsidRPr="00537352" w:rsidRDefault="00537352" w:rsidP="00537352">
            <w:pPr>
              <w:spacing w:after="150" w:line="420" w:lineRule="atLeast"/>
              <w:textAlignment w:val="baseline"/>
              <w:rPr>
                <w:rFonts w:ascii="Arial" w:hAnsi="Arial" w:cs="Arial"/>
                <w:color w:val="000000"/>
                <w:sz w:val="21"/>
                <w:szCs w:val="21"/>
              </w:rPr>
            </w:pPr>
            <w:r w:rsidRPr="00537352">
              <w:rPr>
                <w:rFonts w:ascii="Arial" w:hAnsi="Arial" w:cs="Arial"/>
                <w:color w:val="000000"/>
                <w:sz w:val="21"/>
                <w:szCs w:val="21"/>
              </w:rPr>
              <w:t> </w:t>
            </w:r>
          </w:p>
        </w:tc>
      </w:tr>
    </w:tbl>
    <w:p w:rsidR="00FA5461" w:rsidRDefault="00FA5461" w:rsidP="004559EA">
      <w:pPr>
        <w:jc w:val="center"/>
        <w:rPr>
          <w:b/>
          <w:szCs w:val="24"/>
          <w:u w:val="single"/>
          <w:lang w:eastAsia="zh-CN"/>
        </w:rPr>
      </w:pPr>
    </w:p>
    <w:p w:rsidR="00FA5461" w:rsidRDefault="00FA5461">
      <w:pPr>
        <w:rPr>
          <w:b/>
          <w:szCs w:val="24"/>
          <w:u w:val="single"/>
          <w:lang w:eastAsia="zh-CN"/>
        </w:rPr>
      </w:pPr>
    </w:p>
    <w:sectPr w:rsidR="00FA5461" w:rsidSect="008E66F2">
      <w:headerReference w:type="even" r:id="rId11"/>
      <w:headerReference w:type="default" r:id="rId12"/>
      <w:footerReference w:type="default" r:id="rId13"/>
      <w:footerReference w:type="first" r:id="rId14"/>
      <w:pgSz w:w="11900" w:h="16834"/>
      <w:pgMar w:top="2410" w:right="804" w:bottom="1134" w:left="2127" w:header="0" w:footer="0" w:gutter="0"/>
      <w:cols w:space="0" w:equalWidth="0">
        <w:col w:w="8973"/>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544" w:rsidRDefault="00E55544">
      <w:r>
        <w:separator/>
      </w:r>
    </w:p>
  </w:endnote>
  <w:endnote w:type="continuationSeparator" w:id="0">
    <w:p w:rsidR="00E55544" w:rsidRDefault="00E5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454561"/>
      <w:docPartObj>
        <w:docPartGallery w:val="Page Numbers (Bottom of Page)"/>
        <w:docPartUnique/>
      </w:docPartObj>
    </w:sdtPr>
    <w:sdtEndPr>
      <w:rPr>
        <w:color w:val="808080" w:themeColor="background1" w:themeShade="80"/>
        <w:spacing w:val="60"/>
      </w:rPr>
    </w:sdtEndPr>
    <w:sdtContent>
      <w:p w:rsidR="00D0650F" w:rsidRDefault="00D0650F">
        <w:pPr>
          <w:pStyle w:val="Rodap"/>
          <w:pBdr>
            <w:top w:val="single" w:sz="4" w:space="1" w:color="D9D9D9" w:themeColor="background1" w:themeShade="D9"/>
          </w:pBdr>
          <w:jc w:val="right"/>
        </w:pPr>
        <w:r w:rsidRPr="00574961">
          <w:rPr>
            <w:sz w:val="18"/>
          </w:rPr>
          <w:t xml:space="preserve">Governo do Estado do Rio de Janeiro * </w:t>
        </w:r>
        <w:r>
          <w:rPr>
            <w:sz w:val="18"/>
          </w:rPr>
          <w:t>Secretaria de Estado da Polícia Militar</w:t>
        </w:r>
        <w:r>
          <w:rPr>
            <w:sz w:val="20"/>
          </w:rPr>
          <w:t xml:space="preserve">         </w:t>
        </w:r>
        <w:r>
          <w:fldChar w:fldCharType="begin"/>
        </w:r>
        <w:r>
          <w:instrText>PAGE   \* MERGEFORMAT</w:instrText>
        </w:r>
        <w:r>
          <w:fldChar w:fldCharType="separate"/>
        </w:r>
        <w:r w:rsidR="007521A7">
          <w:rPr>
            <w:noProof/>
          </w:rPr>
          <w:t>20</w:t>
        </w:r>
        <w:r>
          <w:fldChar w:fldCharType="end"/>
        </w:r>
        <w:r>
          <w:t xml:space="preserve"> | </w:t>
        </w:r>
        <w:r>
          <w:rPr>
            <w:color w:val="808080" w:themeColor="background1" w:themeShade="80"/>
            <w:spacing w:val="60"/>
          </w:rPr>
          <w:t>Página</w:t>
        </w:r>
      </w:p>
    </w:sdtContent>
  </w:sdt>
  <w:p w:rsidR="00D0650F" w:rsidRDefault="00D0650F" w:rsidP="00AA73F7">
    <w:pPr>
      <w:pStyle w:val="Rodap"/>
      <w:tabs>
        <w:tab w:val="clear" w:pos="4419"/>
        <w:tab w:val="clear" w:pos="8838"/>
        <w:tab w:val="left" w:pos="1015"/>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50F" w:rsidRDefault="00D0650F" w:rsidP="00C369DB">
    <w:pPr>
      <w:pStyle w:val="Rodap"/>
      <w:pBdr>
        <w:top w:val="single" w:sz="4" w:space="1" w:color="A5A5A5" w:themeColor="background1" w:themeShade="A5"/>
      </w:pBdr>
      <w:jc w:val="center"/>
      <w:rPr>
        <w:color w:val="808080" w:themeColor="background1" w:themeShade="80"/>
      </w:rPr>
    </w:pPr>
    <w:r>
      <w:rPr>
        <w:noProof/>
        <w:color w:val="FFFFFF" w:themeColor="background1"/>
      </w:rPr>
      <w:drawing>
        <wp:anchor distT="0" distB="0" distL="114300" distR="114300" simplePos="0" relativeHeight="251659264" behindDoc="1" locked="0" layoutInCell="1" allowOverlap="1" wp14:anchorId="6A4104CF" wp14:editId="5B625AC1">
          <wp:simplePos x="0" y="0"/>
          <wp:positionH relativeFrom="column">
            <wp:posOffset>5881360</wp:posOffset>
          </wp:positionH>
          <wp:positionV relativeFrom="paragraph">
            <wp:posOffset>80962</wp:posOffset>
          </wp:positionV>
          <wp:extent cx="539750" cy="674370"/>
          <wp:effectExtent l="0" t="0" r="0" b="0"/>
          <wp:wrapNone/>
          <wp:docPr id="149" name="Imagem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03_logo p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6743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7408AFB" wp14:editId="3220BC77">
          <wp:simplePos x="0" y="0"/>
          <wp:positionH relativeFrom="column">
            <wp:posOffset>-533400</wp:posOffset>
          </wp:positionH>
          <wp:positionV relativeFrom="paragraph">
            <wp:posOffset>35560</wp:posOffset>
          </wp:positionV>
          <wp:extent cx="576580" cy="719455"/>
          <wp:effectExtent l="0" t="0" r="0" b="4445"/>
          <wp:wrapNone/>
          <wp:docPr id="150" name="Imagem 150" descr="C:\Users\DL-01-15\Desktop\CB MAX\LOGO MARCA DO ESTADO RJ\LOGO ESTADO\LOGO_COLOR\brasao_1274977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L-01-15\Desktop\CB MAX\LOGO MARCA DO ESTADO RJ\LOGO ESTADO\LOGO_COLOR\brasao_1274977765.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6580" cy="71945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color w:val="808080" w:themeColor="background1" w:themeShade="80"/>
        </w:rPr>
        <w:alias w:val="Empresa"/>
        <w:id w:val="297650073"/>
        <w:dataBinding w:prefixMappings="xmlns:ns0='http://schemas.openxmlformats.org/officeDocument/2006/extended-properties'" w:xpath="/ns0:Properties[1]/ns0:Company[1]" w:storeItemID="{6668398D-A668-4E3E-A5EB-62B293D839F1}"/>
        <w:text/>
      </w:sdtPr>
      <w:sdtEndPr/>
      <w:sdtContent>
        <w:r>
          <w:rPr>
            <w:color w:val="808080" w:themeColor="background1" w:themeShade="80"/>
          </w:rPr>
          <w:t>Governo do Estado do Rio de Janeiro * Polícia Militar do Estado do Rio de Janeiro</w:t>
        </w:r>
      </w:sdtContent>
    </w:sdt>
  </w:p>
  <w:p w:rsidR="00D0650F" w:rsidRDefault="00E55544" w:rsidP="00C369DB">
    <w:pPr>
      <w:pStyle w:val="Rodap"/>
      <w:pBdr>
        <w:top w:val="single" w:sz="4" w:space="1" w:color="A5A5A5" w:themeColor="background1" w:themeShade="A5"/>
      </w:pBdr>
      <w:jc w:val="center"/>
      <w:rPr>
        <w:color w:val="808080" w:themeColor="background1" w:themeShade="80"/>
      </w:rPr>
    </w:pPr>
    <w:sdt>
      <w:sdtPr>
        <w:rPr>
          <w:color w:val="808080" w:themeColor="background1" w:themeShade="80"/>
        </w:rPr>
        <w:alias w:val="Endereço"/>
        <w:id w:val="-1530340460"/>
        <w:dataBinding w:prefixMappings="xmlns:ns0='http://schemas.microsoft.com/office/2006/coverPageProps'" w:xpath="/ns0:CoverPageProperties[1]/ns0:CompanyAddress[1]" w:storeItemID="{55AF091B-3C7A-41E3-B477-F2FDAA23CFDA}"/>
        <w:text w:multiLine="1"/>
      </w:sdtPr>
      <w:sdtEndPr/>
      <w:sdtContent>
        <w:r w:rsidR="00D0650F">
          <w:rPr>
            <w:color w:val="808080" w:themeColor="background1" w:themeShade="80"/>
          </w:rPr>
          <w:br/>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544" w:rsidRDefault="00E55544">
      <w:r>
        <w:separator/>
      </w:r>
    </w:p>
  </w:footnote>
  <w:footnote w:type="continuationSeparator" w:id="0">
    <w:p w:rsidR="00E55544" w:rsidRDefault="00E555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50F" w:rsidRDefault="00D0650F">
    <w:r>
      <w:c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50F" w:rsidRDefault="00D0650F" w:rsidP="00214BE0">
    <w:pPr>
      <w:pStyle w:val="Cabealho"/>
      <w:tabs>
        <w:tab w:val="clear" w:pos="4419"/>
        <w:tab w:val="clear" w:pos="8838"/>
        <w:tab w:val="left" w:pos="6843"/>
      </w:tabs>
    </w:pPr>
    <w:r>
      <w:rPr>
        <w:noProof/>
        <w:szCs w:val="24"/>
      </w:rPr>
      <mc:AlternateContent>
        <mc:Choice Requires="wps">
          <w:drawing>
            <wp:anchor distT="0" distB="0" distL="114300" distR="114300" simplePos="0" relativeHeight="251663360" behindDoc="0" locked="0" layoutInCell="1" allowOverlap="1" wp14:anchorId="5EF75342" wp14:editId="5141F9DF">
              <wp:simplePos x="0" y="0"/>
              <wp:positionH relativeFrom="column">
                <wp:posOffset>4092575</wp:posOffset>
              </wp:positionH>
              <wp:positionV relativeFrom="paragraph">
                <wp:posOffset>993140</wp:posOffset>
              </wp:positionV>
              <wp:extent cx="1480820" cy="62611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626110"/>
                      </a:xfrm>
                      <a:prstGeom prst="rect">
                        <a:avLst/>
                      </a:prstGeom>
                      <a:noFill/>
                      <a:ln w="9525">
                        <a:noFill/>
                        <a:miter lim="800000"/>
                        <a:headEnd/>
                        <a:tailEnd/>
                      </a:ln>
                    </wps:spPr>
                    <wps:txbx>
                      <w:txbxContent>
                        <w:p w:rsidR="00D0650F" w:rsidRDefault="00D0650F" w:rsidP="00AB1DBA">
                          <w:pPr>
                            <w:jc w:val="center"/>
                          </w:pPr>
                          <w:r>
                            <w:t>Max Alves Soares</w:t>
                          </w:r>
                        </w:p>
                        <w:p w:rsidR="00D0650F" w:rsidRDefault="00D0650F" w:rsidP="00AB1DBA">
                          <w:pPr>
                            <w:jc w:val="center"/>
                            <w:rPr>
                              <w:sz w:val="18"/>
                            </w:rPr>
                          </w:pPr>
                          <w:r>
                            <w:rPr>
                              <w:sz w:val="18"/>
                            </w:rPr>
                            <w:t>3ºSGT PM RG. 83.403</w:t>
                          </w:r>
                        </w:p>
                        <w:p w:rsidR="00D0650F" w:rsidRDefault="00D0650F" w:rsidP="00AB1DBA">
                          <w:pPr>
                            <w:jc w:val="center"/>
                          </w:pPr>
                          <w:r>
                            <w:rPr>
                              <w:sz w:val="18"/>
                            </w:rPr>
                            <w:t>ID. 4264773-8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F75342" id="_x0000_t202" coordsize="21600,21600" o:spt="202" path="m,l,21600r21600,l21600,xe">
              <v:stroke joinstyle="miter"/>
              <v:path gradientshapeok="t" o:connecttype="rect"/>
            </v:shapetype>
            <v:shape id="Caixa de texto 4" o:spid="_x0000_s1026" type="#_x0000_t202" style="position:absolute;margin-left:322.25pt;margin-top:78.2pt;width:116.6pt;height:4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" filled="f" stroked="f">
              <v:textbox>
                <w:txbxContent>
                  <w:p w:rsidR="00D0650F" w:rsidRDefault="00D0650F" w:rsidP="00AB1DBA">
                    <w:pPr>
                      <w:jc w:val="center"/>
                    </w:pPr>
                    <w:r>
                      <w:t>Max Alves Soares</w:t>
                    </w:r>
                  </w:p>
                  <w:p w:rsidR="00D0650F" w:rsidRDefault="00D0650F" w:rsidP="00AB1DBA">
                    <w:pPr>
                      <w:jc w:val="center"/>
                      <w:rPr>
                        <w:sz w:val="18"/>
                      </w:rPr>
                    </w:pPr>
                    <w:r>
                      <w:rPr>
                        <w:sz w:val="18"/>
                      </w:rPr>
                      <w:t>3ºSGT PM RG. 83.403</w:t>
                    </w:r>
                  </w:p>
                  <w:p w:rsidR="00D0650F" w:rsidRDefault="00D0650F" w:rsidP="00AB1DBA">
                    <w:pPr>
                      <w:jc w:val="center"/>
                    </w:pPr>
                    <w:r>
                      <w:rPr>
                        <w:sz w:val="18"/>
                      </w:rPr>
                      <w:t>ID. 4264773-8</w:t>
                    </w:r>
                  </w:p>
                </w:txbxContent>
              </v:textbox>
            </v:shape>
          </w:pict>
        </mc:Fallback>
      </mc:AlternateContent>
    </w:r>
    <w:r w:rsidRPr="00673F06">
      <w:rPr>
        <w:noProof/>
      </w:rPr>
      <mc:AlternateContent>
        <mc:Choice Requires="wps">
          <w:drawing>
            <wp:anchor distT="0" distB="0" distL="114935" distR="114935" simplePos="0" relativeHeight="251661312" behindDoc="1" locked="0" layoutInCell="1" allowOverlap="1" wp14:anchorId="6B1BB341" wp14:editId="20B8BD40">
              <wp:simplePos x="0" y="0"/>
              <wp:positionH relativeFrom="column">
                <wp:posOffset>3569970</wp:posOffset>
              </wp:positionH>
              <wp:positionV relativeFrom="paragraph">
                <wp:posOffset>156845</wp:posOffset>
              </wp:positionV>
              <wp:extent cx="2082186" cy="1057275"/>
              <wp:effectExtent l="0" t="0" r="13335" b="28575"/>
              <wp:wrapNone/>
              <wp:docPr id="5"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86" cy="1057275"/>
                      </a:xfrm>
                      <a:prstGeom prst="rect">
                        <a:avLst/>
                      </a:prstGeom>
                      <a:solidFill>
                        <a:srgbClr val="FFFFFF"/>
                      </a:solidFill>
                      <a:ln w="12700">
                        <a:solidFill>
                          <a:srgbClr val="000000"/>
                        </a:solidFill>
                        <a:miter lim="800000"/>
                        <a:headEnd/>
                        <a:tailEnd/>
                      </a:ln>
                    </wps:spPr>
                    <wps:txbx>
                      <w:txbxContent>
                        <w:p w:rsidR="00D0650F" w:rsidRDefault="00D0650F" w:rsidP="00075008">
                          <w:pPr>
                            <w:jc w:val="center"/>
                            <w:rPr>
                              <w:b/>
                              <w:sz w:val="18"/>
                              <w:szCs w:val="18"/>
                            </w:rPr>
                          </w:pPr>
                          <w:r w:rsidRPr="00214BE0">
                            <w:rPr>
                              <w:b/>
                              <w:sz w:val="18"/>
                              <w:szCs w:val="18"/>
                            </w:rPr>
                            <w:t>SERVIÇO PÚBLICO ESTADUAL</w:t>
                          </w:r>
                        </w:p>
                        <w:p w:rsidR="00D0650F" w:rsidRPr="00214BE0" w:rsidRDefault="00D0650F" w:rsidP="00075008">
                          <w:pPr>
                            <w:jc w:val="center"/>
                            <w:rPr>
                              <w:b/>
                              <w:sz w:val="18"/>
                              <w:szCs w:val="18"/>
                            </w:rPr>
                          </w:pPr>
                        </w:p>
                        <w:p w:rsidR="00D0650F" w:rsidRPr="00285D48" w:rsidRDefault="00D0650F" w:rsidP="00285D48">
                          <w:pPr>
                            <w:spacing w:line="360" w:lineRule="auto"/>
                            <w:rPr>
                              <w:b/>
                              <w:sz w:val="20"/>
                              <w:szCs w:val="18"/>
                            </w:rPr>
                          </w:pPr>
                          <w:r w:rsidRPr="00285D48">
                            <w:rPr>
                              <w:b/>
                              <w:sz w:val="20"/>
                              <w:szCs w:val="18"/>
                            </w:rPr>
                            <w:t>Processo Nº E-35/192/</w:t>
                          </w:r>
                          <w:r>
                            <w:rPr>
                              <w:b/>
                              <w:sz w:val="20"/>
                              <w:szCs w:val="18"/>
                            </w:rPr>
                            <w:t>216</w:t>
                          </w:r>
                          <w:r w:rsidRPr="00285D48">
                            <w:rPr>
                              <w:b/>
                              <w:sz w:val="20"/>
                              <w:szCs w:val="18"/>
                            </w:rPr>
                            <w:t>/20</w:t>
                          </w:r>
                          <w:r>
                            <w:rPr>
                              <w:b/>
                              <w:sz w:val="20"/>
                              <w:szCs w:val="18"/>
                            </w:rPr>
                            <w:t>20</w:t>
                          </w:r>
                        </w:p>
                        <w:p w:rsidR="00D0650F" w:rsidRPr="00285D48" w:rsidRDefault="00D0650F" w:rsidP="005E4BB9">
                          <w:pPr>
                            <w:pStyle w:val="Ttulo2"/>
                            <w:widowControl w:val="0"/>
                            <w:numPr>
                              <w:ilvl w:val="1"/>
                              <w:numId w:val="1"/>
                            </w:numPr>
                            <w:tabs>
                              <w:tab w:val="clear" w:pos="576"/>
                              <w:tab w:val="left" w:pos="0"/>
                            </w:tabs>
                            <w:suppressAutoHyphens/>
                            <w:spacing w:line="360" w:lineRule="auto"/>
                            <w:ind w:left="0" w:firstLine="0"/>
                            <w:rPr>
                              <w:rFonts w:ascii="Times New Roman" w:hAnsi="Times New Roman"/>
                              <w:sz w:val="18"/>
                              <w:szCs w:val="18"/>
                            </w:rPr>
                          </w:pPr>
                          <w:r w:rsidRPr="00285D48">
                            <w:rPr>
                              <w:rFonts w:ascii="Times New Roman" w:hAnsi="Times New Roman"/>
                              <w:sz w:val="18"/>
                              <w:szCs w:val="18"/>
                            </w:rPr>
                            <w:t xml:space="preserve">Data: </w:t>
                          </w:r>
                          <w:r>
                            <w:rPr>
                              <w:rFonts w:ascii="Times New Roman" w:hAnsi="Times New Roman"/>
                              <w:sz w:val="18"/>
                              <w:szCs w:val="18"/>
                            </w:rPr>
                            <w:t>24/04/2020</w:t>
                          </w:r>
                          <w:r w:rsidRPr="00285D48">
                            <w:rPr>
                              <w:rFonts w:ascii="Times New Roman" w:hAnsi="Times New Roman"/>
                              <w:sz w:val="18"/>
                              <w:szCs w:val="18"/>
                            </w:rPr>
                            <w:t xml:space="preserve">     Fls. _________</w:t>
                          </w:r>
                        </w:p>
                        <w:p w:rsidR="00D0650F" w:rsidRPr="00285D48" w:rsidRDefault="00D0650F" w:rsidP="005E4BB9">
                          <w:pPr>
                            <w:pStyle w:val="Ttulo3"/>
                            <w:widowControl w:val="0"/>
                            <w:numPr>
                              <w:ilvl w:val="2"/>
                              <w:numId w:val="1"/>
                            </w:numPr>
                            <w:tabs>
                              <w:tab w:val="clear" w:pos="720"/>
                              <w:tab w:val="left" w:pos="0"/>
                            </w:tabs>
                            <w:suppressAutoHyphens/>
                            <w:ind w:left="0" w:firstLine="0"/>
                            <w:jc w:val="both"/>
                            <w:rPr>
                              <w:b w:val="0"/>
                              <w:sz w:val="18"/>
                              <w:szCs w:val="18"/>
                            </w:rPr>
                          </w:pPr>
                          <w:r w:rsidRPr="00285D48">
                            <w:rPr>
                              <w:sz w:val="18"/>
                              <w:szCs w:val="18"/>
                            </w:rPr>
                            <w:t xml:space="preserve">Rubrica: </w:t>
                          </w:r>
                          <w:r w:rsidRPr="00285D48">
                            <w:rPr>
                              <w:b w:val="0"/>
                              <w:sz w:val="18"/>
                              <w:szCs w:val="18"/>
                            </w:rPr>
                            <w:t>_____________________</w:t>
                          </w:r>
                        </w:p>
                        <w:p w:rsidR="00D0650F" w:rsidRDefault="00D0650F" w:rsidP="00075008">
                          <w:pPr>
                            <w:spacing w:line="360" w:lineRule="auto"/>
                            <w:jc w:val="both"/>
                            <w:rPr>
                              <w:rFonts w:ascii="Calibri" w:hAnsi="Calibri" w:cs="Tahoma"/>
                              <w:b/>
                            </w:rPr>
                          </w:pPr>
                        </w:p>
                        <w:p w:rsidR="00D0650F" w:rsidRDefault="00D0650F" w:rsidP="00075008">
                          <w:pPr>
                            <w:spacing w:line="360" w:lineRule="auto"/>
                            <w:jc w:val="both"/>
                            <w:rPr>
                              <w:rFonts w:ascii="Calibri" w:hAnsi="Calibri" w:cs="Tahoma"/>
                              <w:sz w:val="16"/>
                            </w:rPr>
                          </w:pPr>
                        </w:p>
                      </w:txbxContent>
                    </wps:txbx>
                    <wps:bodyPr rot="0" vert="horz" wrap="square" lIns="97790" tIns="52070" rIns="97790" bIns="5207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BB341" id="Caixa de texto 3" o:spid="_x0000_s1027" type="#_x0000_t202" style="position:absolute;margin-left:281.1pt;margin-top:12.35pt;width:163.95pt;height:83.25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" strokeweight="1pt">
              <v:textbox inset="7.7pt,4.1pt,7.7pt,4.1pt">
                <w:txbxContent>
                  <w:p w:rsidR="00D0650F" w:rsidRDefault="00D0650F" w:rsidP="00075008">
                    <w:pPr>
                      <w:jc w:val="center"/>
                      <w:rPr>
                        <w:b/>
                        <w:sz w:val="18"/>
                        <w:szCs w:val="18"/>
                      </w:rPr>
                    </w:pPr>
                    <w:r w:rsidRPr="00214BE0">
                      <w:rPr>
                        <w:b/>
                        <w:sz w:val="18"/>
                        <w:szCs w:val="18"/>
                      </w:rPr>
                      <w:t>SERVIÇO PÚBLICO ESTADUAL</w:t>
                    </w:r>
                  </w:p>
                  <w:p w:rsidR="00D0650F" w:rsidRPr="00214BE0" w:rsidRDefault="00D0650F" w:rsidP="00075008">
                    <w:pPr>
                      <w:jc w:val="center"/>
                      <w:rPr>
                        <w:b/>
                        <w:sz w:val="18"/>
                        <w:szCs w:val="18"/>
                      </w:rPr>
                    </w:pPr>
                  </w:p>
                  <w:p w:rsidR="00D0650F" w:rsidRPr="00285D48" w:rsidRDefault="00D0650F" w:rsidP="00285D48">
                    <w:pPr>
                      <w:spacing w:line="360" w:lineRule="auto"/>
                      <w:rPr>
                        <w:b/>
                        <w:sz w:val="20"/>
                        <w:szCs w:val="18"/>
                      </w:rPr>
                    </w:pPr>
                    <w:r w:rsidRPr="00285D48">
                      <w:rPr>
                        <w:b/>
                        <w:sz w:val="20"/>
                        <w:szCs w:val="18"/>
                      </w:rPr>
                      <w:t>Processo Nº E-35/192/</w:t>
                    </w:r>
                    <w:r>
                      <w:rPr>
                        <w:b/>
                        <w:sz w:val="20"/>
                        <w:szCs w:val="18"/>
                      </w:rPr>
                      <w:t>216</w:t>
                    </w:r>
                    <w:r w:rsidRPr="00285D48">
                      <w:rPr>
                        <w:b/>
                        <w:sz w:val="20"/>
                        <w:szCs w:val="18"/>
                      </w:rPr>
                      <w:t>/20</w:t>
                    </w:r>
                    <w:r>
                      <w:rPr>
                        <w:b/>
                        <w:sz w:val="20"/>
                        <w:szCs w:val="18"/>
                      </w:rPr>
                      <w:t>20</w:t>
                    </w:r>
                  </w:p>
                  <w:p w:rsidR="00D0650F" w:rsidRPr="00285D48" w:rsidRDefault="00D0650F" w:rsidP="005E4BB9">
                    <w:pPr>
                      <w:pStyle w:val="Ttulo2"/>
                      <w:widowControl w:val="0"/>
                      <w:numPr>
                        <w:ilvl w:val="1"/>
                        <w:numId w:val="1"/>
                      </w:numPr>
                      <w:tabs>
                        <w:tab w:val="clear" w:pos="576"/>
                        <w:tab w:val="left" w:pos="0"/>
                      </w:tabs>
                      <w:suppressAutoHyphens/>
                      <w:spacing w:line="360" w:lineRule="auto"/>
                      <w:ind w:left="0" w:firstLine="0"/>
                      <w:rPr>
                        <w:rFonts w:ascii="Times New Roman" w:hAnsi="Times New Roman"/>
                        <w:sz w:val="18"/>
                        <w:szCs w:val="18"/>
                      </w:rPr>
                    </w:pPr>
                    <w:r w:rsidRPr="00285D48">
                      <w:rPr>
                        <w:rFonts w:ascii="Times New Roman" w:hAnsi="Times New Roman"/>
                        <w:sz w:val="18"/>
                        <w:szCs w:val="18"/>
                      </w:rPr>
                      <w:t xml:space="preserve">Data: </w:t>
                    </w:r>
                    <w:r>
                      <w:rPr>
                        <w:rFonts w:ascii="Times New Roman" w:hAnsi="Times New Roman"/>
                        <w:sz w:val="18"/>
                        <w:szCs w:val="18"/>
                      </w:rPr>
                      <w:t>24/04/2020</w:t>
                    </w:r>
                    <w:r w:rsidRPr="00285D48">
                      <w:rPr>
                        <w:rFonts w:ascii="Times New Roman" w:hAnsi="Times New Roman"/>
                        <w:sz w:val="18"/>
                        <w:szCs w:val="18"/>
                      </w:rPr>
                      <w:t xml:space="preserve">     Fls. _________</w:t>
                    </w:r>
                  </w:p>
                  <w:p w:rsidR="00D0650F" w:rsidRPr="00285D48" w:rsidRDefault="00D0650F" w:rsidP="005E4BB9">
                    <w:pPr>
                      <w:pStyle w:val="Ttulo3"/>
                      <w:widowControl w:val="0"/>
                      <w:numPr>
                        <w:ilvl w:val="2"/>
                        <w:numId w:val="1"/>
                      </w:numPr>
                      <w:tabs>
                        <w:tab w:val="clear" w:pos="720"/>
                        <w:tab w:val="left" w:pos="0"/>
                      </w:tabs>
                      <w:suppressAutoHyphens/>
                      <w:ind w:left="0" w:firstLine="0"/>
                      <w:jc w:val="both"/>
                      <w:rPr>
                        <w:b w:val="0"/>
                        <w:sz w:val="18"/>
                        <w:szCs w:val="18"/>
                      </w:rPr>
                    </w:pPr>
                    <w:r w:rsidRPr="00285D48">
                      <w:rPr>
                        <w:sz w:val="18"/>
                        <w:szCs w:val="18"/>
                      </w:rPr>
                      <w:t xml:space="preserve">Rubrica: </w:t>
                    </w:r>
                    <w:r w:rsidRPr="00285D48">
                      <w:rPr>
                        <w:b w:val="0"/>
                        <w:sz w:val="18"/>
                        <w:szCs w:val="18"/>
                      </w:rPr>
                      <w:t>_____________________</w:t>
                    </w:r>
                  </w:p>
                  <w:p w:rsidR="00D0650F" w:rsidRDefault="00D0650F" w:rsidP="00075008">
                    <w:pPr>
                      <w:spacing w:line="360" w:lineRule="auto"/>
                      <w:jc w:val="both"/>
                      <w:rPr>
                        <w:rFonts w:ascii="Calibri" w:hAnsi="Calibri" w:cs="Tahoma"/>
                        <w:b/>
                      </w:rPr>
                    </w:pPr>
                  </w:p>
                  <w:p w:rsidR="00D0650F" w:rsidRDefault="00D0650F" w:rsidP="00075008">
                    <w:pPr>
                      <w:spacing w:line="360" w:lineRule="auto"/>
                      <w:jc w:val="both"/>
                      <w:rPr>
                        <w:rFonts w:ascii="Calibri" w:hAnsi="Calibri" w:cs="Tahoma"/>
                        <w:sz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11"/>
    <w:multiLevelType w:val="hybridMultilevel"/>
    <w:tmpl w:val="436C61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2"/>
    <w:multiLevelType w:val="hybridMultilevel"/>
    <w:tmpl w:val="628C895C"/>
    <w:lvl w:ilvl="0" w:tplc="FFFFFFFF">
      <w:start w:val="1"/>
      <w:numFmt w:val="bullet"/>
      <w:lvlText w:val="à"/>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3"/>
    <w:multiLevelType w:val="hybridMultilevel"/>
    <w:tmpl w:val="333AB104"/>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4"/>
    <w:multiLevelType w:val="hybridMultilevel"/>
    <w:tmpl w:val="721DA316"/>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5"/>
    <w:multiLevelType w:val="hybridMultilevel"/>
    <w:tmpl w:val="2443A858"/>
    <w:lvl w:ilvl="0" w:tplc="FFFFFFFF">
      <w:start w:val="1"/>
      <w:numFmt w:val="decimal"/>
      <w:lvlText w:val="2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6"/>
    <w:multiLevelType w:val="hybridMultilevel"/>
    <w:tmpl w:val="2D1D5AE8"/>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7"/>
    <w:multiLevelType w:val="hybridMultilevel"/>
    <w:tmpl w:val="676384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8"/>
    <w:multiLevelType w:val="hybridMultilevel"/>
    <w:tmpl w:val="75A2A8D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8107315"/>
    <w:multiLevelType w:val="hybridMultilevel"/>
    <w:tmpl w:val="81CCE53E"/>
    <w:lvl w:ilvl="0" w:tplc="04160019">
      <w:start w:val="1"/>
      <w:numFmt w:val="lowerLetter"/>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10930A68"/>
    <w:multiLevelType w:val="hybridMultilevel"/>
    <w:tmpl w:val="E42E64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AEE595B"/>
    <w:multiLevelType w:val="multilevel"/>
    <w:tmpl w:val="8BEEB93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1074381"/>
    <w:multiLevelType w:val="hybridMultilevel"/>
    <w:tmpl w:val="54F803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18348EB"/>
    <w:multiLevelType w:val="hybridMultilevel"/>
    <w:tmpl w:val="3D0E9E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3E003BE"/>
    <w:multiLevelType w:val="multilevel"/>
    <w:tmpl w:val="54246288"/>
    <w:lvl w:ilvl="0">
      <w:start w:val="5"/>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u w:val="none"/>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080" w:hanging="720"/>
      </w:pPr>
      <w:rPr>
        <w:rFonts w:hint="default"/>
        <w:b w:val="0"/>
        <w:u w:val="none"/>
      </w:rPr>
    </w:lvl>
    <w:lvl w:ilvl="4">
      <w:start w:val="1"/>
      <w:numFmt w:val="decimal"/>
      <w:isLgl/>
      <w:lvlText w:val="%1.%2.%3.%4.%5."/>
      <w:lvlJc w:val="left"/>
      <w:pPr>
        <w:ind w:left="1440" w:hanging="1080"/>
      </w:pPr>
      <w:rPr>
        <w:rFonts w:hint="default"/>
        <w:b w:val="0"/>
        <w:u w:val="none"/>
      </w:rPr>
    </w:lvl>
    <w:lvl w:ilvl="5">
      <w:start w:val="1"/>
      <w:numFmt w:val="decimal"/>
      <w:isLgl/>
      <w:lvlText w:val="%1.%2.%3.%4.%5.%6."/>
      <w:lvlJc w:val="left"/>
      <w:pPr>
        <w:ind w:left="1440" w:hanging="1080"/>
      </w:pPr>
      <w:rPr>
        <w:rFonts w:hint="default"/>
        <w:b w:val="0"/>
        <w:u w:val="none"/>
      </w:rPr>
    </w:lvl>
    <w:lvl w:ilvl="6">
      <w:start w:val="1"/>
      <w:numFmt w:val="decimal"/>
      <w:isLgl/>
      <w:lvlText w:val="%1.%2.%3.%4.%5.%6.%7."/>
      <w:lvlJc w:val="left"/>
      <w:pPr>
        <w:ind w:left="1800" w:hanging="1440"/>
      </w:pPr>
      <w:rPr>
        <w:rFonts w:hint="default"/>
        <w:b w:val="0"/>
        <w:u w:val="none"/>
      </w:rPr>
    </w:lvl>
    <w:lvl w:ilvl="7">
      <w:start w:val="1"/>
      <w:numFmt w:val="decimal"/>
      <w:isLgl/>
      <w:lvlText w:val="%1.%2.%3.%4.%5.%6.%7.%8."/>
      <w:lvlJc w:val="left"/>
      <w:pPr>
        <w:ind w:left="1800" w:hanging="1440"/>
      </w:pPr>
      <w:rPr>
        <w:rFonts w:hint="default"/>
        <w:b w:val="0"/>
        <w:u w:val="none"/>
      </w:rPr>
    </w:lvl>
    <w:lvl w:ilvl="8">
      <w:start w:val="1"/>
      <w:numFmt w:val="decimal"/>
      <w:isLgl/>
      <w:lvlText w:val="%1.%2.%3.%4.%5.%6.%7.%8.%9."/>
      <w:lvlJc w:val="left"/>
      <w:pPr>
        <w:ind w:left="2160" w:hanging="1800"/>
      </w:pPr>
      <w:rPr>
        <w:rFonts w:hint="default"/>
        <w:b w:val="0"/>
        <w:u w:val="none"/>
      </w:rPr>
    </w:lvl>
  </w:abstractNum>
  <w:abstractNum w:abstractNumId="15" w15:restartNumberingAfterBreak="0">
    <w:nsid w:val="28BD1960"/>
    <w:multiLevelType w:val="hybridMultilevel"/>
    <w:tmpl w:val="5FD255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D8D42F4"/>
    <w:multiLevelType w:val="hybridMultilevel"/>
    <w:tmpl w:val="77E051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5164B0C"/>
    <w:multiLevelType w:val="hybridMultilevel"/>
    <w:tmpl w:val="93F48D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929288B"/>
    <w:multiLevelType w:val="hybridMultilevel"/>
    <w:tmpl w:val="1884DD1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94F4492"/>
    <w:multiLevelType w:val="hybridMultilevel"/>
    <w:tmpl w:val="C652B62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15C24D4"/>
    <w:multiLevelType w:val="multilevel"/>
    <w:tmpl w:val="0F2EB43A"/>
    <w:lvl w:ilvl="0">
      <w:start w:val="3"/>
      <w:numFmt w:val="decimal"/>
      <w:lvlText w:val="%1"/>
      <w:lvlJc w:val="left"/>
      <w:pPr>
        <w:ind w:left="435" w:hanging="435"/>
      </w:pPr>
      <w:rPr>
        <w:color w:val="auto"/>
      </w:rPr>
    </w:lvl>
    <w:lvl w:ilvl="1">
      <w:start w:val="2"/>
      <w:numFmt w:val="decimal"/>
      <w:lvlText w:val="%1.%2"/>
      <w:lvlJc w:val="left"/>
      <w:pPr>
        <w:ind w:left="615" w:hanging="435"/>
      </w:pPr>
      <w:rPr>
        <w:color w:val="auto"/>
      </w:rPr>
    </w:lvl>
    <w:lvl w:ilvl="2">
      <w:start w:val="1"/>
      <w:numFmt w:val="lowerLetter"/>
      <w:lvlText w:val="%3."/>
      <w:lvlJc w:val="left"/>
      <w:pPr>
        <w:ind w:left="1080" w:hanging="720"/>
      </w:pPr>
      <w:rPr>
        <w:rFonts w:hint="default"/>
        <w:color w:val="auto"/>
      </w:rPr>
    </w:lvl>
    <w:lvl w:ilvl="3">
      <w:start w:val="1"/>
      <w:numFmt w:val="decimal"/>
      <w:lvlText w:val="%1.%2.%3.%4"/>
      <w:lvlJc w:val="left"/>
      <w:pPr>
        <w:ind w:left="1260" w:hanging="720"/>
      </w:pPr>
      <w:rPr>
        <w:color w:val="auto"/>
      </w:rPr>
    </w:lvl>
    <w:lvl w:ilvl="4">
      <w:start w:val="1"/>
      <w:numFmt w:val="decimal"/>
      <w:lvlText w:val="%1.%2.%3.%4.%5"/>
      <w:lvlJc w:val="left"/>
      <w:pPr>
        <w:ind w:left="1800" w:hanging="1080"/>
      </w:pPr>
      <w:rPr>
        <w:color w:val="auto"/>
      </w:rPr>
    </w:lvl>
    <w:lvl w:ilvl="5">
      <w:start w:val="1"/>
      <w:numFmt w:val="decimal"/>
      <w:lvlText w:val="%1.%2.%3.%4.%5.%6"/>
      <w:lvlJc w:val="left"/>
      <w:pPr>
        <w:ind w:left="1980" w:hanging="1080"/>
      </w:pPr>
      <w:rPr>
        <w:color w:val="auto"/>
      </w:rPr>
    </w:lvl>
    <w:lvl w:ilvl="6">
      <w:start w:val="1"/>
      <w:numFmt w:val="decimal"/>
      <w:lvlText w:val="%1.%2.%3.%4.%5.%6.%7"/>
      <w:lvlJc w:val="left"/>
      <w:pPr>
        <w:ind w:left="2520" w:hanging="1440"/>
      </w:pPr>
      <w:rPr>
        <w:color w:val="auto"/>
      </w:rPr>
    </w:lvl>
    <w:lvl w:ilvl="7">
      <w:start w:val="1"/>
      <w:numFmt w:val="decimal"/>
      <w:lvlText w:val="%1.%2.%3.%4.%5.%6.%7.%8"/>
      <w:lvlJc w:val="left"/>
      <w:pPr>
        <w:ind w:left="2700" w:hanging="1440"/>
      </w:pPr>
      <w:rPr>
        <w:color w:val="auto"/>
      </w:rPr>
    </w:lvl>
    <w:lvl w:ilvl="8">
      <w:start w:val="1"/>
      <w:numFmt w:val="decimal"/>
      <w:lvlText w:val="%1.%2.%3.%4.%5.%6.%7.%8.%9"/>
      <w:lvlJc w:val="left"/>
      <w:pPr>
        <w:ind w:left="2880" w:hanging="1440"/>
      </w:pPr>
      <w:rPr>
        <w:color w:val="auto"/>
      </w:rPr>
    </w:lvl>
  </w:abstractNum>
  <w:abstractNum w:abstractNumId="21" w15:restartNumberingAfterBreak="0">
    <w:nsid w:val="4B500197"/>
    <w:multiLevelType w:val="hybridMultilevel"/>
    <w:tmpl w:val="6910F9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B787A65"/>
    <w:multiLevelType w:val="hybridMultilevel"/>
    <w:tmpl w:val="828CBE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B845B94"/>
    <w:multiLevelType w:val="hybridMultilevel"/>
    <w:tmpl w:val="EF2293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3814ADF"/>
    <w:multiLevelType w:val="hybridMultilevel"/>
    <w:tmpl w:val="17B4A0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8074EF3"/>
    <w:multiLevelType w:val="hybridMultilevel"/>
    <w:tmpl w:val="1644928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97931C4"/>
    <w:multiLevelType w:val="hybridMultilevel"/>
    <w:tmpl w:val="EEA82E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9A31054"/>
    <w:multiLevelType w:val="multilevel"/>
    <w:tmpl w:val="19621982"/>
    <w:lvl w:ilvl="0">
      <w:start w:val="1"/>
      <w:numFmt w:val="lowerLetter"/>
      <w:lvlText w:val="%1."/>
      <w:lvlJc w:val="left"/>
      <w:pPr>
        <w:ind w:left="644" w:hanging="360"/>
      </w:pPr>
      <w:rPr>
        <w:rFonts w:hint="default"/>
      </w:rPr>
    </w:lvl>
    <w:lvl w:ilvl="1">
      <w:start w:val="2"/>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5EC91B02"/>
    <w:multiLevelType w:val="hybridMultilevel"/>
    <w:tmpl w:val="76AAC6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2E368BE"/>
    <w:multiLevelType w:val="hybridMultilevel"/>
    <w:tmpl w:val="2F2C397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97622AE"/>
    <w:multiLevelType w:val="hybridMultilevel"/>
    <w:tmpl w:val="8FB24320"/>
    <w:lvl w:ilvl="0" w:tplc="AD5646E2">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D2F6246"/>
    <w:multiLevelType w:val="hybridMultilevel"/>
    <w:tmpl w:val="D4B01DE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1DC5861"/>
    <w:multiLevelType w:val="hybridMultilevel"/>
    <w:tmpl w:val="7E226E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4BF1242"/>
    <w:multiLevelType w:val="hybridMultilevel"/>
    <w:tmpl w:val="B0900B1A"/>
    <w:lvl w:ilvl="0" w:tplc="3C306F1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82336E8"/>
    <w:multiLevelType w:val="hybridMultilevel"/>
    <w:tmpl w:val="589CB5B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4"/>
  </w:num>
  <w:num w:numId="3">
    <w:abstractNumId w:val="12"/>
  </w:num>
  <w:num w:numId="4">
    <w:abstractNumId w:val="9"/>
  </w:num>
  <w:num w:numId="5">
    <w:abstractNumId w:val="27"/>
  </w:num>
  <w:num w:numId="6">
    <w:abstractNumId w:val="19"/>
  </w:num>
  <w:num w:numId="7">
    <w:abstractNumId w:val="20"/>
  </w:num>
  <w:num w:numId="8">
    <w:abstractNumId w:val="25"/>
  </w:num>
  <w:num w:numId="9">
    <w:abstractNumId w:val="29"/>
  </w:num>
  <w:num w:numId="10">
    <w:abstractNumId w:val="31"/>
  </w:num>
  <w:num w:numId="11">
    <w:abstractNumId w:val="34"/>
  </w:num>
  <w:num w:numId="12">
    <w:abstractNumId w:val="33"/>
  </w:num>
  <w:num w:numId="13">
    <w:abstractNumId w:val="18"/>
  </w:num>
  <w:num w:numId="14">
    <w:abstractNumId w:val="28"/>
  </w:num>
  <w:num w:numId="15">
    <w:abstractNumId w:val="1"/>
  </w:num>
  <w:num w:numId="16">
    <w:abstractNumId w:val="2"/>
  </w:num>
  <w:num w:numId="17">
    <w:abstractNumId w:val="3"/>
  </w:num>
  <w:num w:numId="18">
    <w:abstractNumId w:val="4"/>
  </w:num>
  <w:num w:numId="19">
    <w:abstractNumId w:val="5"/>
  </w:num>
  <w:num w:numId="20">
    <w:abstractNumId w:val="6"/>
  </w:num>
  <w:num w:numId="21">
    <w:abstractNumId w:val="7"/>
  </w:num>
  <w:num w:numId="22">
    <w:abstractNumId w:val="8"/>
  </w:num>
  <w:num w:numId="23">
    <w:abstractNumId w:val="11"/>
  </w:num>
  <w:num w:numId="24">
    <w:abstractNumId w:val="13"/>
  </w:num>
  <w:num w:numId="25">
    <w:abstractNumId w:val="22"/>
  </w:num>
  <w:num w:numId="26">
    <w:abstractNumId w:val="21"/>
  </w:num>
  <w:num w:numId="27">
    <w:abstractNumId w:val="15"/>
  </w:num>
  <w:num w:numId="28">
    <w:abstractNumId w:val="23"/>
  </w:num>
  <w:num w:numId="29">
    <w:abstractNumId w:val="24"/>
  </w:num>
  <w:num w:numId="30">
    <w:abstractNumId w:val="32"/>
  </w:num>
  <w:num w:numId="31">
    <w:abstractNumId w:val="10"/>
  </w:num>
  <w:num w:numId="32">
    <w:abstractNumId w:val="26"/>
  </w:num>
  <w:num w:numId="33">
    <w:abstractNumId w:val="17"/>
  </w:num>
  <w:num w:numId="34">
    <w:abstractNumId w:val="16"/>
  </w:num>
  <w:num w:numId="35">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6DC"/>
    <w:rsid w:val="000011D4"/>
    <w:rsid w:val="00006F8F"/>
    <w:rsid w:val="00010A83"/>
    <w:rsid w:val="000143C4"/>
    <w:rsid w:val="000170BB"/>
    <w:rsid w:val="00021C9A"/>
    <w:rsid w:val="00046708"/>
    <w:rsid w:val="00050730"/>
    <w:rsid w:val="0005076E"/>
    <w:rsid w:val="00052609"/>
    <w:rsid w:val="0005322E"/>
    <w:rsid w:val="00053F4A"/>
    <w:rsid w:val="0005711F"/>
    <w:rsid w:val="000615C1"/>
    <w:rsid w:val="0006485D"/>
    <w:rsid w:val="000662E5"/>
    <w:rsid w:val="000709C9"/>
    <w:rsid w:val="00072052"/>
    <w:rsid w:val="00075008"/>
    <w:rsid w:val="000762D7"/>
    <w:rsid w:val="000777DB"/>
    <w:rsid w:val="00082630"/>
    <w:rsid w:val="00085C38"/>
    <w:rsid w:val="00090BFD"/>
    <w:rsid w:val="00092DFE"/>
    <w:rsid w:val="000953DC"/>
    <w:rsid w:val="00095F02"/>
    <w:rsid w:val="000A1A81"/>
    <w:rsid w:val="000A29E8"/>
    <w:rsid w:val="000A3477"/>
    <w:rsid w:val="000A38EC"/>
    <w:rsid w:val="000A3AF7"/>
    <w:rsid w:val="000A45C0"/>
    <w:rsid w:val="000A7A33"/>
    <w:rsid w:val="000A7D51"/>
    <w:rsid w:val="000B3CE6"/>
    <w:rsid w:val="000B3DD9"/>
    <w:rsid w:val="000B3DE8"/>
    <w:rsid w:val="000B4647"/>
    <w:rsid w:val="000B4FF4"/>
    <w:rsid w:val="000B6990"/>
    <w:rsid w:val="000C01D4"/>
    <w:rsid w:val="000C03F3"/>
    <w:rsid w:val="000C28F2"/>
    <w:rsid w:val="000C3D31"/>
    <w:rsid w:val="000C6F6E"/>
    <w:rsid w:val="000D0F55"/>
    <w:rsid w:val="000D244C"/>
    <w:rsid w:val="000D259A"/>
    <w:rsid w:val="000D4B77"/>
    <w:rsid w:val="000D5D8F"/>
    <w:rsid w:val="000E1839"/>
    <w:rsid w:val="000E4C0E"/>
    <w:rsid w:val="000E5956"/>
    <w:rsid w:val="000F0630"/>
    <w:rsid w:val="000F3773"/>
    <w:rsid w:val="000F5BB0"/>
    <w:rsid w:val="001060C1"/>
    <w:rsid w:val="00106ED5"/>
    <w:rsid w:val="00111828"/>
    <w:rsid w:val="001155CE"/>
    <w:rsid w:val="00115770"/>
    <w:rsid w:val="001160C0"/>
    <w:rsid w:val="001211F1"/>
    <w:rsid w:val="0012174B"/>
    <w:rsid w:val="00123AF1"/>
    <w:rsid w:val="001246D1"/>
    <w:rsid w:val="00130D1E"/>
    <w:rsid w:val="00133E6E"/>
    <w:rsid w:val="00133FC1"/>
    <w:rsid w:val="00134BC5"/>
    <w:rsid w:val="00135E8B"/>
    <w:rsid w:val="00143A44"/>
    <w:rsid w:val="00144B21"/>
    <w:rsid w:val="001457CB"/>
    <w:rsid w:val="001506A8"/>
    <w:rsid w:val="0015325C"/>
    <w:rsid w:val="00153829"/>
    <w:rsid w:val="00153C62"/>
    <w:rsid w:val="001565A2"/>
    <w:rsid w:val="00156FDB"/>
    <w:rsid w:val="00160E76"/>
    <w:rsid w:val="001617C8"/>
    <w:rsid w:val="00172AFC"/>
    <w:rsid w:val="00176ECF"/>
    <w:rsid w:val="001809ED"/>
    <w:rsid w:val="0018324A"/>
    <w:rsid w:val="001951D4"/>
    <w:rsid w:val="00196CA7"/>
    <w:rsid w:val="001A107A"/>
    <w:rsid w:val="001A30E1"/>
    <w:rsid w:val="001A3219"/>
    <w:rsid w:val="001A35C4"/>
    <w:rsid w:val="001A6C36"/>
    <w:rsid w:val="001A7D2A"/>
    <w:rsid w:val="001B202C"/>
    <w:rsid w:val="001B3833"/>
    <w:rsid w:val="001B3BDC"/>
    <w:rsid w:val="001B7B29"/>
    <w:rsid w:val="001C0BEC"/>
    <w:rsid w:val="001C14C6"/>
    <w:rsid w:val="001C2C29"/>
    <w:rsid w:val="001C3200"/>
    <w:rsid w:val="001C38FC"/>
    <w:rsid w:val="001C6726"/>
    <w:rsid w:val="001C70F8"/>
    <w:rsid w:val="001D5C7A"/>
    <w:rsid w:val="001D74CB"/>
    <w:rsid w:val="001E02E4"/>
    <w:rsid w:val="001E4196"/>
    <w:rsid w:val="001E427E"/>
    <w:rsid w:val="001E56D2"/>
    <w:rsid w:val="001E7D76"/>
    <w:rsid w:val="001F0B84"/>
    <w:rsid w:val="001F1E67"/>
    <w:rsid w:val="001F7221"/>
    <w:rsid w:val="002050E8"/>
    <w:rsid w:val="00206F58"/>
    <w:rsid w:val="00207CA2"/>
    <w:rsid w:val="00214BE0"/>
    <w:rsid w:val="00220C7C"/>
    <w:rsid w:val="00220DEB"/>
    <w:rsid w:val="0022235C"/>
    <w:rsid w:val="00222B31"/>
    <w:rsid w:val="00223B35"/>
    <w:rsid w:val="0023046F"/>
    <w:rsid w:val="00230838"/>
    <w:rsid w:val="0023566D"/>
    <w:rsid w:val="002368E5"/>
    <w:rsid w:val="00236D2F"/>
    <w:rsid w:val="0024072D"/>
    <w:rsid w:val="00245DF9"/>
    <w:rsid w:val="00246567"/>
    <w:rsid w:val="00250B5B"/>
    <w:rsid w:val="00252430"/>
    <w:rsid w:val="0025315F"/>
    <w:rsid w:val="00253518"/>
    <w:rsid w:val="002565C0"/>
    <w:rsid w:val="0026132E"/>
    <w:rsid w:val="002623FB"/>
    <w:rsid w:val="00262F5E"/>
    <w:rsid w:val="0026401B"/>
    <w:rsid w:val="002701C5"/>
    <w:rsid w:val="00270C29"/>
    <w:rsid w:val="00270F7E"/>
    <w:rsid w:val="00271291"/>
    <w:rsid w:val="00275B18"/>
    <w:rsid w:val="002771DB"/>
    <w:rsid w:val="00280446"/>
    <w:rsid w:val="002807A4"/>
    <w:rsid w:val="00285D48"/>
    <w:rsid w:val="00287431"/>
    <w:rsid w:val="00287F72"/>
    <w:rsid w:val="002910D5"/>
    <w:rsid w:val="002940D6"/>
    <w:rsid w:val="0029591F"/>
    <w:rsid w:val="0029726B"/>
    <w:rsid w:val="00297592"/>
    <w:rsid w:val="002A2C4D"/>
    <w:rsid w:val="002A2E7F"/>
    <w:rsid w:val="002A63CA"/>
    <w:rsid w:val="002A66AA"/>
    <w:rsid w:val="002A66E7"/>
    <w:rsid w:val="002A7D8F"/>
    <w:rsid w:val="002B5653"/>
    <w:rsid w:val="002B577E"/>
    <w:rsid w:val="002B68D0"/>
    <w:rsid w:val="002C0607"/>
    <w:rsid w:val="002C0934"/>
    <w:rsid w:val="002C21DA"/>
    <w:rsid w:val="002C2290"/>
    <w:rsid w:val="002C2B94"/>
    <w:rsid w:val="002D07E7"/>
    <w:rsid w:val="002D4153"/>
    <w:rsid w:val="002D464B"/>
    <w:rsid w:val="002D7456"/>
    <w:rsid w:val="002D7EA8"/>
    <w:rsid w:val="002E05CD"/>
    <w:rsid w:val="002E2DAF"/>
    <w:rsid w:val="002E6BAA"/>
    <w:rsid w:val="002E70B8"/>
    <w:rsid w:val="002F4459"/>
    <w:rsid w:val="002F4985"/>
    <w:rsid w:val="00300BFD"/>
    <w:rsid w:val="00303024"/>
    <w:rsid w:val="00303BFE"/>
    <w:rsid w:val="00304D57"/>
    <w:rsid w:val="00306999"/>
    <w:rsid w:val="00307F61"/>
    <w:rsid w:val="003101FA"/>
    <w:rsid w:val="00312007"/>
    <w:rsid w:val="003152E6"/>
    <w:rsid w:val="00323D9C"/>
    <w:rsid w:val="00324C75"/>
    <w:rsid w:val="00332873"/>
    <w:rsid w:val="00335110"/>
    <w:rsid w:val="00342A89"/>
    <w:rsid w:val="00352BB5"/>
    <w:rsid w:val="00353DA5"/>
    <w:rsid w:val="00354873"/>
    <w:rsid w:val="00356204"/>
    <w:rsid w:val="00356230"/>
    <w:rsid w:val="00360B64"/>
    <w:rsid w:val="00360FEF"/>
    <w:rsid w:val="0036193B"/>
    <w:rsid w:val="00367C23"/>
    <w:rsid w:val="00367CCC"/>
    <w:rsid w:val="00371371"/>
    <w:rsid w:val="00372D94"/>
    <w:rsid w:val="00374725"/>
    <w:rsid w:val="0037674F"/>
    <w:rsid w:val="00377D2B"/>
    <w:rsid w:val="0038086D"/>
    <w:rsid w:val="00380D9F"/>
    <w:rsid w:val="00385081"/>
    <w:rsid w:val="00391FC3"/>
    <w:rsid w:val="00392EE4"/>
    <w:rsid w:val="003A02D2"/>
    <w:rsid w:val="003A0E4E"/>
    <w:rsid w:val="003A355E"/>
    <w:rsid w:val="003A6E06"/>
    <w:rsid w:val="003B05AB"/>
    <w:rsid w:val="003B4D53"/>
    <w:rsid w:val="003B5F6C"/>
    <w:rsid w:val="003D0897"/>
    <w:rsid w:val="003D2744"/>
    <w:rsid w:val="003D28E6"/>
    <w:rsid w:val="003D2D40"/>
    <w:rsid w:val="003D31D0"/>
    <w:rsid w:val="003D3C75"/>
    <w:rsid w:val="003D495E"/>
    <w:rsid w:val="003D5B08"/>
    <w:rsid w:val="003E0A99"/>
    <w:rsid w:val="003E2BE7"/>
    <w:rsid w:val="003E31A7"/>
    <w:rsid w:val="003E4483"/>
    <w:rsid w:val="003F3D2E"/>
    <w:rsid w:val="003F4395"/>
    <w:rsid w:val="003F6765"/>
    <w:rsid w:val="00402035"/>
    <w:rsid w:val="00402BC3"/>
    <w:rsid w:val="00403B2C"/>
    <w:rsid w:val="004204CA"/>
    <w:rsid w:val="004206F6"/>
    <w:rsid w:val="00422B6B"/>
    <w:rsid w:val="00424C12"/>
    <w:rsid w:val="00426186"/>
    <w:rsid w:val="00427F66"/>
    <w:rsid w:val="004319F7"/>
    <w:rsid w:val="00432A1E"/>
    <w:rsid w:val="004346E2"/>
    <w:rsid w:val="00434AF8"/>
    <w:rsid w:val="00434EC0"/>
    <w:rsid w:val="00435C0E"/>
    <w:rsid w:val="00446320"/>
    <w:rsid w:val="00447A37"/>
    <w:rsid w:val="00450A8D"/>
    <w:rsid w:val="0045164A"/>
    <w:rsid w:val="004559EA"/>
    <w:rsid w:val="004575BE"/>
    <w:rsid w:val="00457AF2"/>
    <w:rsid w:val="00464AFB"/>
    <w:rsid w:val="00465AF5"/>
    <w:rsid w:val="00466DF4"/>
    <w:rsid w:val="00467E6F"/>
    <w:rsid w:val="00470489"/>
    <w:rsid w:val="00470762"/>
    <w:rsid w:val="00471312"/>
    <w:rsid w:val="004717D3"/>
    <w:rsid w:val="004727DD"/>
    <w:rsid w:val="00477882"/>
    <w:rsid w:val="0048037A"/>
    <w:rsid w:val="004818FE"/>
    <w:rsid w:val="00483C44"/>
    <w:rsid w:val="00490714"/>
    <w:rsid w:val="00491028"/>
    <w:rsid w:val="00491996"/>
    <w:rsid w:val="00492C66"/>
    <w:rsid w:val="00492D13"/>
    <w:rsid w:val="00493D11"/>
    <w:rsid w:val="004945F7"/>
    <w:rsid w:val="00495151"/>
    <w:rsid w:val="00495690"/>
    <w:rsid w:val="00496FB8"/>
    <w:rsid w:val="004A0EB2"/>
    <w:rsid w:val="004A0FAB"/>
    <w:rsid w:val="004A21E6"/>
    <w:rsid w:val="004A6076"/>
    <w:rsid w:val="004B1B15"/>
    <w:rsid w:val="004B4273"/>
    <w:rsid w:val="004B5E16"/>
    <w:rsid w:val="004B6209"/>
    <w:rsid w:val="004B6309"/>
    <w:rsid w:val="004B73EC"/>
    <w:rsid w:val="004B74A5"/>
    <w:rsid w:val="004C0DC2"/>
    <w:rsid w:val="004C5547"/>
    <w:rsid w:val="004C71AC"/>
    <w:rsid w:val="004C76A4"/>
    <w:rsid w:val="004D1342"/>
    <w:rsid w:val="004D2DCA"/>
    <w:rsid w:val="004D3BD5"/>
    <w:rsid w:val="004D56C5"/>
    <w:rsid w:val="004D5EF1"/>
    <w:rsid w:val="004D7553"/>
    <w:rsid w:val="004D77B3"/>
    <w:rsid w:val="004E11FC"/>
    <w:rsid w:val="004E358F"/>
    <w:rsid w:val="004E576D"/>
    <w:rsid w:val="004E7095"/>
    <w:rsid w:val="004E7207"/>
    <w:rsid w:val="004E7A45"/>
    <w:rsid w:val="004F0016"/>
    <w:rsid w:val="004F20DA"/>
    <w:rsid w:val="00502BE5"/>
    <w:rsid w:val="00506944"/>
    <w:rsid w:val="00506AB0"/>
    <w:rsid w:val="00512858"/>
    <w:rsid w:val="00513A5E"/>
    <w:rsid w:val="00513E13"/>
    <w:rsid w:val="0051629B"/>
    <w:rsid w:val="005217E8"/>
    <w:rsid w:val="00523FBA"/>
    <w:rsid w:val="005259FF"/>
    <w:rsid w:val="00526E3A"/>
    <w:rsid w:val="0053102A"/>
    <w:rsid w:val="00532A0E"/>
    <w:rsid w:val="005334AC"/>
    <w:rsid w:val="005337FB"/>
    <w:rsid w:val="00536D72"/>
    <w:rsid w:val="00537352"/>
    <w:rsid w:val="00540049"/>
    <w:rsid w:val="00544BB9"/>
    <w:rsid w:val="0054670C"/>
    <w:rsid w:val="00561B32"/>
    <w:rsid w:val="005637E3"/>
    <w:rsid w:val="0056414E"/>
    <w:rsid w:val="00570512"/>
    <w:rsid w:val="00570ADF"/>
    <w:rsid w:val="00574961"/>
    <w:rsid w:val="00581690"/>
    <w:rsid w:val="0058340D"/>
    <w:rsid w:val="00585623"/>
    <w:rsid w:val="00585676"/>
    <w:rsid w:val="0058571C"/>
    <w:rsid w:val="00586A24"/>
    <w:rsid w:val="005926B5"/>
    <w:rsid w:val="005955FF"/>
    <w:rsid w:val="005961F9"/>
    <w:rsid w:val="005A0BC3"/>
    <w:rsid w:val="005B2D9E"/>
    <w:rsid w:val="005B37AD"/>
    <w:rsid w:val="005B507F"/>
    <w:rsid w:val="005C2E0B"/>
    <w:rsid w:val="005C4875"/>
    <w:rsid w:val="005C7D1B"/>
    <w:rsid w:val="005D1150"/>
    <w:rsid w:val="005D25FC"/>
    <w:rsid w:val="005D29D5"/>
    <w:rsid w:val="005D6329"/>
    <w:rsid w:val="005D6C35"/>
    <w:rsid w:val="005E4BB9"/>
    <w:rsid w:val="005E5099"/>
    <w:rsid w:val="005E617D"/>
    <w:rsid w:val="005E6856"/>
    <w:rsid w:val="005E75D1"/>
    <w:rsid w:val="005F1A6C"/>
    <w:rsid w:val="005F4EB1"/>
    <w:rsid w:val="005F6176"/>
    <w:rsid w:val="006024F7"/>
    <w:rsid w:val="00603016"/>
    <w:rsid w:val="00611611"/>
    <w:rsid w:val="006116C5"/>
    <w:rsid w:val="00612842"/>
    <w:rsid w:val="00616AD9"/>
    <w:rsid w:val="00627866"/>
    <w:rsid w:val="006302AD"/>
    <w:rsid w:val="00633E9B"/>
    <w:rsid w:val="00634DE6"/>
    <w:rsid w:val="00636F8F"/>
    <w:rsid w:val="0063787A"/>
    <w:rsid w:val="00641E86"/>
    <w:rsid w:val="00642CB3"/>
    <w:rsid w:val="00643733"/>
    <w:rsid w:val="00652538"/>
    <w:rsid w:val="006638CE"/>
    <w:rsid w:val="0066589A"/>
    <w:rsid w:val="00670A3A"/>
    <w:rsid w:val="00670E6D"/>
    <w:rsid w:val="00671B5A"/>
    <w:rsid w:val="00673424"/>
    <w:rsid w:val="0067456E"/>
    <w:rsid w:val="00675B54"/>
    <w:rsid w:val="00675E99"/>
    <w:rsid w:val="00682AB5"/>
    <w:rsid w:val="0068368C"/>
    <w:rsid w:val="0069012B"/>
    <w:rsid w:val="00690980"/>
    <w:rsid w:val="0069142B"/>
    <w:rsid w:val="0069171A"/>
    <w:rsid w:val="00692B72"/>
    <w:rsid w:val="00693FC0"/>
    <w:rsid w:val="0069571A"/>
    <w:rsid w:val="00696DB2"/>
    <w:rsid w:val="006A6D51"/>
    <w:rsid w:val="006B3BEA"/>
    <w:rsid w:val="006B49B3"/>
    <w:rsid w:val="006B53D0"/>
    <w:rsid w:val="006C52B6"/>
    <w:rsid w:val="006C5514"/>
    <w:rsid w:val="006D155A"/>
    <w:rsid w:val="006D3785"/>
    <w:rsid w:val="006E36D4"/>
    <w:rsid w:val="006E707D"/>
    <w:rsid w:val="006E7E40"/>
    <w:rsid w:val="006F30AB"/>
    <w:rsid w:val="006F3A50"/>
    <w:rsid w:val="00700602"/>
    <w:rsid w:val="00705A1B"/>
    <w:rsid w:val="00706A17"/>
    <w:rsid w:val="0071084E"/>
    <w:rsid w:val="00714497"/>
    <w:rsid w:val="00714FB2"/>
    <w:rsid w:val="00720FD1"/>
    <w:rsid w:val="00722A32"/>
    <w:rsid w:val="00722F98"/>
    <w:rsid w:val="00723C0C"/>
    <w:rsid w:val="00726404"/>
    <w:rsid w:val="00726C7B"/>
    <w:rsid w:val="00726F5C"/>
    <w:rsid w:val="007303A2"/>
    <w:rsid w:val="00731D89"/>
    <w:rsid w:val="007363ED"/>
    <w:rsid w:val="00736826"/>
    <w:rsid w:val="00742F72"/>
    <w:rsid w:val="00750659"/>
    <w:rsid w:val="00750718"/>
    <w:rsid w:val="007521A7"/>
    <w:rsid w:val="007530F0"/>
    <w:rsid w:val="00753154"/>
    <w:rsid w:val="00760911"/>
    <w:rsid w:val="00764D81"/>
    <w:rsid w:val="00766EB4"/>
    <w:rsid w:val="00771C5A"/>
    <w:rsid w:val="00772872"/>
    <w:rsid w:val="0077453B"/>
    <w:rsid w:val="007762AD"/>
    <w:rsid w:val="00776C34"/>
    <w:rsid w:val="00776EC9"/>
    <w:rsid w:val="0078205B"/>
    <w:rsid w:val="007827DC"/>
    <w:rsid w:val="007841E4"/>
    <w:rsid w:val="007847D3"/>
    <w:rsid w:val="00784D6A"/>
    <w:rsid w:val="007863F1"/>
    <w:rsid w:val="00793A2B"/>
    <w:rsid w:val="007963C2"/>
    <w:rsid w:val="00796D53"/>
    <w:rsid w:val="00797682"/>
    <w:rsid w:val="007A3274"/>
    <w:rsid w:val="007A6F6A"/>
    <w:rsid w:val="007B0C04"/>
    <w:rsid w:val="007B274A"/>
    <w:rsid w:val="007B40E4"/>
    <w:rsid w:val="007B51F1"/>
    <w:rsid w:val="007C0217"/>
    <w:rsid w:val="007C6C78"/>
    <w:rsid w:val="007C717C"/>
    <w:rsid w:val="007D10A7"/>
    <w:rsid w:val="007D1849"/>
    <w:rsid w:val="007D2984"/>
    <w:rsid w:val="007D409E"/>
    <w:rsid w:val="007D688B"/>
    <w:rsid w:val="007D7CF1"/>
    <w:rsid w:val="007E0960"/>
    <w:rsid w:val="007E0E90"/>
    <w:rsid w:val="007E1A60"/>
    <w:rsid w:val="007E1C48"/>
    <w:rsid w:val="007E1C81"/>
    <w:rsid w:val="007E6DDD"/>
    <w:rsid w:val="007E7B82"/>
    <w:rsid w:val="007F2440"/>
    <w:rsid w:val="007F2502"/>
    <w:rsid w:val="007F3C14"/>
    <w:rsid w:val="007F3DED"/>
    <w:rsid w:val="007F4BAD"/>
    <w:rsid w:val="007F50EF"/>
    <w:rsid w:val="007F6A65"/>
    <w:rsid w:val="00801123"/>
    <w:rsid w:val="008012EA"/>
    <w:rsid w:val="00803462"/>
    <w:rsid w:val="00803585"/>
    <w:rsid w:val="00803CA1"/>
    <w:rsid w:val="00807628"/>
    <w:rsid w:val="008125B8"/>
    <w:rsid w:val="008201E5"/>
    <w:rsid w:val="008209FC"/>
    <w:rsid w:val="008220F9"/>
    <w:rsid w:val="00823AFC"/>
    <w:rsid w:val="00827341"/>
    <w:rsid w:val="00834FCE"/>
    <w:rsid w:val="00841A01"/>
    <w:rsid w:val="00841C18"/>
    <w:rsid w:val="00841D16"/>
    <w:rsid w:val="00842370"/>
    <w:rsid w:val="00846C5F"/>
    <w:rsid w:val="00847A9F"/>
    <w:rsid w:val="00851A2C"/>
    <w:rsid w:val="008526DF"/>
    <w:rsid w:val="00853B0A"/>
    <w:rsid w:val="00860B9D"/>
    <w:rsid w:val="00861168"/>
    <w:rsid w:val="00863D9C"/>
    <w:rsid w:val="00865D63"/>
    <w:rsid w:val="00870006"/>
    <w:rsid w:val="00872B9F"/>
    <w:rsid w:val="00872F4A"/>
    <w:rsid w:val="00875C6E"/>
    <w:rsid w:val="00876F2D"/>
    <w:rsid w:val="0087706E"/>
    <w:rsid w:val="00881E7E"/>
    <w:rsid w:val="0088240C"/>
    <w:rsid w:val="008854D2"/>
    <w:rsid w:val="008873B4"/>
    <w:rsid w:val="00890653"/>
    <w:rsid w:val="00891126"/>
    <w:rsid w:val="0089607C"/>
    <w:rsid w:val="008A13C0"/>
    <w:rsid w:val="008A1B70"/>
    <w:rsid w:val="008A1D1C"/>
    <w:rsid w:val="008A58D3"/>
    <w:rsid w:val="008A7A38"/>
    <w:rsid w:val="008B0FCA"/>
    <w:rsid w:val="008B73D6"/>
    <w:rsid w:val="008C3848"/>
    <w:rsid w:val="008C4805"/>
    <w:rsid w:val="008D15E5"/>
    <w:rsid w:val="008D2BB1"/>
    <w:rsid w:val="008D42D8"/>
    <w:rsid w:val="008D48D8"/>
    <w:rsid w:val="008D5463"/>
    <w:rsid w:val="008E035C"/>
    <w:rsid w:val="008E297E"/>
    <w:rsid w:val="008E60AB"/>
    <w:rsid w:val="008E66F2"/>
    <w:rsid w:val="008F11CE"/>
    <w:rsid w:val="008F2A4D"/>
    <w:rsid w:val="008F3768"/>
    <w:rsid w:val="0090037A"/>
    <w:rsid w:val="009026A8"/>
    <w:rsid w:val="009057B5"/>
    <w:rsid w:val="00905EE2"/>
    <w:rsid w:val="00907500"/>
    <w:rsid w:val="00910559"/>
    <w:rsid w:val="00912043"/>
    <w:rsid w:val="0092164C"/>
    <w:rsid w:val="00926062"/>
    <w:rsid w:val="009300E0"/>
    <w:rsid w:val="009348E0"/>
    <w:rsid w:val="0093721A"/>
    <w:rsid w:val="00941117"/>
    <w:rsid w:val="00941AD0"/>
    <w:rsid w:val="00943311"/>
    <w:rsid w:val="00945494"/>
    <w:rsid w:val="00953D9F"/>
    <w:rsid w:val="00956081"/>
    <w:rsid w:val="009571ED"/>
    <w:rsid w:val="00957737"/>
    <w:rsid w:val="00962B80"/>
    <w:rsid w:val="009641F9"/>
    <w:rsid w:val="00967F77"/>
    <w:rsid w:val="00970AEB"/>
    <w:rsid w:val="00970D9A"/>
    <w:rsid w:val="009727BD"/>
    <w:rsid w:val="00974863"/>
    <w:rsid w:val="00977047"/>
    <w:rsid w:val="0098255B"/>
    <w:rsid w:val="00983A4B"/>
    <w:rsid w:val="0099468E"/>
    <w:rsid w:val="0099493C"/>
    <w:rsid w:val="00995FDC"/>
    <w:rsid w:val="009A0E81"/>
    <w:rsid w:val="009A1B5C"/>
    <w:rsid w:val="009A6255"/>
    <w:rsid w:val="009A63F5"/>
    <w:rsid w:val="009B1243"/>
    <w:rsid w:val="009B4E31"/>
    <w:rsid w:val="009B67EA"/>
    <w:rsid w:val="009C3F72"/>
    <w:rsid w:val="009C4453"/>
    <w:rsid w:val="009C4FC7"/>
    <w:rsid w:val="009C68AB"/>
    <w:rsid w:val="009D0F02"/>
    <w:rsid w:val="009D25BE"/>
    <w:rsid w:val="009D61FF"/>
    <w:rsid w:val="009D7895"/>
    <w:rsid w:val="009E0390"/>
    <w:rsid w:val="009E2532"/>
    <w:rsid w:val="009E7E8F"/>
    <w:rsid w:val="009F0DF6"/>
    <w:rsid w:val="00A0143D"/>
    <w:rsid w:val="00A01BBB"/>
    <w:rsid w:val="00A02CCF"/>
    <w:rsid w:val="00A11AA6"/>
    <w:rsid w:val="00A1363A"/>
    <w:rsid w:val="00A143E4"/>
    <w:rsid w:val="00A15E98"/>
    <w:rsid w:val="00A2385D"/>
    <w:rsid w:val="00A24CE2"/>
    <w:rsid w:val="00A303ED"/>
    <w:rsid w:val="00A30449"/>
    <w:rsid w:val="00A34906"/>
    <w:rsid w:val="00A41AB2"/>
    <w:rsid w:val="00A42966"/>
    <w:rsid w:val="00A50F08"/>
    <w:rsid w:val="00A57232"/>
    <w:rsid w:val="00A622DD"/>
    <w:rsid w:val="00A66AD7"/>
    <w:rsid w:val="00A67E56"/>
    <w:rsid w:val="00A71629"/>
    <w:rsid w:val="00A75653"/>
    <w:rsid w:val="00A76D19"/>
    <w:rsid w:val="00A81DA7"/>
    <w:rsid w:val="00A83CCE"/>
    <w:rsid w:val="00A83EFB"/>
    <w:rsid w:val="00A84CC1"/>
    <w:rsid w:val="00A8684A"/>
    <w:rsid w:val="00A9014E"/>
    <w:rsid w:val="00A90984"/>
    <w:rsid w:val="00A90F89"/>
    <w:rsid w:val="00A9260D"/>
    <w:rsid w:val="00A964DD"/>
    <w:rsid w:val="00AA19A6"/>
    <w:rsid w:val="00AA4AA8"/>
    <w:rsid w:val="00AA73F7"/>
    <w:rsid w:val="00AB0836"/>
    <w:rsid w:val="00AB1DBA"/>
    <w:rsid w:val="00AB2AF9"/>
    <w:rsid w:val="00AB71B9"/>
    <w:rsid w:val="00AB725A"/>
    <w:rsid w:val="00AC2150"/>
    <w:rsid w:val="00AC3852"/>
    <w:rsid w:val="00AD0A98"/>
    <w:rsid w:val="00AD188B"/>
    <w:rsid w:val="00AD3355"/>
    <w:rsid w:val="00AD3458"/>
    <w:rsid w:val="00AD3975"/>
    <w:rsid w:val="00AD7B6C"/>
    <w:rsid w:val="00AE257D"/>
    <w:rsid w:val="00AE28A3"/>
    <w:rsid w:val="00AE2CC7"/>
    <w:rsid w:val="00AF00B4"/>
    <w:rsid w:val="00AF28FF"/>
    <w:rsid w:val="00AF3E9C"/>
    <w:rsid w:val="00B01736"/>
    <w:rsid w:val="00B04C6E"/>
    <w:rsid w:val="00B110A5"/>
    <w:rsid w:val="00B13363"/>
    <w:rsid w:val="00B13C15"/>
    <w:rsid w:val="00B2005B"/>
    <w:rsid w:val="00B20DA7"/>
    <w:rsid w:val="00B2300E"/>
    <w:rsid w:val="00B312E3"/>
    <w:rsid w:val="00B35327"/>
    <w:rsid w:val="00B35929"/>
    <w:rsid w:val="00B3678D"/>
    <w:rsid w:val="00B36C84"/>
    <w:rsid w:val="00B37187"/>
    <w:rsid w:val="00B44A4F"/>
    <w:rsid w:val="00B4771C"/>
    <w:rsid w:val="00B47B0D"/>
    <w:rsid w:val="00B523E4"/>
    <w:rsid w:val="00B529BC"/>
    <w:rsid w:val="00B563DF"/>
    <w:rsid w:val="00B564B1"/>
    <w:rsid w:val="00B6192B"/>
    <w:rsid w:val="00B62B1F"/>
    <w:rsid w:val="00B64045"/>
    <w:rsid w:val="00B66639"/>
    <w:rsid w:val="00B6674E"/>
    <w:rsid w:val="00B66FCD"/>
    <w:rsid w:val="00B67BBC"/>
    <w:rsid w:val="00B71BA1"/>
    <w:rsid w:val="00B7282E"/>
    <w:rsid w:val="00B74291"/>
    <w:rsid w:val="00B778E4"/>
    <w:rsid w:val="00B8177F"/>
    <w:rsid w:val="00B81EE2"/>
    <w:rsid w:val="00B83089"/>
    <w:rsid w:val="00B83F3D"/>
    <w:rsid w:val="00B86FD2"/>
    <w:rsid w:val="00B915E2"/>
    <w:rsid w:val="00B972F0"/>
    <w:rsid w:val="00BA7364"/>
    <w:rsid w:val="00BB072F"/>
    <w:rsid w:val="00BB0C26"/>
    <w:rsid w:val="00BB11BE"/>
    <w:rsid w:val="00BB5CF0"/>
    <w:rsid w:val="00BC02CB"/>
    <w:rsid w:val="00BC5177"/>
    <w:rsid w:val="00BC53E1"/>
    <w:rsid w:val="00BC624B"/>
    <w:rsid w:val="00BC710A"/>
    <w:rsid w:val="00BD4118"/>
    <w:rsid w:val="00BE1067"/>
    <w:rsid w:val="00BE3E82"/>
    <w:rsid w:val="00BE3EE0"/>
    <w:rsid w:val="00BE469B"/>
    <w:rsid w:val="00BE550D"/>
    <w:rsid w:val="00BF1C17"/>
    <w:rsid w:val="00BF2C99"/>
    <w:rsid w:val="00BF3BAE"/>
    <w:rsid w:val="00BF6803"/>
    <w:rsid w:val="00C017C6"/>
    <w:rsid w:val="00C03D7F"/>
    <w:rsid w:val="00C100D3"/>
    <w:rsid w:val="00C103C5"/>
    <w:rsid w:val="00C11BB0"/>
    <w:rsid w:val="00C11E9B"/>
    <w:rsid w:val="00C12C95"/>
    <w:rsid w:val="00C159C2"/>
    <w:rsid w:val="00C166DC"/>
    <w:rsid w:val="00C16D00"/>
    <w:rsid w:val="00C177F1"/>
    <w:rsid w:val="00C17B71"/>
    <w:rsid w:val="00C200F9"/>
    <w:rsid w:val="00C2068A"/>
    <w:rsid w:val="00C231B5"/>
    <w:rsid w:val="00C23F89"/>
    <w:rsid w:val="00C26675"/>
    <w:rsid w:val="00C301E0"/>
    <w:rsid w:val="00C30C43"/>
    <w:rsid w:val="00C30F78"/>
    <w:rsid w:val="00C341C7"/>
    <w:rsid w:val="00C369DB"/>
    <w:rsid w:val="00C51213"/>
    <w:rsid w:val="00C54CEB"/>
    <w:rsid w:val="00C55B24"/>
    <w:rsid w:val="00C6337B"/>
    <w:rsid w:val="00C64409"/>
    <w:rsid w:val="00C7047C"/>
    <w:rsid w:val="00C7089A"/>
    <w:rsid w:val="00C728A4"/>
    <w:rsid w:val="00C73DED"/>
    <w:rsid w:val="00C80A64"/>
    <w:rsid w:val="00C82DEC"/>
    <w:rsid w:val="00C8425A"/>
    <w:rsid w:val="00C86D65"/>
    <w:rsid w:val="00C87D4B"/>
    <w:rsid w:val="00C90C27"/>
    <w:rsid w:val="00C9337E"/>
    <w:rsid w:val="00C962BC"/>
    <w:rsid w:val="00C96A02"/>
    <w:rsid w:val="00CA051D"/>
    <w:rsid w:val="00CA62D1"/>
    <w:rsid w:val="00CC0411"/>
    <w:rsid w:val="00CC4252"/>
    <w:rsid w:val="00CC4BC5"/>
    <w:rsid w:val="00CC6FC0"/>
    <w:rsid w:val="00CD0EC7"/>
    <w:rsid w:val="00CD591E"/>
    <w:rsid w:val="00CD648E"/>
    <w:rsid w:val="00CD6736"/>
    <w:rsid w:val="00CD7BE6"/>
    <w:rsid w:val="00CE01DD"/>
    <w:rsid w:val="00CE0311"/>
    <w:rsid w:val="00CE72E7"/>
    <w:rsid w:val="00CF0DBC"/>
    <w:rsid w:val="00CF6426"/>
    <w:rsid w:val="00CF765E"/>
    <w:rsid w:val="00CF7AE8"/>
    <w:rsid w:val="00D032C1"/>
    <w:rsid w:val="00D0650F"/>
    <w:rsid w:val="00D065DA"/>
    <w:rsid w:val="00D1068C"/>
    <w:rsid w:val="00D12543"/>
    <w:rsid w:val="00D131BF"/>
    <w:rsid w:val="00D160E1"/>
    <w:rsid w:val="00D17AAE"/>
    <w:rsid w:val="00D21222"/>
    <w:rsid w:val="00D31E4E"/>
    <w:rsid w:val="00D33FF2"/>
    <w:rsid w:val="00D43DBC"/>
    <w:rsid w:val="00D44FA5"/>
    <w:rsid w:val="00D45895"/>
    <w:rsid w:val="00D46539"/>
    <w:rsid w:val="00D468E2"/>
    <w:rsid w:val="00D52262"/>
    <w:rsid w:val="00D53492"/>
    <w:rsid w:val="00D5502D"/>
    <w:rsid w:val="00D56427"/>
    <w:rsid w:val="00D576BB"/>
    <w:rsid w:val="00D577E2"/>
    <w:rsid w:val="00D61768"/>
    <w:rsid w:val="00D67523"/>
    <w:rsid w:val="00D70FAC"/>
    <w:rsid w:val="00D73AEA"/>
    <w:rsid w:val="00D81E02"/>
    <w:rsid w:val="00D8306D"/>
    <w:rsid w:val="00D85205"/>
    <w:rsid w:val="00D85392"/>
    <w:rsid w:val="00D8739F"/>
    <w:rsid w:val="00D90094"/>
    <w:rsid w:val="00D91E68"/>
    <w:rsid w:val="00D94DA5"/>
    <w:rsid w:val="00DA1365"/>
    <w:rsid w:val="00DA281F"/>
    <w:rsid w:val="00DA462E"/>
    <w:rsid w:val="00DB3F4E"/>
    <w:rsid w:val="00DB54D2"/>
    <w:rsid w:val="00DB5E00"/>
    <w:rsid w:val="00DB5E1D"/>
    <w:rsid w:val="00DB6E82"/>
    <w:rsid w:val="00DB72F9"/>
    <w:rsid w:val="00DB79B2"/>
    <w:rsid w:val="00DC2F4D"/>
    <w:rsid w:val="00DC3499"/>
    <w:rsid w:val="00DC4931"/>
    <w:rsid w:val="00DD153A"/>
    <w:rsid w:val="00DE32AC"/>
    <w:rsid w:val="00DE4B39"/>
    <w:rsid w:val="00DE55A6"/>
    <w:rsid w:val="00DE7564"/>
    <w:rsid w:val="00DF4408"/>
    <w:rsid w:val="00DF4FDF"/>
    <w:rsid w:val="00DF6825"/>
    <w:rsid w:val="00E00645"/>
    <w:rsid w:val="00E057D5"/>
    <w:rsid w:val="00E13FA2"/>
    <w:rsid w:val="00E14432"/>
    <w:rsid w:val="00E175AA"/>
    <w:rsid w:val="00E17827"/>
    <w:rsid w:val="00E17E2B"/>
    <w:rsid w:val="00E22BFE"/>
    <w:rsid w:val="00E31785"/>
    <w:rsid w:val="00E34304"/>
    <w:rsid w:val="00E34921"/>
    <w:rsid w:val="00E35BBC"/>
    <w:rsid w:val="00E4380F"/>
    <w:rsid w:val="00E4569E"/>
    <w:rsid w:val="00E45836"/>
    <w:rsid w:val="00E4707B"/>
    <w:rsid w:val="00E525AF"/>
    <w:rsid w:val="00E53300"/>
    <w:rsid w:val="00E53370"/>
    <w:rsid w:val="00E538E1"/>
    <w:rsid w:val="00E54E92"/>
    <w:rsid w:val="00E55544"/>
    <w:rsid w:val="00E55990"/>
    <w:rsid w:val="00E611A0"/>
    <w:rsid w:val="00E63E19"/>
    <w:rsid w:val="00E64E80"/>
    <w:rsid w:val="00E64FC7"/>
    <w:rsid w:val="00E65266"/>
    <w:rsid w:val="00E747DC"/>
    <w:rsid w:val="00E77691"/>
    <w:rsid w:val="00E776A6"/>
    <w:rsid w:val="00E77772"/>
    <w:rsid w:val="00E842A0"/>
    <w:rsid w:val="00E90317"/>
    <w:rsid w:val="00E90BEF"/>
    <w:rsid w:val="00E92FB1"/>
    <w:rsid w:val="00E93130"/>
    <w:rsid w:val="00E93968"/>
    <w:rsid w:val="00E93F7C"/>
    <w:rsid w:val="00E94EC7"/>
    <w:rsid w:val="00E95485"/>
    <w:rsid w:val="00E9640F"/>
    <w:rsid w:val="00EA5B30"/>
    <w:rsid w:val="00EA6419"/>
    <w:rsid w:val="00EB06DB"/>
    <w:rsid w:val="00EB67EE"/>
    <w:rsid w:val="00EB766D"/>
    <w:rsid w:val="00EC1266"/>
    <w:rsid w:val="00ED20BC"/>
    <w:rsid w:val="00ED374C"/>
    <w:rsid w:val="00ED386D"/>
    <w:rsid w:val="00ED6EE4"/>
    <w:rsid w:val="00ED7164"/>
    <w:rsid w:val="00EE0DA9"/>
    <w:rsid w:val="00EE0EA1"/>
    <w:rsid w:val="00EE2BF9"/>
    <w:rsid w:val="00EE36B6"/>
    <w:rsid w:val="00EE48C2"/>
    <w:rsid w:val="00EE66CD"/>
    <w:rsid w:val="00EF0237"/>
    <w:rsid w:val="00EF1E15"/>
    <w:rsid w:val="00EF2BAE"/>
    <w:rsid w:val="00EF760B"/>
    <w:rsid w:val="00F020D7"/>
    <w:rsid w:val="00F112A5"/>
    <w:rsid w:val="00F17A23"/>
    <w:rsid w:val="00F23776"/>
    <w:rsid w:val="00F268EE"/>
    <w:rsid w:val="00F3072F"/>
    <w:rsid w:val="00F35D4F"/>
    <w:rsid w:val="00F3648D"/>
    <w:rsid w:val="00F37606"/>
    <w:rsid w:val="00F378C0"/>
    <w:rsid w:val="00F45EA8"/>
    <w:rsid w:val="00F475AC"/>
    <w:rsid w:val="00F47A60"/>
    <w:rsid w:val="00F50C86"/>
    <w:rsid w:val="00F51B0C"/>
    <w:rsid w:val="00F5298C"/>
    <w:rsid w:val="00F52AA2"/>
    <w:rsid w:val="00F539AB"/>
    <w:rsid w:val="00F544D9"/>
    <w:rsid w:val="00F5501C"/>
    <w:rsid w:val="00F62496"/>
    <w:rsid w:val="00F67364"/>
    <w:rsid w:val="00F71B73"/>
    <w:rsid w:val="00F75AD2"/>
    <w:rsid w:val="00F7671D"/>
    <w:rsid w:val="00F8157F"/>
    <w:rsid w:val="00F825A6"/>
    <w:rsid w:val="00F83205"/>
    <w:rsid w:val="00F848B3"/>
    <w:rsid w:val="00F915E1"/>
    <w:rsid w:val="00F92874"/>
    <w:rsid w:val="00F9453A"/>
    <w:rsid w:val="00F97F9E"/>
    <w:rsid w:val="00FA5461"/>
    <w:rsid w:val="00FA6353"/>
    <w:rsid w:val="00FA6892"/>
    <w:rsid w:val="00FB05D7"/>
    <w:rsid w:val="00FB06BE"/>
    <w:rsid w:val="00FB0755"/>
    <w:rsid w:val="00FB299B"/>
    <w:rsid w:val="00FB29A0"/>
    <w:rsid w:val="00FB60B1"/>
    <w:rsid w:val="00FB6825"/>
    <w:rsid w:val="00FC3A7B"/>
    <w:rsid w:val="00FC4BCA"/>
    <w:rsid w:val="00FC65CD"/>
    <w:rsid w:val="00FE3985"/>
    <w:rsid w:val="00FE70BC"/>
    <w:rsid w:val="00FE7D21"/>
    <w:rsid w:val="00FF08CD"/>
    <w:rsid w:val="00FF3A7D"/>
    <w:rsid w:val="00FF4AEE"/>
    <w:rsid w:val="00FF683E"/>
    <w:rsid w:val="00FF68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F156E"/>
  <w15:docId w15:val="{A8C4A16D-66C3-4981-87B3-001CB615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E99"/>
    <w:rPr>
      <w:sz w:val="24"/>
    </w:rPr>
  </w:style>
  <w:style w:type="paragraph" w:styleId="Ttulo1">
    <w:name w:val="heading 1"/>
    <w:basedOn w:val="Normal"/>
    <w:next w:val="Normal"/>
    <w:qFormat/>
    <w:rsid w:val="004C5547"/>
    <w:pPr>
      <w:keepNext/>
      <w:jc w:val="center"/>
      <w:outlineLvl w:val="0"/>
    </w:pPr>
    <w:rPr>
      <w:b/>
    </w:rPr>
  </w:style>
  <w:style w:type="paragraph" w:styleId="Ttulo2">
    <w:name w:val="heading 2"/>
    <w:basedOn w:val="Normal"/>
    <w:next w:val="Normal"/>
    <w:link w:val="Ttulo2Char"/>
    <w:uiPriority w:val="9"/>
    <w:qFormat/>
    <w:rsid w:val="004C5547"/>
    <w:pPr>
      <w:keepNext/>
      <w:jc w:val="both"/>
      <w:outlineLvl w:val="1"/>
    </w:pPr>
    <w:rPr>
      <w:rFonts w:ascii="Arial" w:hAnsi="Arial"/>
      <w:b/>
    </w:rPr>
  </w:style>
  <w:style w:type="paragraph" w:styleId="Ttulo3">
    <w:name w:val="heading 3"/>
    <w:basedOn w:val="Normal"/>
    <w:next w:val="Normal"/>
    <w:link w:val="Ttulo3Char"/>
    <w:uiPriority w:val="9"/>
    <w:qFormat/>
    <w:rsid w:val="004C5547"/>
    <w:pPr>
      <w:keepNext/>
      <w:jc w:val="center"/>
      <w:outlineLvl w:val="2"/>
    </w:pPr>
    <w:rPr>
      <w:rFonts w:ascii="Arial" w:hAnsi="Arial"/>
      <w:b/>
      <w:sz w:val="20"/>
    </w:rPr>
  </w:style>
  <w:style w:type="paragraph" w:styleId="Ttulo4">
    <w:name w:val="heading 4"/>
    <w:basedOn w:val="Normal"/>
    <w:next w:val="Normal"/>
    <w:qFormat/>
    <w:rsid w:val="004C5547"/>
    <w:pPr>
      <w:keepNext/>
      <w:jc w:val="both"/>
      <w:outlineLvl w:val="3"/>
    </w:pPr>
    <w:rPr>
      <w:rFonts w:ascii="Arial" w:hAnsi="Arial"/>
      <w:b/>
      <w:sz w:val="16"/>
    </w:rPr>
  </w:style>
  <w:style w:type="paragraph" w:styleId="Ttulo5">
    <w:name w:val="heading 5"/>
    <w:basedOn w:val="Normal"/>
    <w:next w:val="Normal"/>
    <w:qFormat/>
    <w:rsid w:val="004C5547"/>
    <w:pPr>
      <w:keepNext/>
      <w:jc w:val="center"/>
      <w:outlineLvl w:val="4"/>
    </w:pPr>
    <w:rPr>
      <w:rFonts w:ascii="Arial" w:hAnsi="Arial"/>
      <w:b/>
      <w:sz w:val="14"/>
    </w:rPr>
  </w:style>
  <w:style w:type="paragraph" w:styleId="Ttulo6">
    <w:name w:val="heading 6"/>
    <w:basedOn w:val="Normal"/>
    <w:next w:val="Normal"/>
    <w:qFormat/>
    <w:rsid w:val="004C5547"/>
    <w:pPr>
      <w:keepNext/>
      <w:spacing w:line="320" w:lineRule="exact"/>
      <w:jc w:val="both"/>
      <w:outlineLvl w:val="5"/>
    </w:pPr>
    <w:rPr>
      <w:rFonts w:ascii="Arial" w:hAnsi="Arial"/>
      <w:b/>
      <w:sz w:val="18"/>
    </w:rPr>
  </w:style>
  <w:style w:type="paragraph" w:styleId="Ttulo7">
    <w:name w:val="heading 7"/>
    <w:basedOn w:val="Normal"/>
    <w:next w:val="Normal"/>
    <w:qFormat/>
    <w:rsid w:val="004C5547"/>
    <w:pPr>
      <w:keepNext/>
      <w:jc w:val="center"/>
      <w:outlineLvl w:val="6"/>
    </w:pPr>
    <w:rPr>
      <w:rFonts w:ascii="Arial" w:hAnsi="Arial"/>
      <w:b/>
      <w:sz w:val="16"/>
    </w:rPr>
  </w:style>
  <w:style w:type="paragraph" w:styleId="Ttulo8">
    <w:name w:val="heading 8"/>
    <w:basedOn w:val="Normal"/>
    <w:next w:val="Normal"/>
    <w:qFormat/>
    <w:rsid w:val="004C5547"/>
    <w:pPr>
      <w:keepNext/>
      <w:ind w:left="780"/>
      <w:jc w:val="both"/>
      <w:outlineLvl w:val="7"/>
    </w:pPr>
    <w:rPr>
      <w:rFonts w:ascii="Arial" w:hAnsi="Arial"/>
      <w:b/>
      <w:sz w:val="16"/>
    </w:rPr>
  </w:style>
  <w:style w:type="paragraph" w:styleId="Ttulo9">
    <w:name w:val="heading 9"/>
    <w:basedOn w:val="Normal"/>
    <w:next w:val="Normal"/>
    <w:qFormat/>
    <w:rsid w:val="004C5547"/>
    <w:pPr>
      <w:keepNext/>
      <w:ind w:left="-57" w:right="-57"/>
      <w:jc w:val="both"/>
      <w:outlineLvl w:val="8"/>
    </w:pPr>
    <w:rPr>
      <w:rFonts w:ascii="Arial" w:hAnsi="Arial"/>
      <w:b/>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iPriority w:val="99"/>
    <w:rsid w:val="004C5547"/>
    <w:pPr>
      <w:tabs>
        <w:tab w:val="center" w:pos="4419"/>
        <w:tab w:val="right" w:pos="8838"/>
      </w:tabs>
    </w:pPr>
  </w:style>
  <w:style w:type="paragraph" w:styleId="Rodap">
    <w:name w:val="footer"/>
    <w:basedOn w:val="Normal"/>
    <w:link w:val="RodapChar"/>
    <w:uiPriority w:val="99"/>
    <w:rsid w:val="004C5547"/>
    <w:pPr>
      <w:tabs>
        <w:tab w:val="center" w:pos="4419"/>
        <w:tab w:val="right" w:pos="8838"/>
      </w:tabs>
    </w:pPr>
  </w:style>
  <w:style w:type="paragraph" w:styleId="Corpodetexto">
    <w:name w:val="Body Text"/>
    <w:basedOn w:val="Normal"/>
    <w:rsid w:val="004C5547"/>
    <w:pPr>
      <w:jc w:val="both"/>
    </w:pPr>
    <w:rPr>
      <w:rFonts w:ascii="Arial" w:hAnsi="Arial"/>
      <w:b/>
      <w:sz w:val="20"/>
    </w:rPr>
  </w:style>
  <w:style w:type="paragraph" w:styleId="Corpodetexto2">
    <w:name w:val="Body Text 2"/>
    <w:basedOn w:val="Normal"/>
    <w:rsid w:val="004C5547"/>
    <w:pPr>
      <w:jc w:val="both"/>
    </w:pPr>
    <w:rPr>
      <w:rFonts w:ascii="Arial" w:hAnsi="Arial"/>
      <w:b/>
      <w:sz w:val="16"/>
    </w:rPr>
  </w:style>
  <w:style w:type="paragraph" w:styleId="Corpodetexto3">
    <w:name w:val="Body Text 3"/>
    <w:basedOn w:val="Normal"/>
    <w:rsid w:val="004C5547"/>
    <w:pPr>
      <w:jc w:val="both"/>
    </w:pPr>
    <w:rPr>
      <w:rFonts w:ascii="Arial" w:hAnsi="Arial"/>
    </w:rPr>
  </w:style>
  <w:style w:type="paragraph" w:styleId="Legenda">
    <w:name w:val="caption"/>
    <w:basedOn w:val="Normal"/>
    <w:next w:val="Normal"/>
    <w:qFormat/>
    <w:rsid w:val="004C5547"/>
    <w:pPr>
      <w:jc w:val="center"/>
    </w:pPr>
    <w:rPr>
      <w:b/>
      <w:sz w:val="28"/>
    </w:rPr>
  </w:style>
  <w:style w:type="paragraph" w:styleId="Ttulo">
    <w:name w:val="Title"/>
    <w:basedOn w:val="Normal"/>
    <w:qFormat/>
    <w:rsid w:val="002565C0"/>
    <w:pPr>
      <w:jc w:val="center"/>
    </w:pPr>
    <w:rPr>
      <w:rFonts w:ascii="Arial" w:hAnsi="Arial" w:cs="Arial"/>
      <w:b/>
      <w:bCs/>
      <w:sz w:val="28"/>
      <w:szCs w:val="24"/>
      <w:u w:val="single"/>
    </w:rPr>
  </w:style>
  <w:style w:type="character" w:styleId="Hyperlink">
    <w:name w:val="Hyperlink"/>
    <w:rsid w:val="002D7EA8"/>
    <w:rPr>
      <w:color w:val="0000FF"/>
      <w:u w:val="single"/>
    </w:rPr>
  </w:style>
  <w:style w:type="character" w:customStyle="1" w:styleId="RodapChar">
    <w:name w:val="Rodapé Char"/>
    <w:link w:val="Rodap"/>
    <w:uiPriority w:val="99"/>
    <w:rsid w:val="00A143E4"/>
    <w:rPr>
      <w:sz w:val="24"/>
    </w:rPr>
  </w:style>
  <w:style w:type="paragraph" w:styleId="Textodebalo">
    <w:name w:val="Balloon Text"/>
    <w:basedOn w:val="Normal"/>
    <w:link w:val="TextodebaloChar"/>
    <w:rsid w:val="00C166DC"/>
    <w:rPr>
      <w:rFonts w:ascii="Tahoma" w:hAnsi="Tahoma"/>
      <w:sz w:val="16"/>
      <w:szCs w:val="16"/>
    </w:rPr>
  </w:style>
  <w:style w:type="character" w:customStyle="1" w:styleId="TextodebaloChar">
    <w:name w:val="Texto de balão Char"/>
    <w:link w:val="Textodebalo"/>
    <w:rsid w:val="00C166DC"/>
    <w:rPr>
      <w:rFonts w:ascii="Tahoma" w:hAnsi="Tahoma" w:cs="Tahoma"/>
      <w:sz w:val="16"/>
      <w:szCs w:val="16"/>
    </w:rPr>
  </w:style>
  <w:style w:type="table" w:styleId="Tabelacomgrade">
    <w:name w:val="Table Grid"/>
    <w:basedOn w:val="Tabelanormal"/>
    <w:uiPriority w:val="59"/>
    <w:rsid w:val="00236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F08CD"/>
    <w:pPr>
      <w:ind w:left="720"/>
      <w:contextualSpacing/>
    </w:pPr>
  </w:style>
  <w:style w:type="paragraph" w:styleId="Partesuperior-zdoformulrio">
    <w:name w:val="HTML Top of Form"/>
    <w:basedOn w:val="Normal"/>
    <w:next w:val="Normal"/>
    <w:link w:val="Partesuperior-zdoformulrioChar"/>
    <w:hidden/>
    <w:uiPriority w:val="99"/>
    <w:unhideWhenUsed/>
    <w:rsid w:val="009A0E8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9A0E81"/>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9A0E8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9A0E81"/>
    <w:rPr>
      <w:rFonts w:ascii="Arial" w:hAnsi="Arial" w:cs="Arial"/>
      <w:vanish/>
      <w:sz w:val="16"/>
      <w:szCs w:val="16"/>
    </w:rPr>
  </w:style>
  <w:style w:type="character" w:customStyle="1" w:styleId="CabealhoChar">
    <w:name w:val="Cabeçalho Char"/>
    <w:aliases w:val="Cabeçalho superior Char,Heading 1a Char"/>
    <w:basedOn w:val="Fontepargpadro"/>
    <w:link w:val="Cabealho"/>
    <w:uiPriority w:val="99"/>
    <w:rsid w:val="00075008"/>
    <w:rPr>
      <w:sz w:val="24"/>
    </w:rPr>
  </w:style>
  <w:style w:type="paragraph" w:styleId="SemEspaamento">
    <w:name w:val="No Spacing"/>
    <w:uiPriority w:val="1"/>
    <w:qFormat/>
    <w:rsid w:val="00E35BBC"/>
    <w:rPr>
      <w:sz w:val="24"/>
    </w:rPr>
  </w:style>
  <w:style w:type="paragraph" w:customStyle="1" w:styleId="CorpoA">
    <w:name w:val="Corpo A"/>
    <w:rsid w:val="001B202C"/>
    <w:pPr>
      <w:pBdr>
        <w:top w:val="nil"/>
        <w:left w:val="nil"/>
        <w:bottom w:val="nil"/>
        <w:right w:val="nil"/>
        <w:between w:val="nil"/>
        <w:bar w:val="nil"/>
      </w:pBdr>
      <w:spacing w:after="43" w:line="248" w:lineRule="auto"/>
      <w:ind w:left="15" w:right="58" w:hanging="3"/>
      <w:jc w:val="both"/>
    </w:pPr>
    <w:rPr>
      <w:rFonts w:eastAsia="Arial Unicode MS" w:cs="Arial Unicode MS"/>
      <w:color w:val="000000"/>
      <w:sz w:val="24"/>
      <w:szCs w:val="24"/>
      <w:u w:color="000000"/>
      <w:bdr w:val="nil"/>
      <w:lang w:val="de-DE"/>
    </w:rPr>
  </w:style>
  <w:style w:type="character" w:styleId="Forte">
    <w:name w:val="Strong"/>
    <w:uiPriority w:val="22"/>
    <w:qFormat/>
    <w:rsid w:val="00B36C84"/>
    <w:rPr>
      <w:b/>
      <w:bCs/>
    </w:rPr>
  </w:style>
  <w:style w:type="paragraph" w:customStyle="1" w:styleId="Default">
    <w:name w:val="Default"/>
    <w:rsid w:val="00B36C84"/>
    <w:pPr>
      <w:autoSpaceDE w:val="0"/>
      <w:autoSpaceDN w:val="0"/>
      <w:adjustRightInd w:val="0"/>
    </w:pPr>
    <w:rPr>
      <w:color w:val="000000"/>
      <w:sz w:val="24"/>
      <w:szCs w:val="24"/>
    </w:rPr>
  </w:style>
  <w:style w:type="character" w:customStyle="1" w:styleId="Ttulo3Char">
    <w:name w:val="Título 3 Char"/>
    <w:basedOn w:val="Fontepargpadro"/>
    <w:link w:val="Ttulo3"/>
    <w:uiPriority w:val="9"/>
    <w:rsid w:val="00C017C6"/>
    <w:rPr>
      <w:rFonts w:ascii="Arial" w:hAnsi="Arial"/>
      <w:b/>
    </w:rPr>
  </w:style>
  <w:style w:type="paragraph" w:customStyle="1" w:styleId="Standard">
    <w:name w:val="Standard"/>
    <w:rsid w:val="00F268EE"/>
    <w:pPr>
      <w:suppressAutoHyphens/>
      <w:autoSpaceDN w:val="0"/>
      <w:textAlignment w:val="baseline"/>
    </w:pPr>
    <w:rPr>
      <w:rFonts w:ascii="Arial" w:hAnsi="Arial" w:cs="Tahoma"/>
      <w:color w:val="00000A"/>
      <w:kern w:val="3"/>
      <w:szCs w:val="24"/>
      <w:lang w:eastAsia="zh-CN"/>
    </w:rPr>
  </w:style>
  <w:style w:type="paragraph" w:customStyle="1" w:styleId="Standarduser">
    <w:name w:val="Standard (user)"/>
    <w:rsid w:val="00F268EE"/>
    <w:pPr>
      <w:widowControl w:val="0"/>
      <w:suppressAutoHyphens/>
      <w:autoSpaceDN w:val="0"/>
      <w:textAlignment w:val="baseline"/>
    </w:pPr>
    <w:rPr>
      <w:rFonts w:ascii="Calibri" w:eastAsia="Segoe UI" w:hAnsi="Calibri" w:cs="Tahoma"/>
      <w:color w:val="000000"/>
      <w:kern w:val="3"/>
      <w:sz w:val="24"/>
      <w:szCs w:val="24"/>
      <w:lang w:eastAsia="zh-CN"/>
    </w:rPr>
  </w:style>
  <w:style w:type="table" w:customStyle="1" w:styleId="TableNormal">
    <w:name w:val="Table Normal"/>
    <w:uiPriority w:val="2"/>
    <w:semiHidden/>
    <w:unhideWhenUsed/>
    <w:qFormat/>
    <w:rsid w:val="00ED6EE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ED6EE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D6E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D6EE4"/>
    <w:pPr>
      <w:widowControl w:val="0"/>
      <w:autoSpaceDE w:val="0"/>
      <w:autoSpaceDN w:val="0"/>
    </w:pPr>
    <w:rPr>
      <w:rFonts w:ascii="Verdana" w:eastAsia="Verdana" w:hAnsi="Verdana" w:cs="Verdana"/>
      <w:sz w:val="22"/>
      <w:szCs w:val="22"/>
      <w:lang w:val="pt-PT" w:eastAsia="en-US"/>
    </w:rPr>
  </w:style>
  <w:style w:type="table" w:customStyle="1" w:styleId="TableNormal3">
    <w:name w:val="Table Normal3"/>
    <w:uiPriority w:val="2"/>
    <w:semiHidden/>
    <w:unhideWhenUsed/>
    <w:qFormat/>
    <w:rsid w:val="00ED6E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D6E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Recuodecorpodetexto">
    <w:name w:val="Body Text Indent"/>
    <w:basedOn w:val="Normal"/>
    <w:link w:val="RecuodecorpodetextoChar"/>
    <w:semiHidden/>
    <w:unhideWhenUsed/>
    <w:rsid w:val="00B563DF"/>
    <w:pPr>
      <w:spacing w:after="120"/>
      <w:ind w:left="283"/>
    </w:pPr>
  </w:style>
  <w:style w:type="character" w:customStyle="1" w:styleId="RecuodecorpodetextoChar">
    <w:name w:val="Recuo de corpo de texto Char"/>
    <w:basedOn w:val="Fontepargpadro"/>
    <w:link w:val="Recuodecorpodetexto"/>
    <w:semiHidden/>
    <w:rsid w:val="00B563DF"/>
    <w:rPr>
      <w:sz w:val="24"/>
    </w:rPr>
  </w:style>
  <w:style w:type="character" w:customStyle="1" w:styleId="Ttulo2Char">
    <w:name w:val="Título 2 Char"/>
    <w:basedOn w:val="Fontepargpadro"/>
    <w:link w:val="Ttulo2"/>
    <w:uiPriority w:val="9"/>
    <w:rsid w:val="00471312"/>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5527">
      <w:bodyDiv w:val="1"/>
      <w:marLeft w:val="0"/>
      <w:marRight w:val="0"/>
      <w:marTop w:val="0"/>
      <w:marBottom w:val="0"/>
      <w:divBdr>
        <w:top w:val="none" w:sz="0" w:space="0" w:color="auto"/>
        <w:left w:val="none" w:sz="0" w:space="0" w:color="auto"/>
        <w:bottom w:val="none" w:sz="0" w:space="0" w:color="auto"/>
        <w:right w:val="none" w:sz="0" w:space="0" w:color="auto"/>
      </w:divBdr>
    </w:div>
    <w:div w:id="167866149">
      <w:bodyDiv w:val="1"/>
      <w:marLeft w:val="0"/>
      <w:marRight w:val="0"/>
      <w:marTop w:val="0"/>
      <w:marBottom w:val="0"/>
      <w:divBdr>
        <w:top w:val="none" w:sz="0" w:space="0" w:color="auto"/>
        <w:left w:val="none" w:sz="0" w:space="0" w:color="auto"/>
        <w:bottom w:val="none" w:sz="0" w:space="0" w:color="auto"/>
        <w:right w:val="none" w:sz="0" w:space="0" w:color="auto"/>
      </w:divBdr>
    </w:div>
    <w:div w:id="555896522">
      <w:bodyDiv w:val="1"/>
      <w:marLeft w:val="0"/>
      <w:marRight w:val="0"/>
      <w:marTop w:val="0"/>
      <w:marBottom w:val="0"/>
      <w:divBdr>
        <w:top w:val="none" w:sz="0" w:space="0" w:color="auto"/>
        <w:left w:val="none" w:sz="0" w:space="0" w:color="auto"/>
        <w:bottom w:val="none" w:sz="0" w:space="0" w:color="auto"/>
        <w:right w:val="none" w:sz="0" w:space="0" w:color="auto"/>
      </w:divBdr>
    </w:div>
    <w:div w:id="713042986">
      <w:bodyDiv w:val="1"/>
      <w:marLeft w:val="0"/>
      <w:marRight w:val="0"/>
      <w:marTop w:val="0"/>
      <w:marBottom w:val="0"/>
      <w:divBdr>
        <w:top w:val="none" w:sz="0" w:space="0" w:color="auto"/>
        <w:left w:val="none" w:sz="0" w:space="0" w:color="auto"/>
        <w:bottom w:val="none" w:sz="0" w:space="0" w:color="auto"/>
        <w:right w:val="none" w:sz="0" w:space="0" w:color="auto"/>
      </w:divBdr>
      <w:divsChild>
        <w:div w:id="1968201594">
          <w:marLeft w:val="0"/>
          <w:marRight w:val="0"/>
          <w:marTop w:val="0"/>
          <w:marBottom w:val="0"/>
          <w:divBdr>
            <w:top w:val="none" w:sz="0" w:space="0" w:color="auto"/>
            <w:left w:val="none" w:sz="0" w:space="0" w:color="auto"/>
            <w:bottom w:val="none" w:sz="0" w:space="0" w:color="auto"/>
            <w:right w:val="none" w:sz="0" w:space="0" w:color="auto"/>
          </w:divBdr>
          <w:divsChild>
            <w:div w:id="708337754">
              <w:marLeft w:val="0"/>
              <w:marRight w:val="0"/>
              <w:marTop w:val="0"/>
              <w:marBottom w:val="0"/>
              <w:divBdr>
                <w:top w:val="none" w:sz="0" w:space="0" w:color="auto"/>
                <w:left w:val="none" w:sz="0" w:space="0" w:color="auto"/>
                <w:bottom w:val="none" w:sz="0" w:space="0" w:color="auto"/>
                <w:right w:val="none" w:sz="0" w:space="0" w:color="auto"/>
              </w:divBdr>
            </w:div>
          </w:divsChild>
        </w:div>
        <w:div w:id="1255939392">
          <w:marLeft w:val="0"/>
          <w:marRight w:val="0"/>
          <w:marTop w:val="0"/>
          <w:marBottom w:val="0"/>
          <w:divBdr>
            <w:top w:val="none" w:sz="0" w:space="0" w:color="auto"/>
            <w:left w:val="none" w:sz="0" w:space="0" w:color="auto"/>
            <w:bottom w:val="none" w:sz="0" w:space="0" w:color="auto"/>
            <w:right w:val="none" w:sz="0" w:space="0" w:color="auto"/>
          </w:divBdr>
        </w:div>
        <w:div w:id="547183864">
          <w:marLeft w:val="0"/>
          <w:marRight w:val="0"/>
          <w:marTop w:val="0"/>
          <w:marBottom w:val="0"/>
          <w:divBdr>
            <w:top w:val="none" w:sz="0" w:space="0" w:color="auto"/>
            <w:left w:val="none" w:sz="0" w:space="0" w:color="auto"/>
            <w:bottom w:val="none" w:sz="0" w:space="0" w:color="auto"/>
            <w:right w:val="none" w:sz="0" w:space="0" w:color="auto"/>
          </w:divBdr>
        </w:div>
        <w:div w:id="1159922886">
          <w:marLeft w:val="0"/>
          <w:marRight w:val="0"/>
          <w:marTop w:val="0"/>
          <w:marBottom w:val="0"/>
          <w:divBdr>
            <w:top w:val="none" w:sz="0" w:space="0" w:color="auto"/>
            <w:left w:val="none" w:sz="0" w:space="0" w:color="auto"/>
            <w:bottom w:val="none" w:sz="0" w:space="0" w:color="auto"/>
            <w:right w:val="none" w:sz="0" w:space="0" w:color="auto"/>
          </w:divBdr>
        </w:div>
        <w:div w:id="1802189306">
          <w:marLeft w:val="0"/>
          <w:marRight w:val="0"/>
          <w:marTop w:val="0"/>
          <w:marBottom w:val="0"/>
          <w:divBdr>
            <w:top w:val="none" w:sz="0" w:space="0" w:color="auto"/>
            <w:left w:val="none" w:sz="0" w:space="0" w:color="auto"/>
            <w:bottom w:val="none" w:sz="0" w:space="0" w:color="auto"/>
            <w:right w:val="none" w:sz="0" w:space="0" w:color="auto"/>
          </w:divBdr>
        </w:div>
        <w:div w:id="1335574197">
          <w:marLeft w:val="0"/>
          <w:marRight w:val="0"/>
          <w:marTop w:val="0"/>
          <w:marBottom w:val="0"/>
          <w:divBdr>
            <w:top w:val="none" w:sz="0" w:space="0" w:color="auto"/>
            <w:left w:val="none" w:sz="0" w:space="0" w:color="auto"/>
            <w:bottom w:val="none" w:sz="0" w:space="0" w:color="auto"/>
            <w:right w:val="none" w:sz="0" w:space="0" w:color="auto"/>
          </w:divBdr>
        </w:div>
        <w:div w:id="1489445687">
          <w:marLeft w:val="0"/>
          <w:marRight w:val="0"/>
          <w:marTop w:val="0"/>
          <w:marBottom w:val="0"/>
          <w:divBdr>
            <w:top w:val="none" w:sz="0" w:space="0" w:color="auto"/>
            <w:left w:val="none" w:sz="0" w:space="0" w:color="auto"/>
            <w:bottom w:val="none" w:sz="0" w:space="0" w:color="auto"/>
            <w:right w:val="none" w:sz="0" w:space="0" w:color="auto"/>
          </w:divBdr>
          <w:divsChild>
            <w:div w:id="119369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469781">
      <w:bodyDiv w:val="1"/>
      <w:marLeft w:val="0"/>
      <w:marRight w:val="0"/>
      <w:marTop w:val="0"/>
      <w:marBottom w:val="0"/>
      <w:divBdr>
        <w:top w:val="none" w:sz="0" w:space="0" w:color="auto"/>
        <w:left w:val="none" w:sz="0" w:space="0" w:color="auto"/>
        <w:bottom w:val="none" w:sz="0" w:space="0" w:color="auto"/>
        <w:right w:val="none" w:sz="0" w:space="0" w:color="auto"/>
      </w:divBdr>
    </w:div>
    <w:div w:id="829445258">
      <w:bodyDiv w:val="1"/>
      <w:marLeft w:val="0"/>
      <w:marRight w:val="0"/>
      <w:marTop w:val="0"/>
      <w:marBottom w:val="0"/>
      <w:divBdr>
        <w:top w:val="none" w:sz="0" w:space="0" w:color="auto"/>
        <w:left w:val="none" w:sz="0" w:space="0" w:color="auto"/>
        <w:bottom w:val="none" w:sz="0" w:space="0" w:color="auto"/>
        <w:right w:val="none" w:sz="0" w:space="0" w:color="auto"/>
      </w:divBdr>
    </w:div>
    <w:div w:id="897203922">
      <w:bodyDiv w:val="1"/>
      <w:marLeft w:val="0"/>
      <w:marRight w:val="0"/>
      <w:marTop w:val="0"/>
      <w:marBottom w:val="0"/>
      <w:divBdr>
        <w:top w:val="none" w:sz="0" w:space="0" w:color="auto"/>
        <w:left w:val="none" w:sz="0" w:space="0" w:color="auto"/>
        <w:bottom w:val="none" w:sz="0" w:space="0" w:color="auto"/>
        <w:right w:val="none" w:sz="0" w:space="0" w:color="auto"/>
      </w:divBdr>
    </w:div>
    <w:div w:id="944993483">
      <w:bodyDiv w:val="1"/>
      <w:marLeft w:val="0"/>
      <w:marRight w:val="0"/>
      <w:marTop w:val="0"/>
      <w:marBottom w:val="0"/>
      <w:divBdr>
        <w:top w:val="none" w:sz="0" w:space="0" w:color="auto"/>
        <w:left w:val="none" w:sz="0" w:space="0" w:color="auto"/>
        <w:bottom w:val="none" w:sz="0" w:space="0" w:color="auto"/>
        <w:right w:val="none" w:sz="0" w:space="0" w:color="auto"/>
      </w:divBdr>
    </w:div>
    <w:div w:id="1105885226">
      <w:bodyDiv w:val="1"/>
      <w:marLeft w:val="0"/>
      <w:marRight w:val="0"/>
      <w:marTop w:val="0"/>
      <w:marBottom w:val="0"/>
      <w:divBdr>
        <w:top w:val="none" w:sz="0" w:space="0" w:color="auto"/>
        <w:left w:val="none" w:sz="0" w:space="0" w:color="auto"/>
        <w:bottom w:val="none" w:sz="0" w:space="0" w:color="auto"/>
        <w:right w:val="none" w:sz="0" w:space="0" w:color="auto"/>
      </w:divBdr>
    </w:div>
    <w:div w:id="1133989105">
      <w:bodyDiv w:val="1"/>
      <w:marLeft w:val="0"/>
      <w:marRight w:val="0"/>
      <w:marTop w:val="0"/>
      <w:marBottom w:val="0"/>
      <w:divBdr>
        <w:top w:val="none" w:sz="0" w:space="0" w:color="auto"/>
        <w:left w:val="none" w:sz="0" w:space="0" w:color="auto"/>
        <w:bottom w:val="none" w:sz="0" w:space="0" w:color="auto"/>
        <w:right w:val="none" w:sz="0" w:space="0" w:color="auto"/>
      </w:divBdr>
    </w:div>
    <w:div w:id="1238006798">
      <w:bodyDiv w:val="1"/>
      <w:marLeft w:val="0"/>
      <w:marRight w:val="0"/>
      <w:marTop w:val="0"/>
      <w:marBottom w:val="0"/>
      <w:divBdr>
        <w:top w:val="none" w:sz="0" w:space="0" w:color="auto"/>
        <w:left w:val="none" w:sz="0" w:space="0" w:color="auto"/>
        <w:bottom w:val="none" w:sz="0" w:space="0" w:color="auto"/>
        <w:right w:val="none" w:sz="0" w:space="0" w:color="auto"/>
      </w:divBdr>
    </w:div>
    <w:div w:id="1341348798">
      <w:bodyDiv w:val="1"/>
      <w:marLeft w:val="0"/>
      <w:marRight w:val="0"/>
      <w:marTop w:val="0"/>
      <w:marBottom w:val="0"/>
      <w:divBdr>
        <w:top w:val="none" w:sz="0" w:space="0" w:color="auto"/>
        <w:left w:val="none" w:sz="0" w:space="0" w:color="auto"/>
        <w:bottom w:val="none" w:sz="0" w:space="0" w:color="auto"/>
        <w:right w:val="none" w:sz="0" w:space="0" w:color="auto"/>
      </w:divBdr>
    </w:div>
    <w:div w:id="1509758862">
      <w:bodyDiv w:val="1"/>
      <w:marLeft w:val="0"/>
      <w:marRight w:val="0"/>
      <w:marTop w:val="0"/>
      <w:marBottom w:val="0"/>
      <w:divBdr>
        <w:top w:val="none" w:sz="0" w:space="0" w:color="auto"/>
        <w:left w:val="none" w:sz="0" w:space="0" w:color="auto"/>
        <w:bottom w:val="none" w:sz="0" w:space="0" w:color="auto"/>
        <w:right w:val="none" w:sz="0" w:space="0" w:color="auto"/>
      </w:divBdr>
    </w:div>
    <w:div w:id="1556430837">
      <w:bodyDiv w:val="1"/>
      <w:marLeft w:val="0"/>
      <w:marRight w:val="0"/>
      <w:marTop w:val="0"/>
      <w:marBottom w:val="0"/>
      <w:divBdr>
        <w:top w:val="none" w:sz="0" w:space="0" w:color="auto"/>
        <w:left w:val="none" w:sz="0" w:space="0" w:color="auto"/>
        <w:bottom w:val="none" w:sz="0" w:space="0" w:color="auto"/>
        <w:right w:val="none" w:sz="0" w:space="0" w:color="auto"/>
      </w:divBdr>
      <w:divsChild>
        <w:div w:id="699234747">
          <w:marLeft w:val="0"/>
          <w:marRight w:val="0"/>
          <w:marTop w:val="0"/>
          <w:marBottom w:val="0"/>
          <w:divBdr>
            <w:top w:val="none" w:sz="0" w:space="0" w:color="auto"/>
            <w:left w:val="none" w:sz="0" w:space="0" w:color="auto"/>
            <w:bottom w:val="none" w:sz="0" w:space="0" w:color="auto"/>
            <w:right w:val="none" w:sz="0" w:space="0" w:color="auto"/>
          </w:divBdr>
        </w:div>
        <w:div w:id="633943726">
          <w:marLeft w:val="0"/>
          <w:marRight w:val="0"/>
          <w:marTop w:val="0"/>
          <w:marBottom w:val="0"/>
          <w:divBdr>
            <w:top w:val="none" w:sz="0" w:space="0" w:color="auto"/>
            <w:left w:val="none" w:sz="0" w:space="0" w:color="auto"/>
            <w:bottom w:val="none" w:sz="0" w:space="0" w:color="auto"/>
            <w:right w:val="none" w:sz="0" w:space="0" w:color="auto"/>
          </w:divBdr>
        </w:div>
      </w:divsChild>
    </w:div>
    <w:div w:id="1619488127">
      <w:bodyDiv w:val="1"/>
      <w:marLeft w:val="0"/>
      <w:marRight w:val="0"/>
      <w:marTop w:val="0"/>
      <w:marBottom w:val="0"/>
      <w:divBdr>
        <w:top w:val="none" w:sz="0" w:space="0" w:color="auto"/>
        <w:left w:val="none" w:sz="0" w:space="0" w:color="auto"/>
        <w:bottom w:val="none" w:sz="0" w:space="0" w:color="auto"/>
        <w:right w:val="none" w:sz="0" w:space="0" w:color="auto"/>
      </w:divBdr>
    </w:div>
    <w:div w:id="1634679446">
      <w:bodyDiv w:val="1"/>
      <w:marLeft w:val="0"/>
      <w:marRight w:val="0"/>
      <w:marTop w:val="0"/>
      <w:marBottom w:val="0"/>
      <w:divBdr>
        <w:top w:val="none" w:sz="0" w:space="0" w:color="auto"/>
        <w:left w:val="none" w:sz="0" w:space="0" w:color="auto"/>
        <w:bottom w:val="none" w:sz="0" w:space="0" w:color="auto"/>
        <w:right w:val="none" w:sz="0" w:space="0" w:color="auto"/>
      </w:divBdr>
    </w:div>
    <w:div w:id="1738894511">
      <w:bodyDiv w:val="1"/>
      <w:marLeft w:val="0"/>
      <w:marRight w:val="0"/>
      <w:marTop w:val="0"/>
      <w:marBottom w:val="0"/>
      <w:divBdr>
        <w:top w:val="none" w:sz="0" w:space="0" w:color="auto"/>
        <w:left w:val="none" w:sz="0" w:space="0" w:color="auto"/>
        <w:bottom w:val="none" w:sz="0" w:space="0" w:color="auto"/>
        <w:right w:val="none" w:sz="0" w:space="0" w:color="auto"/>
      </w:divBdr>
    </w:div>
    <w:div w:id="1802767443">
      <w:bodyDiv w:val="1"/>
      <w:marLeft w:val="0"/>
      <w:marRight w:val="0"/>
      <w:marTop w:val="0"/>
      <w:marBottom w:val="0"/>
      <w:divBdr>
        <w:top w:val="none" w:sz="0" w:space="0" w:color="auto"/>
        <w:left w:val="none" w:sz="0" w:space="0" w:color="auto"/>
        <w:bottom w:val="none" w:sz="0" w:space="0" w:color="auto"/>
        <w:right w:val="none" w:sz="0" w:space="0" w:color="auto"/>
      </w:divBdr>
    </w:div>
    <w:div w:id="1948272777">
      <w:bodyDiv w:val="1"/>
      <w:marLeft w:val="0"/>
      <w:marRight w:val="0"/>
      <w:marTop w:val="0"/>
      <w:marBottom w:val="0"/>
      <w:divBdr>
        <w:top w:val="none" w:sz="0" w:space="0" w:color="auto"/>
        <w:left w:val="none" w:sz="0" w:space="0" w:color="auto"/>
        <w:bottom w:val="none" w:sz="0" w:space="0" w:color="auto"/>
        <w:right w:val="none" w:sz="0" w:space="0" w:color="auto"/>
      </w:divBdr>
    </w:div>
    <w:div w:id="1972712267">
      <w:bodyDiv w:val="1"/>
      <w:marLeft w:val="0"/>
      <w:marRight w:val="0"/>
      <w:marTop w:val="0"/>
      <w:marBottom w:val="0"/>
      <w:divBdr>
        <w:top w:val="none" w:sz="0" w:space="0" w:color="auto"/>
        <w:left w:val="none" w:sz="0" w:space="0" w:color="auto"/>
        <w:bottom w:val="none" w:sz="0" w:space="0" w:color="auto"/>
        <w:right w:val="none" w:sz="0" w:space="0" w:color="auto"/>
      </w:divBdr>
    </w:div>
    <w:div w:id="2092971847">
      <w:bodyDiv w:val="1"/>
      <w:marLeft w:val="0"/>
      <w:marRight w:val="0"/>
      <w:marTop w:val="0"/>
      <w:marBottom w:val="0"/>
      <w:divBdr>
        <w:top w:val="none" w:sz="0" w:space="0" w:color="auto"/>
        <w:left w:val="none" w:sz="0" w:space="0" w:color="auto"/>
        <w:bottom w:val="none" w:sz="0" w:space="0" w:color="auto"/>
        <w:right w:val="none" w:sz="0" w:space="0" w:color="auto"/>
      </w:divBdr>
    </w:div>
    <w:div w:id="214134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233;%20L%20P%20Fernandes\AppData\Roaming\Microsoft\Modelos\DAL\Of&#237;cio%20Intern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1E7557-1297-46FB-9B0A-28452FBE5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Ofício Interno</Template>
  <TotalTime>187</TotalTime>
  <Pages>49</Pages>
  <Words>10832</Words>
  <Characters>58499</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Estado-Maior Geral — Secretaria</vt:lpstr>
    </vt:vector>
  </TitlesOfParts>
  <Company>Governo do Estado do Rio de Janeiro * Polícia Militar do Estado do Rio de Janeiro</Company>
  <LinksUpToDate>false</LinksUpToDate>
  <CharactersWithSpaces>69193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Estado-Maior Geral — Secretaria</dc:title>
  <dc:creator>André L P Fernandes</dc:creator>
  <cp:lastModifiedBy>vinicius</cp:lastModifiedBy>
  <cp:revision>9</cp:revision>
  <cp:lastPrinted>2020-01-09T10:52:00Z</cp:lastPrinted>
  <dcterms:created xsi:type="dcterms:W3CDTF">2020-06-25T17:11:00Z</dcterms:created>
  <dcterms:modified xsi:type="dcterms:W3CDTF">2020-06-26T01:43:00Z</dcterms:modified>
</cp:coreProperties>
</file>