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4037BC">
        <w:rPr>
          <w:b/>
        </w:rPr>
        <w:t>0207</w:t>
      </w:r>
      <w:r w:rsidR="00582F0C">
        <w:rPr>
          <w:b/>
        </w:rPr>
        <w:t>/</w:t>
      </w:r>
      <w:r w:rsidR="004037BC">
        <w:rPr>
          <w:b/>
        </w:rPr>
        <w:t>000</w:t>
      </w:r>
      <w:r w:rsidR="008745C5">
        <w:rPr>
          <w:b/>
        </w:rPr>
        <w:t>206</w:t>
      </w:r>
      <w:r w:rsidR="00C64E9E">
        <w:rPr>
          <w:b/>
        </w:rPr>
        <w:t>/</w:t>
      </w:r>
      <w:r w:rsidR="00C64E9E" w:rsidRPr="00C64E9E">
        <w:rPr>
          <w:b/>
        </w:rPr>
        <w:t>2020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887"/>
        <w:gridCol w:w="1298"/>
        <w:gridCol w:w="1553"/>
        <w:gridCol w:w="1424"/>
      </w:tblGrid>
      <w:tr w:rsidR="004E7F29" w:rsidRPr="00E03C76" w:rsidTr="004E7F29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SERVIÇO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QUANT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MARCA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VALOR UNITÁRIO</w:t>
            </w:r>
            <w:r>
              <w:rPr>
                <w:b/>
                <w:sz w:val="20"/>
              </w:rPr>
              <w:t xml:space="preserve">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 (SEM ICMS)</w:t>
            </w:r>
          </w:p>
        </w:tc>
      </w:tr>
      <w:tr w:rsidR="004E7F29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06134" w:rsidRDefault="008745C5" w:rsidP="00367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GAS,PRODUTO: OXIGENIO LIQUIDO, TIPO: MEDICINAL, COMPOSICAO / FORMULA: O2, COR: INCOLOR, ODOR: INODORO, PESO MOLECULAR: 31,998 G/MOL, GRAU: MEDICINAL, FORMA FORNECIMENTO: LIQUIDO CRIOGENICO, PUREZA MINIMA / CONCENTRACAO: 0,99999, PRESSAO: N/A</w:t>
            </w:r>
          </w:p>
          <w:p w:rsidR="008745C5" w:rsidRDefault="008745C5" w:rsidP="008745C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Observação:</w:t>
            </w:r>
            <w:r>
              <w:rPr>
                <w:color w:val="000000"/>
                <w:sz w:val="22"/>
                <w:szCs w:val="22"/>
              </w:rPr>
              <w:t> A pureza mínima / concentração para este produto deverá ser de 99,5%.</w:t>
            </w:r>
          </w:p>
          <w:p w:rsidR="004E7F29" w:rsidRPr="00E03C76" w:rsidRDefault="004E7F29" w:rsidP="00656428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Default="008745C5" w:rsidP="003672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253.434</w:t>
            </w:r>
          </w:p>
          <w:p w:rsidR="008745C5" w:rsidRPr="00240ECF" w:rsidRDefault="008745C5" w:rsidP="0036727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670CCD" w:rsidRDefault="004E7F29" w:rsidP="00014B51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745C5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GAS,PRODUTO: OXIGENIO, TIPO: MEDICINAL, COMPOSICAO / FORMULA: O2, COR: INCOLOR, ODOR: INODORO, PESO MOLECULAR: 31,998 G/MOL, GRAU: 2,2, FORMA FORNECIMENTO: </w:t>
            </w:r>
            <w:r>
              <w:rPr>
                <w:rStyle w:val="nfase"/>
                <w:b/>
                <w:bCs/>
                <w:color w:val="000000"/>
                <w:sz w:val="22"/>
                <w:szCs w:val="22"/>
                <w:u w:val="single"/>
              </w:rPr>
              <w:t>CILINDRO 1,0 M³</w:t>
            </w:r>
            <w:r>
              <w:rPr>
                <w:rStyle w:val="nfase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 PUREZA MINIMA / CONCENTRACAO: 0,99999, PRESSAO: 200 KGF/CM²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rte"/>
                <w:color w:val="000000"/>
                <w:sz w:val="22"/>
                <w:szCs w:val="22"/>
              </w:rPr>
              <w:t>Observações:</w:t>
            </w:r>
          </w:p>
          <w:p w:rsidR="008745C5" w:rsidRDefault="008745C5" w:rsidP="008745C5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pureza mínima / concentração para este produto deverá ser de 99,5%.</w:t>
            </w:r>
          </w:p>
          <w:p w:rsidR="008745C5" w:rsidRDefault="008745C5" w:rsidP="008745C5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 pressão interna do gás no cilindro, não deverá ser inferior à 150 Kgf/cm2.</w:t>
            </w:r>
          </w:p>
          <w:p w:rsidR="008745C5" w:rsidRDefault="008745C5" w:rsidP="008745C5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denominação “GRAU: 2.2” refere-se à classificação de risco conforme as recomendações para o transporte de produtos perigosos das Nações Unidas.</w:t>
            </w:r>
          </w:p>
          <w:p w:rsidR="008745C5" w:rsidRDefault="008745C5" w:rsidP="008745C5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</w:t>
            </w:r>
          </w:p>
          <w:p w:rsidR="008745C5" w:rsidRDefault="008745C5" w:rsidP="008745C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745C5" w:rsidRDefault="008745C5" w:rsidP="008745C5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</w:pPr>
            <w:r w:rsidRPr="002F473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</w:pPr>
            <w:r w:rsidRPr="002F4737">
              <w:rPr>
                <w:sz w:val="20"/>
              </w:rPr>
              <w:t>R$</w:t>
            </w:r>
          </w:p>
        </w:tc>
      </w:tr>
      <w:tr w:rsidR="008745C5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GAS,PRODUTO: OXIGENIO, TIPO: MEDICINAL, COMPOSICAO / FORMULA: O2, COR: INCOLOR, ODOR: INODORO, PESO MOLECULAR: 31,998 G/MOL, GRAU: 2,2, FORMA FORNECIMENTO: </w:t>
            </w:r>
            <w:r>
              <w:rPr>
                <w:rStyle w:val="nfase"/>
                <w:b/>
                <w:bCs/>
                <w:color w:val="000000"/>
                <w:sz w:val="22"/>
                <w:szCs w:val="22"/>
                <w:u w:val="single"/>
              </w:rPr>
              <w:t>CILINDRO 10 M³</w:t>
            </w:r>
            <w:r>
              <w:rPr>
                <w:color w:val="000000"/>
                <w:sz w:val="22"/>
                <w:szCs w:val="22"/>
              </w:rPr>
              <w:t>, PUREZA MINIMA / CONCENTRACAO: 0,99999, PRESSAO: 200 KGF/CM²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rte"/>
                <w:color w:val="000000"/>
                <w:sz w:val="22"/>
                <w:szCs w:val="22"/>
              </w:rPr>
              <w:t>Observações:</w:t>
            </w:r>
          </w:p>
          <w:p w:rsidR="008745C5" w:rsidRDefault="008745C5" w:rsidP="008745C5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pureza mínima / concentração para este produto deverá ser de 99,5%.</w:t>
            </w:r>
          </w:p>
          <w:p w:rsidR="008745C5" w:rsidRDefault="008745C5" w:rsidP="008745C5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pressão de entrada do gás na válvula reguladora deverá ser compatível com a capacidade do cilindro não podendo exceder 200 Kgf/cm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745C5" w:rsidRDefault="008745C5" w:rsidP="008745C5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denominação “GRAU: 2.2” refere-se à classificação de risco conforme as recomendações para o transporte de produtos perigosos das Nações Unidas.</w:t>
            </w:r>
          </w:p>
          <w:p w:rsidR="008745C5" w:rsidRDefault="008745C5" w:rsidP="008745C5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1.340</w:t>
            </w:r>
          </w:p>
          <w:p w:rsidR="008745C5" w:rsidRDefault="008745C5" w:rsidP="008745C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745C5" w:rsidRDefault="008745C5" w:rsidP="008745C5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</w:pPr>
            <w:r w:rsidRPr="002F473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</w:pPr>
            <w:r w:rsidRPr="002F4737">
              <w:rPr>
                <w:sz w:val="20"/>
              </w:rPr>
              <w:t>R$</w:t>
            </w:r>
          </w:p>
        </w:tc>
        <w:bookmarkStart w:id="0" w:name="_GoBack"/>
        <w:bookmarkEnd w:id="0"/>
      </w:tr>
      <w:tr w:rsidR="004E7F29" w:rsidRPr="00B06642" w:rsidTr="008745C5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Default="004E7F29" w:rsidP="00014B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Default="004E7F29" w:rsidP="008745C5">
            <w:pPr>
              <w:jc w:val="center"/>
              <w:rPr>
                <w:sz w:val="20"/>
              </w:rPr>
            </w:pPr>
          </w:p>
          <w:p w:rsidR="004E7F29" w:rsidRDefault="004E7F29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745C5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70E3543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DA64-A067-4607-8992-03780F69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291</Words>
  <Characters>2184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Sebastiao Marcos Jesus do Amaral</cp:lastModifiedBy>
  <cp:revision>12</cp:revision>
  <cp:lastPrinted>2015-03-05T13:44:00Z</cp:lastPrinted>
  <dcterms:created xsi:type="dcterms:W3CDTF">2020-08-21T17:10:00Z</dcterms:created>
  <dcterms:modified xsi:type="dcterms:W3CDTF">2020-09-28T14:44:00Z</dcterms:modified>
</cp:coreProperties>
</file>