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>Empresa: _____________________________________________ CNPJ</w:t>
      </w:r>
      <w:r w:rsidR="00A2309B">
        <w:rPr>
          <w:szCs w:val="24"/>
        </w:rPr>
        <w:t>:</w:t>
      </w:r>
      <w:r w:rsidRPr="00D422B2">
        <w:rPr>
          <w:szCs w:val="24"/>
        </w:rPr>
        <w:t xml:space="preserve">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</w:t>
      </w:r>
      <w:r w:rsidR="00A2309B">
        <w:rPr>
          <w:szCs w:val="24"/>
        </w:rPr>
        <w:t xml:space="preserve">: </w:t>
      </w:r>
      <w:r w:rsidRPr="00D422B2">
        <w:rPr>
          <w:szCs w:val="24"/>
        </w:rPr>
        <w:t>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="00A2309B">
        <w:rPr>
          <w:szCs w:val="24"/>
        </w:rPr>
        <w:t>E</w:t>
      </w:r>
      <w:r w:rsidR="00A2309B" w:rsidRPr="00D422B2">
        <w:rPr>
          <w:szCs w:val="24"/>
        </w:rPr>
        <w:t>-mail: _</w:t>
      </w:r>
      <w:r w:rsidRPr="00D422B2">
        <w:rPr>
          <w:szCs w:val="24"/>
        </w:rPr>
        <w:t>____________________</w:t>
      </w:r>
      <w:r w:rsidR="00A2309B">
        <w:rPr>
          <w:szCs w:val="24"/>
        </w:rPr>
        <w:t>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Default="00E67D80" w:rsidP="00E67D80">
      <w:pPr>
        <w:rPr>
          <w:szCs w:val="24"/>
        </w:rPr>
      </w:pPr>
    </w:p>
    <w:p w:rsidR="00863B98" w:rsidRPr="00D422B2" w:rsidRDefault="00863B98" w:rsidP="00E67D80">
      <w:pPr>
        <w:rPr>
          <w:szCs w:val="24"/>
        </w:rPr>
      </w:pPr>
    </w:p>
    <w:p w:rsidR="00FE45B2" w:rsidRPr="00FE45B2" w:rsidRDefault="00E67D80" w:rsidP="00FE45B2">
      <w:pPr>
        <w:ind w:firstLine="708"/>
        <w:jc w:val="both"/>
        <w:rPr>
          <w:b/>
          <w:szCs w:val="24"/>
        </w:rPr>
      </w:pPr>
      <w:r w:rsidRPr="00D422B2">
        <w:rPr>
          <w:szCs w:val="24"/>
        </w:rPr>
        <w:t xml:space="preserve">A </w:t>
      </w:r>
      <w:r w:rsidR="00A2309B">
        <w:rPr>
          <w:szCs w:val="24"/>
        </w:rPr>
        <w:t>empresa</w:t>
      </w:r>
      <w:r w:rsidRPr="00D422B2">
        <w:rPr>
          <w:szCs w:val="24"/>
        </w:rPr>
        <w:t xml:space="preserve">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FE45B2">
        <w:rPr>
          <w:b/>
          <w:szCs w:val="24"/>
        </w:rPr>
        <w:t>SEI-350207/000</w:t>
      </w:r>
      <w:bookmarkStart w:id="0" w:name="_GoBack"/>
      <w:bookmarkEnd w:id="0"/>
      <w:r w:rsidR="00F25C3D">
        <w:rPr>
          <w:b/>
          <w:szCs w:val="24"/>
        </w:rPr>
        <w:t>796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FE45B2">
        <w:rPr>
          <w:color w:val="000000"/>
          <w:sz w:val="27"/>
          <w:szCs w:val="27"/>
        </w:rPr>
        <w:t>.</w:t>
      </w:r>
    </w:p>
    <w:p w:rsidR="005E5FE7" w:rsidRDefault="00FE45B2" w:rsidP="00FE45B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870"/>
        <w:gridCol w:w="6147"/>
        <w:gridCol w:w="851"/>
        <w:gridCol w:w="1275"/>
        <w:gridCol w:w="993"/>
      </w:tblGrid>
      <w:tr w:rsidR="005E5FE7" w:rsidRPr="0080487B" w:rsidTr="00EB6CD8">
        <w:trPr>
          <w:trHeight w:val="96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b/>
                <w:bCs/>
                <w:szCs w:val="24"/>
              </w:rPr>
              <w:t>ID SIGA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5E5FE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80487B">
              <w:rPr>
                <w:b/>
                <w:bCs/>
                <w:szCs w:val="24"/>
              </w:rPr>
              <w:t>Descrição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VALOR</w:t>
            </w:r>
          </w:p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VALOR</w:t>
            </w:r>
          </w:p>
          <w:p w:rsidR="005E5FE7" w:rsidRPr="00A2309B" w:rsidRDefault="005E5FE7" w:rsidP="00BF5602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A2309B">
              <w:rPr>
                <w:b/>
                <w:sz w:val="20"/>
                <w:szCs w:val="20"/>
              </w:rPr>
              <w:t>TOTAL</w:t>
            </w:r>
          </w:p>
        </w:tc>
      </w:tr>
      <w:tr w:rsidR="005E5FE7" w:rsidRPr="0080487B" w:rsidTr="0026569A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17083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A77107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ANTIINFLAMATORIOS NAO ESTEROIDAIS, PRINCIPIO ATIVO: ACIDO ACETILSALICILICO, FORMA FARMACEUTICA: COMPRIMIDO, CONCENTRACAO / DOSAGEM: 100,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26569A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17133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ANESTESICOS GERAIS, PRINCIPIO ATIVO: ALFENTANILA CLORIDRATO, FORMA FARMACEUTICA: SOLUCAO INJETAVEL, CONCENTRACAO / DOSAGEM: 0,5, UNIDADE: MG/ML, VOLUME: 5ML, APRESENTACAO: AMPOLA Código do Item: 6473.001.0001 (ID - 17133)</w:t>
            </w:r>
          </w:p>
          <w:p w:rsidR="005E5FE7" w:rsidRPr="00EB6CD8" w:rsidRDefault="005E5FE7" w:rsidP="005E5FE7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17163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A77107" w:rsidP="00EB6CD8">
            <w:pPr>
              <w:pStyle w:val="NormalWeb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ANTIDEPRESSIVOS E ESTABILIZADORES DE HUMOR, PRINCIPIO ATIVO: CLORIDRATO DE AMITRIPTILINA, FORMA FARMACEUTICA: sólido oral, CONCENTRACAO / DOSAGEM: 25, UNIDADE: MG, VOLUME: NAO APLICAVEL, </w:t>
            </w:r>
            <w:r>
              <w:rPr>
                <w:color w:val="000000"/>
                <w:sz w:val="27"/>
                <w:szCs w:val="27"/>
              </w:rPr>
              <w:lastRenderedPageBreak/>
              <w:t>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68990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ANESTESICOS LOCAIS, PRINCIPIO ATIVO: CLORIDRATO DE BUPIVACAINA 0,75%, FORMA FARMACEUTICA: SOLUCAO INJETAVEL, CONCENTRACAO / DOSAGEM: 7,5, UNIDADE: MG/ML, VOLUME: 20ML, APRESENTACAO: FRASCO-AMPOLA, ACESSORIO: NAO APLICAVEL Código do Item: 6474.001.0055 (ID - 68990)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58091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A7710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 GRUPO FARMACOLOGICO: ANESTESICOS LOCAIS, PRINCIPIO ATIVO: BUPIVACAINA CLORIDRATO 0,5%+GLICOSE (HIPERBARICA), VOLUME: 4 ML, APRESENTACAO: AMPOLA Código do Item: 6474.001.0043 (ID - 58091)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58095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ANESTESICOS LOCAIS, PRINCIPIO ATIVO: BUPIVACAINA CLORIDRATO 0,5%+SOL FISIOLOGICA (ISOBARICA), VOLUME: 4 ML, APRESENTACAO: AMPOLA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17289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ANESTESICOS LOCAIS, PRINCIPIO ATIVO: BUPIVACAINA CLORIDRATO, FORMA FARMACEUTICA: SOLUCAO INJETAVEL, CONCENTRACAO / DOSAGEM: 0,5 %, UNIDADE: MG/ML, VOLUME: 20 ml, APRESENTACAO: FRASCO-AMPOLA</w:t>
            </w:r>
          </w:p>
          <w:p w:rsidR="005E5FE7" w:rsidRPr="00EB6CD8" w:rsidRDefault="005E5FE7" w:rsidP="00EB6CD8">
            <w:pPr>
              <w:pStyle w:val="NormalWeb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lastRenderedPageBreak/>
              <w:t>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17311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EB6CD8" w:rsidRDefault="00A7710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ANTICONVULSIVANTES, PRINCIPIO ATIVO: CARBAMAZEPINA, FORMA FARMACEUTICA: SUSPENSAO ORAL, CONCENTRACAO / DOSAGEM: 20, UNIDADE: MG/ML, VOLUME: 100ML, APRESENTACAO: FRASCO,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17309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CARBAMAZEPINA, FORMA FARMACEUTICA: COMPRIMIDO, CONCENTRACAO / DOSAGEM: 200, UNIDADE: MG, VOLUME: NAO APLICAVEL, APRESENTACAO: NAO APLICAVEL, ACESSORIO: NAO APLICAVEL</w:t>
            </w:r>
          </w:p>
          <w:p w:rsidR="005E5FE7" w:rsidRPr="00EB6CD8" w:rsidRDefault="005E5FE7" w:rsidP="00EB6CD8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5E5FE7" w:rsidRPr="005C6E98" w:rsidRDefault="00EB6CD8" w:rsidP="00A22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5E5FE7" w:rsidRPr="0080487B" w:rsidTr="00EB6CD8">
        <w:trPr>
          <w:trHeight w:val="1939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5E5FE7" w:rsidP="00BF5602">
            <w:pPr>
              <w:spacing w:before="100" w:beforeAutospacing="1" w:after="100" w:afterAutospacing="1"/>
              <w:rPr>
                <w:szCs w:val="24"/>
              </w:rPr>
            </w:pPr>
            <w:r w:rsidRPr="0080487B">
              <w:rPr>
                <w:szCs w:val="24"/>
              </w:rPr>
              <w:t>10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E5FE7" w:rsidRPr="0080487B" w:rsidRDefault="0026569A" w:rsidP="00BF5602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17389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ANTIDEPRESSIVOS E ESTABILIZADORES DE HUMOR, PRINCIPIO ATIVO: CITALOPRAM, FORMA FARMACEUTICA: sólido oral, CONCENTRACAO / DOSAGEM: 20, UNIDADE: MG, VOLUME: NAO APLICAVEL, APRESENTACAO: NAO APLICAVEL, ACESSORIO: NAO APLICAVEL</w:t>
            </w:r>
          </w:p>
          <w:p w:rsidR="005E5FE7" w:rsidRPr="00EB6CD8" w:rsidRDefault="005E5FE7" w:rsidP="00BF5602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FE7" w:rsidRPr="005C6E98" w:rsidRDefault="005E5FE7" w:rsidP="00A22F21">
            <w:pPr>
              <w:jc w:val="center"/>
              <w:rPr>
                <w:szCs w:val="24"/>
              </w:rPr>
            </w:pPr>
          </w:p>
          <w:p w:rsidR="00A22F21" w:rsidRDefault="00A22F21" w:rsidP="00A22F2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5E5FE7" w:rsidRPr="005C6E98" w:rsidRDefault="00A22F21" w:rsidP="00A22F21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EB6CD8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5FE7" w:rsidRPr="00A2309B" w:rsidRDefault="005E5FE7" w:rsidP="00BF5602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17420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CLONAZEPAM, FORMA FARMACEUTICA: SOLUCAO ORAL, CONCENTRACAO / DOSAGEM: 2,5, UNIDADE: MG/ML, VOLUME: 20ML, APRESENTACAO: FRASCO CONTA GOTAS, ACESSORIO: NAO APLICAVEL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17418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 xml:space="preserve">MEDICAMENTO USO HUMANO,GRUPO FARMACOLOGICO: ANTICONVULSIVANTES, PRINCIPIO ATIVO: CLONAZEPAM, FORMA FARMACEUTICA: COMPRIMIDO, CONCENTRACAO / DOSAGEM: 0,5, UNIDADE: MG, VOLUME: NAO APLICAVEL, </w:t>
            </w:r>
            <w:r>
              <w:rPr>
                <w:color w:val="000000"/>
                <w:sz w:val="27"/>
                <w:szCs w:val="27"/>
              </w:rPr>
              <w:lastRenderedPageBreak/>
              <w:t>APRESENTACAO: NAO APLICAVEL, ACESSORIO: NAO APLICAVEL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17419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CLONAZEPAM, FORMA FARMACEUTICA: COMPRIMIDO, CONCENTRACAO / DOSAGEM: 2, UNIDADE: MG, VOLUME: NAO APLICAVEL, APRESENTACAO: NAO APLICAVEL, ACESSORIO: NAO APLICAVEL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85278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A77107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ANTIPSICOTICOS, PRINCIPIO ATIVO: CLORIDRATO DE CLORPROMAZINA, FORMA FARMACEUTICA: SOLUCAO ORAL, CONCENTRACAO / DOSAGEM: 40, UNIDADE: MG/ML, VOLUME: 20ML, APRESENTACAO: FRASCO, ACESSORIO: N/A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58188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A77107" w:rsidP="00E37621">
            <w:pPr>
              <w:pStyle w:val="NormalWeb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ANTIPSICOTICOS, PRINCIPIO ATIVO: CLORPROMAZINA CLORIDRATO, FORMA FARMACEUTICA: SOLUCAO INJETAVEL, CONCENTRACAO / DOSAGEM: 5, UNIDADE: MG/ML, VOLUME: 5 ML, APRESENTACAO: AMPOLA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17494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A77107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ANTIPSICOTICOS, PRINCIPIO ATIVO: CLORIDRATO DE CLORPROMAZINA, FORMA FARMACEUTICA: COMPRIMIDO, CONCENTRACAO / DOSAGEM: 100,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E37621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17495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EB6CD8" w:rsidRDefault="00A77107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ANTIPSICOTICOS, PRINCIPIO ATIVO: CLORIDRATO DE CLORPROMAZINA, FORMA FARMACEUTICA: sólido oral, CONCENTRACAO / DOSAGEM: 25,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rPr>
                <w:szCs w:val="24"/>
              </w:rPr>
            </w:pPr>
            <w:r>
              <w:rPr>
                <w:szCs w:val="24"/>
              </w:rPr>
              <w:t xml:space="preserve">    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17509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ANALGESICOS OPIOIDES, PRINCIPIO ATIVO: CODEINA FOSFATO, FORMA FARMACEUTICA: sólido oral, CONCENTRACAO / DOSAGEM: 30, UNIDADE: MG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17515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A77107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ANALGESICOS OPIOIDES, PRINCIPIO ATIVO: FOSFATO DE CODEINA+PARACETAMOL, FORMA FARMACEUTICA: sólido oral, CONCENTRACAO / DOSAGEM: 30+500,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59342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A77107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HIPNÓTICOS, PRINCIPIO ATIVO: DEXMEDETOMIDINA CLORIDRATO, FORMA FARMACEUTICA: SOLUCAO INJETAVEL, CONCENTRACAO / DOSAGEM: 100, UNIDADE: MCG/ML, VOLUME: 2ML, APRESENTACAO: FRASCO-AMPOLA, ACESSORIO: N/A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119411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A77107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ANESTESICO LOCAL, PRINCIPIO ATIVO: DEXTROCETAMINA, FORMA FARMACEUTICA: SOLUCAO INJETAVEL, CONCENTRACAO / DOSAGEM: 50MG/ML, UNIDADE: MG/ML, VOLUME: 10 ML, APRESENTACAO: AMPOLA,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17567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ANSIOLITICOS E HIPNOSEDATIVOS, PRINCIPIO ATIVO: DIAZEPAM, FORMA FARMACEUTICA: SOLUCAO INJETAVEL, CONCENTRACAO / DOSAGEM: 5, UNIDADE: MG/ML, VOLUME: 2ML, APRESENTACAO: AMPOLA,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17563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ANSIOLITICOS E HIPNOSEDATIVOS, PRINCIPIO ATIVO: DIAZEPAM, FORMA FARMACEUTICA: sólido oral, CONCENTRACAO / DOSAGEM: 10,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17565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ANSIOLITICOS E HIPNOSEDATIVOS, PRINCIPIO ATIVO: DIAZEPAM, FORMA FARMACEUTICA: sólido oral, CONCENTRACAO / DOSAGEM: 5,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17604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ANALGESICOS E ANTIPIRETICOS, PRINCIPIO ATIVO: DIPIRONA SODICA, FORMA FARMACEUTICA: SOLUCAO INJETAVEL, CONCENTRACAO / DOSAGEM: 500, UNIDADE: MG/ML, VOLUME: 2ML, APRESENTACAO: AMPOLA,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58165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7107" w:rsidRDefault="00A77107" w:rsidP="00A77107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ANALGESICOS E ANTIPIRETICOS, PRINCIPIO ATIVO: DIPIRONA SODICA, FORMA FARMACEUTICA: SOLUCAO ORAL - GOTAS, CONCENTRACAO / DOSAGEM: 500, UNIDADE: MG/ML, VOLUME: 10ML, APRESENTACAO: FRASCO, ACESSORIO: N/A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17603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7A5725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ANALGESICOS E ANTIPIRETICOS, PRINCIPIO ATIVO: DIPIRONA SODICA, FORMA FARMACEUTICA: sólido oral, CONCENTRACAO / DOSAGEM: 500, UNIDADE: MG, VOLUME: NAO APLICAVEL, APRESENTACAO: NAO APLICAVEL, ACESSORIO: NAO APLICAVEL Código do Item: 6472.001.0008 (ID - 17603)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17607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7A5725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ANALGESICOS E ANTIPIRETICOS, PRINCIPIO ATIVO: DIPIRONA SODICA, FORMA FARMACEUTICA: SUPOSITORIO, CONCENTRACAO / DOSAGEM: 300,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17610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ANTIDEPRESSIVOS E ESTABILIZADORES DE HUMOR, PRINCIPIO ATIVO: DISSULFIRAM, FORMA FARMACEUTICA: sólido oral, CONCENTRACAO / DOSAGEM: 250,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17682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ANESTESICOS GERAIS, PRINCIPIO ATIVO: ETOMIDATO, FORMA FARMACEUTICA: SOLUCAO INJETAVEL, CONCENTRACAO / DOSAGEM: 2, UNIDADE: MG/ML, VOLUME: 10ML, APRESENTACAO: AMPOLA,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E37621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37621" w:rsidRPr="0080487B" w:rsidRDefault="0026569A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58189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FENITOINA SODICA, CONCENTRACAO / DOSAGEM: 50, UNIDADE: MG/ML, VOLUME: 5 ML, APRESENTACAO: AMPOLA</w:t>
            </w:r>
          </w:p>
          <w:p w:rsidR="00E37621" w:rsidRPr="00EB6CD8" w:rsidRDefault="00E37621" w:rsidP="00E37621">
            <w:pPr>
              <w:spacing w:before="100" w:beforeAutospacing="1" w:after="100" w:afterAutospacing="1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Default="00E37621" w:rsidP="00E37621">
            <w:pPr>
              <w:jc w:val="center"/>
              <w:rPr>
                <w:szCs w:val="24"/>
              </w:rPr>
            </w:pPr>
          </w:p>
          <w:p w:rsidR="00E37621" w:rsidRPr="005C6E98" w:rsidRDefault="00E37621" w:rsidP="00E376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621" w:rsidRPr="00A2309B" w:rsidRDefault="00E37621" w:rsidP="00E37621">
            <w:pPr>
              <w:rPr>
                <w:sz w:val="20"/>
              </w:rPr>
            </w:pPr>
            <w:r w:rsidRPr="00A2309B">
              <w:rPr>
                <w:sz w:val="20"/>
              </w:rPr>
              <w:t>R$</w:t>
            </w: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17693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FENITOINA SODICA, FORMA FARMACEUTICA: sólido oral, CONCENTRACAO / DOSAGEM: 100,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61822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7A5725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ANTICONVULSIVANTES, PRINCIPIO ATIVO: FENOBARBITAL SODICO, FORMA FARMACEUTICA: SOLUCAO INJETAVEL, CONCENTRACAO / DOSAGEM: 100, UNIDADE: MG/ML, VOLUME: 2ML, APRESENTACAO: AMPOLA, ACESSORIO: N/A OBS: apresentação IV e IM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17697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7A5725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ANTICONVULSIVANTES, PRINCIPIO ATIVO: FENOBARBITAL SODICO, FORMA FARMACEUTICA: sólido oral, CONCENTRACAO / DOSAGEM: 100, UNIDADE: MG, VOLUME: NAO APLICAVEL, APRESENTACAO: NAO APLICAVEL, ACESSORIO: NAO APLICAVEL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17699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FENOBARBITAL SODICO, FORMA FARMACEUTICA: SOLUCAO ORAL, CONCENTRACAO / DOSAGEM: 40, UNIDADE: MG/ML, VOLUME: 20ML, APRESENTACAO: FRASCO CONTA GOTAS,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70898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FENOBARBITAL SODICO, FORMA FARMACEUTICA: SOLUCAO ORAL, CONCENTRACAO / DOSAGEM: 40, UNIDADE: MG/ML, VOLUME: 20ML, APRESENTACAO: FRASCO CONTA GOTAS,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17714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ANESTESICOS GERAIS, PRINCIPIO ATIVO: CITRATO DE FENTANILA 78,5MCG SEM CONSERVANTE, FORMA FARMACEUTICA: SOLUCAO INJETAVEL ISOTONICA, CONCENTRACAO / DOSAGEM: 50, UNIDADE: MCG/ML, VOLUME: 10ML, APRESENTACAO: FRASCO-AMPOLA, ACESSORIO: NAO APLICAVEL Código do Item: 6473.001.0004 (ID - 17714)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92770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VASODILATADORES E ESCLEROSANTES, PRINCIPIO ATIVO: DICLORIDRATO DE FLUNARIZINA, FORMA FARMACEUTICA: sólido oral, CONCENTRACAO / DOSAGEM: 10, UNIDADE: MG, VOLUME: N/A, APRESENTACAO: N/A, ACESSORIO: N/A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17735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ANTIDEPRESSIVOS E ESTABILIZADORES DE HUMOR, PRINCIPIO ATIVO: CLORIDRATO DE FLUOXETINA, FORMA FARMACEUTICA: CAPSULA, CONCENTRACAO / DOSAGEM: 20,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119459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7A5725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 xml:space="preserve">MEDICAMENTO USO HUMANO,GRUPO FARMACOLOGICO: ANTIDEPRESSIVOS E ESTABILIZADORES DE HUMOR, PRINCIPIO ATIVO: CLORIDRATO DE FLUOXETINA, FORMA FARMACEUTICA: SOLUCAO ORAL, CONCENTRACAO / DOSAGEM: 20, UNIDADE: </w:t>
            </w:r>
            <w:r>
              <w:rPr>
                <w:color w:val="000000"/>
                <w:sz w:val="27"/>
                <w:szCs w:val="27"/>
              </w:rPr>
              <w:lastRenderedPageBreak/>
              <w:t>MG/ML, VOLUME: 10 ML, APRESENTACAO: N/A, ACESSORIO: N/A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17755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GABAPENTINA, FORMA FARMACEUTICA: CAPSULA, CONCENTRACAO / DOSAGEM: 300,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17788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ANTIPSICOTICOS, PRINCIPIO ATIVO: HALOPERIDOL, FORMA FARMACEUTICA: SOLUCAO ORAL, CONCENTRACAO / DOSAGEM: 2, UNIDADE: MG/ML, VOLUME: 20ML, APRESENTACAO: FRASCO CONTA GOTAS,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17787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5725" w:rsidRDefault="007A5725" w:rsidP="007A5725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ANTIPSICOTICOS, PRINCIPIO ATIVO: HALOPERIDOL, FORMA FARMACEUTICA: SOLUCAO INJETAVEL, CONCENTRACAO / DOSAGEM: 5, UNIDADE: MG/ML, VOLUME: 1ML, APRESENTACAO: AMPOLA,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17786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CFD" w:rsidRDefault="00613CFD" w:rsidP="00613CF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ANTIPSICOTICOS, PRINCIPIO ATIVO: HALOPERIDOL, FORMA FARMACEUTICA: sólido oral, CONCENTRACAO / DOSAGEM: 5,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92496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CFD" w:rsidRDefault="00613CFD" w:rsidP="00613CF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ANTI-HISTAMINICO, PRINCIPIO ATIVO: HIDROXIZINE, FORMA FARMACEUTICA: SOLUCAO ORAL, CONCENTRACAO / DOSAGEM: 2, UNIDADE: MG/ML, VOLUME: 100 ML, APRESENTACAO: FRASCO,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58108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EB6CD8" w:rsidRDefault="00613CF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7"/>
                <w:szCs w:val="27"/>
              </w:rPr>
              <w:t>MEDICAMENTO USO HUMANO,GRUPO FARMACOLOGICO: ANESTESICOS GERAIS, PRINCIPIO ATIVO: ISOFLURANO SOL. INALATORIA, VOLUME: 100 ML, APRESENTACAO: FRASCO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17903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CFD" w:rsidRDefault="00613CFD" w:rsidP="00613CF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LAMOTRIGINA, FORMA FARMACEUTICA: sólido oral, CONCENTRACAO / DOSAGEM: 100,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  <w:tr w:rsidR="00F25C3D" w:rsidRPr="0080487B" w:rsidTr="00EB6CD8">
        <w:trPr>
          <w:trHeight w:val="1800"/>
          <w:tblCellSpacing w:w="0" w:type="dxa"/>
        </w:trPr>
        <w:tc>
          <w:tcPr>
            <w:tcW w:w="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F25C3D" w:rsidP="00E37621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25C3D" w:rsidRDefault="0026569A" w:rsidP="00E37621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17903</w:t>
            </w:r>
          </w:p>
        </w:tc>
        <w:tc>
          <w:tcPr>
            <w:tcW w:w="6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CFD" w:rsidRDefault="00613CFD" w:rsidP="00613CF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>MEDICAMENTO USO HUMANO,GRUPO FARMACOLOGICO: ANTICONVULSIVANTES, PRINCIPIO ATIVO: LAMOTRIGINA, FORMA FARMACEUTICA: COMPRIMIDO, CONCENTRACAO / DOSAGEM: 25, UNIDADE: MG, VOLUME: NAO APLICAVEL, APRESENTACAO: NAO APLICAVEL, ACESSORIO: NAO APLICAVEL</w:t>
            </w:r>
          </w:p>
          <w:p w:rsidR="00F25C3D" w:rsidRPr="00EB6CD8" w:rsidRDefault="00F25C3D" w:rsidP="00E37621">
            <w:pPr>
              <w:spacing w:before="100" w:beforeAutospacing="1" w:after="100" w:afterAutospacing="1"/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5C3D" w:rsidRDefault="00F25C3D" w:rsidP="00E3762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C3D" w:rsidRPr="00A2309B" w:rsidRDefault="00F25C3D" w:rsidP="00E37621">
            <w:pPr>
              <w:rPr>
                <w:sz w:val="20"/>
              </w:rPr>
            </w:pP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="00A2309B" w:rsidRPr="00D422B2">
        <w:rPr>
          <w:b/>
          <w:szCs w:val="24"/>
        </w:rPr>
        <w:t>Legal: 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r w:rsidR="00A2309B" w:rsidRPr="00D422B2">
        <w:rPr>
          <w:b/>
          <w:szCs w:val="24"/>
        </w:rPr>
        <w:t>Completo: _</w:t>
      </w:r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r w:rsidR="00A2309B" w:rsidRPr="00D422B2">
        <w:rPr>
          <w:b/>
          <w:szCs w:val="24"/>
        </w:rPr>
        <w:t>Contato: _</w:t>
      </w:r>
      <w:r w:rsidRPr="00D422B2">
        <w:rPr>
          <w:b/>
          <w:szCs w:val="24"/>
        </w:rPr>
        <w:t>____________________________________</w:t>
      </w:r>
    </w:p>
    <w:sectPr w:rsidR="00BF10D2" w:rsidRPr="00D422B2" w:rsidSect="005E5FE7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45107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127D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A6A10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45107"/>
    <w:rsid w:val="00250B0F"/>
    <w:rsid w:val="00251961"/>
    <w:rsid w:val="00261D1A"/>
    <w:rsid w:val="0026569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47615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C6E98"/>
    <w:rsid w:val="005D12D8"/>
    <w:rsid w:val="005D4798"/>
    <w:rsid w:val="005D4ABF"/>
    <w:rsid w:val="005E5FE7"/>
    <w:rsid w:val="005E600A"/>
    <w:rsid w:val="005E6E39"/>
    <w:rsid w:val="005F475E"/>
    <w:rsid w:val="00606A22"/>
    <w:rsid w:val="00612190"/>
    <w:rsid w:val="00612AB9"/>
    <w:rsid w:val="006132C3"/>
    <w:rsid w:val="00613CFD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03AF8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A5725"/>
    <w:rsid w:val="007B10A4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52D3"/>
    <w:rsid w:val="007F5C53"/>
    <w:rsid w:val="007F76B5"/>
    <w:rsid w:val="0080487B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3B98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C6EB4"/>
    <w:rsid w:val="008D1CBB"/>
    <w:rsid w:val="008D3F73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4948"/>
    <w:rsid w:val="00935113"/>
    <w:rsid w:val="00940C29"/>
    <w:rsid w:val="009428C5"/>
    <w:rsid w:val="00946527"/>
    <w:rsid w:val="0094654D"/>
    <w:rsid w:val="00946EB9"/>
    <w:rsid w:val="00947447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E4DC8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2F21"/>
    <w:rsid w:val="00A2309B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77107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4A2D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145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58E6"/>
    <w:rsid w:val="00B36AD2"/>
    <w:rsid w:val="00B42CE4"/>
    <w:rsid w:val="00B448B0"/>
    <w:rsid w:val="00B461CD"/>
    <w:rsid w:val="00B47208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37621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CD8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5C3D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E45B2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5C4304A8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unhideWhenUsed/>
    <w:rsid w:val="00143450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5E5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8D76-AF34-46ED-9C65-DC821BB4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2136</Words>
  <Characters>11538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Gomes Navega</cp:lastModifiedBy>
  <cp:revision>19</cp:revision>
  <cp:lastPrinted>2015-03-05T13:44:00Z</cp:lastPrinted>
  <dcterms:created xsi:type="dcterms:W3CDTF">2021-06-02T13:32:00Z</dcterms:created>
  <dcterms:modified xsi:type="dcterms:W3CDTF">2022-03-08T14:45:00Z</dcterms:modified>
</cp:coreProperties>
</file>