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83E1B" w14:textId="352389FC" w:rsidR="00ED386D" w:rsidRPr="00BD4F6A" w:rsidRDefault="00F01D7B" w:rsidP="00205C22">
      <w:pPr>
        <w:pStyle w:val="Cabealho"/>
        <w:spacing w:line="360" w:lineRule="auto"/>
        <w:contextualSpacing/>
        <w:rPr>
          <w:szCs w:val="24"/>
        </w:rPr>
      </w:pPr>
      <w:r>
        <w:rPr>
          <w:b/>
          <w:noProof/>
          <w:sz w:val="16"/>
          <w:szCs w:val="16"/>
        </w:rPr>
        <w:drawing>
          <wp:anchor distT="0" distB="0" distL="114300" distR="114300" simplePos="0" relativeHeight="251659264" behindDoc="0" locked="0" layoutInCell="1" allowOverlap="1" wp14:anchorId="13C64F8D" wp14:editId="5CE033C0">
            <wp:simplePos x="0" y="0"/>
            <wp:positionH relativeFrom="column">
              <wp:posOffset>1591310</wp:posOffset>
            </wp:positionH>
            <wp:positionV relativeFrom="paragraph">
              <wp:posOffset>40005</wp:posOffset>
            </wp:positionV>
            <wp:extent cx="1981200" cy="16192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A4247" w14:textId="77777777" w:rsidR="00F01D7B" w:rsidRDefault="00F01D7B" w:rsidP="00287431">
      <w:pPr>
        <w:pStyle w:val="Legenda"/>
        <w:contextualSpacing/>
        <w:rPr>
          <w:sz w:val="16"/>
          <w:szCs w:val="16"/>
        </w:rPr>
      </w:pPr>
    </w:p>
    <w:p w14:paraId="75AD9C32" w14:textId="77777777" w:rsidR="00F01D7B" w:rsidRDefault="00F01D7B" w:rsidP="00287431">
      <w:pPr>
        <w:pStyle w:val="Legenda"/>
        <w:contextualSpacing/>
        <w:rPr>
          <w:sz w:val="16"/>
          <w:szCs w:val="16"/>
        </w:rPr>
      </w:pPr>
    </w:p>
    <w:p w14:paraId="204E146A" w14:textId="77777777" w:rsidR="00F01D7B" w:rsidRDefault="00F01D7B" w:rsidP="00287431">
      <w:pPr>
        <w:pStyle w:val="Legenda"/>
        <w:contextualSpacing/>
        <w:rPr>
          <w:sz w:val="16"/>
          <w:szCs w:val="16"/>
        </w:rPr>
      </w:pPr>
    </w:p>
    <w:p w14:paraId="6E71EFDC" w14:textId="77777777" w:rsidR="00F01D7B" w:rsidRDefault="00F01D7B" w:rsidP="00287431">
      <w:pPr>
        <w:pStyle w:val="Legenda"/>
        <w:contextualSpacing/>
        <w:rPr>
          <w:sz w:val="16"/>
          <w:szCs w:val="16"/>
        </w:rPr>
      </w:pPr>
    </w:p>
    <w:p w14:paraId="240BC475" w14:textId="43FBFCF1" w:rsidR="00F01D7B" w:rsidRDefault="00F01D7B" w:rsidP="00287431">
      <w:pPr>
        <w:pStyle w:val="Legenda"/>
        <w:contextualSpacing/>
        <w:rPr>
          <w:sz w:val="16"/>
          <w:szCs w:val="16"/>
        </w:rPr>
      </w:pPr>
    </w:p>
    <w:p w14:paraId="727C87F4" w14:textId="77777777" w:rsidR="00F01D7B" w:rsidRDefault="00F01D7B" w:rsidP="00287431">
      <w:pPr>
        <w:pStyle w:val="Legenda"/>
        <w:contextualSpacing/>
        <w:rPr>
          <w:sz w:val="16"/>
          <w:szCs w:val="16"/>
        </w:rPr>
      </w:pPr>
    </w:p>
    <w:p w14:paraId="2E789879" w14:textId="77777777" w:rsidR="00F01D7B" w:rsidRDefault="00F01D7B" w:rsidP="00287431">
      <w:pPr>
        <w:pStyle w:val="Legenda"/>
        <w:contextualSpacing/>
        <w:rPr>
          <w:sz w:val="16"/>
          <w:szCs w:val="16"/>
        </w:rPr>
      </w:pPr>
    </w:p>
    <w:p w14:paraId="637E251C" w14:textId="77777777" w:rsidR="00F01D7B" w:rsidRDefault="00F01D7B" w:rsidP="00287431">
      <w:pPr>
        <w:pStyle w:val="Legenda"/>
        <w:contextualSpacing/>
        <w:rPr>
          <w:sz w:val="16"/>
          <w:szCs w:val="16"/>
        </w:rPr>
      </w:pPr>
    </w:p>
    <w:p w14:paraId="79628420" w14:textId="77777777" w:rsidR="00F01D7B" w:rsidRDefault="00F01D7B" w:rsidP="00287431">
      <w:pPr>
        <w:pStyle w:val="Legenda"/>
        <w:contextualSpacing/>
        <w:rPr>
          <w:sz w:val="16"/>
          <w:szCs w:val="16"/>
        </w:rPr>
      </w:pPr>
    </w:p>
    <w:p w14:paraId="5373C17A" w14:textId="77777777" w:rsidR="00F01D7B" w:rsidRDefault="00F01D7B" w:rsidP="00287431">
      <w:pPr>
        <w:pStyle w:val="Legenda"/>
        <w:contextualSpacing/>
        <w:rPr>
          <w:sz w:val="16"/>
          <w:szCs w:val="16"/>
        </w:rPr>
      </w:pPr>
    </w:p>
    <w:p w14:paraId="1AD236EB" w14:textId="77777777" w:rsidR="00F01D7B" w:rsidRDefault="00F01D7B" w:rsidP="00287431">
      <w:pPr>
        <w:pStyle w:val="Legenda"/>
        <w:contextualSpacing/>
        <w:rPr>
          <w:sz w:val="16"/>
          <w:szCs w:val="16"/>
        </w:rPr>
      </w:pPr>
    </w:p>
    <w:p w14:paraId="11F9D7D0" w14:textId="77777777" w:rsidR="00F01D7B" w:rsidRDefault="00F01D7B" w:rsidP="00F01D7B">
      <w:pPr>
        <w:pStyle w:val="Legenda"/>
        <w:contextualSpacing/>
        <w:rPr>
          <w:sz w:val="16"/>
          <w:szCs w:val="16"/>
        </w:rPr>
      </w:pPr>
    </w:p>
    <w:p w14:paraId="38C3CED3" w14:textId="77777777" w:rsidR="00FF08CD" w:rsidRPr="00BD4F6A" w:rsidRDefault="00CA051D" w:rsidP="00F01D7B">
      <w:pPr>
        <w:contextualSpacing/>
        <w:jc w:val="center"/>
        <w:rPr>
          <w:b/>
          <w:sz w:val="16"/>
          <w:szCs w:val="16"/>
        </w:rPr>
      </w:pPr>
      <w:r w:rsidRPr="00BD4F6A">
        <w:rPr>
          <w:b/>
          <w:sz w:val="16"/>
          <w:szCs w:val="16"/>
        </w:rPr>
        <w:t>DIRETORIA DE L</w:t>
      </w:r>
      <w:r w:rsidR="00EE2BF9" w:rsidRPr="00BD4F6A">
        <w:rPr>
          <w:b/>
          <w:sz w:val="16"/>
          <w:szCs w:val="16"/>
        </w:rPr>
        <w:t>ICITAÇÕES E PRO</w:t>
      </w:r>
      <w:r w:rsidR="003331A5" w:rsidRPr="00BD4F6A">
        <w:rPr>
          <w:b/>
          <w:sz w:val="16"/>
          <w:szCs w:val="16"/>
        </w:rPr>
        <w:t>JETOS</w:t>
      </w:r>
    </w:p>
    <w:p w14:paraId="66B36BE7" w14:textId="77777777" w:rsidR="00624F7D" w:rsidRPr="00BD4F6A" w:rsidRDefault="00624F7D" w:rsidP="002B577E">
      <w:pPr>
        <w:tabs>
          <w:tab w:val="left" w:pos="8505"/>
        </w:tabs>
        <w:autoSpaceDE w:val="0"/>
        <w:autoSpaceDN w:val="0"/>
        <w:adjustRightInd w:val="0"/>
        <w:spacing w:line="360" w:lineRule="auto"/>
        <w:contextualSpacing/>
        <w:rPr>
          <w:rFonts w:eastAsia="Calibri"/>
          <w:b/>
          <w:bCs/>
          <w:szCs w:val="24"/>
          <w:lang w:eastAsia="en-US"/>
        </w:rPr>
      </w:pPr>
    </w:p>
    <w:p w14:paraId="0C3F57E2" w14:textId="77777777" w:rsidR="009E0390" w:rsidRPr="00BD4F6A" w:rsidRDefault="009E0390" w:rsidP="00F01D7B">
      <w:pPr>
        <w:autoSpaceDE w:val="0"/>
        <w:autoSpaceDN w:val="0"/>
        <w:adjustRightInd w:val="0"/>
        <w:spacing w:line="360" w:lineRule="auto"/>
        <w:contextualSpacing/>
        <w:jc w:val="center"/>
        <w:rPr>
          <w:rFonts w:eastAsia="Calibri"/>
          <w:b/>
          <w:szCs w:val="24"/>
          <w:lang w:eastAsia="en-US"/>
        </w:rPr>
      </w:pPr>
      <w:r w:rsidRPr="00BD4F6A">
        <w:rPr>
          <w:rFonts w:eastAsia="Calibri"/>
          <w:b/>
          <w:szCs w:val="24"/>
          <w:lang w:eastAsia="en-US"/>
        </w:rPr>
        <w:t>TERMO DE REFERÊNCIA</w:t>
      </w:r>
    </w:p>
    <w:p w14:paraId="317B198E" w14:textId="77777777" w:rsidR="00624F7D" w:rsidRPr="00BD4F6A" w:rsidRDefault="00624F7D" w:rsidP="00082525">
      <w:pPr>
        <w:autoSpaceDE w:val="0"/>
        <w:autoSpaceDN w:val="0"/>
        <w:adjustRightInd w:val="0"/>
        <w:spacing w:line="360" w:lineRule="auto"/>
        <w:contextualSpacing/>
        <w:rPr>
          <w:rFonts w:eastAsia="Calibri"/>
          <w:b/>
          <w:szCs w:val="24"/>
          <w:lang w:eastAsia="en-US"/>
        </w:rPr>
      </w:pPr>
    </w:p>
    <w:p w14:paraId="5A90306E" w14:textId="77777777" w:rsidR="009E0390" w:rsidRPr="00BD4F6A" w:rsidRDefault="00CF359D"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OBJETO</w:t>
      </w:r>
    </w:p>
    <w:p w14:paraId="689ECF9D" w14:textId="77777777" w:rsidR="009E0390" w:rsidRPr="00BD4F6A" w:rsidRDefault="009E0390" w:rsidP="00E9258D">
      <w:pPr>
        <w:autoSpaceDE w:val="0"/>
        <w:autoSpaceDN w:val="0"/>
        <w:adjustRightInd w:val="0"/>
        <w:spacing w:line="360" w:lineRule="auto"/>
        <w:contextualSpacing/>
        <w:jc w:val="both"/>
        <w:rPr>
          <w:rFonts w:eastAsia="Calibri"/>
          <w:szCs w:val="24"/>
          <w:lang w:eastAsia="ar-SA"/>
        </w:rPr>
      </w:pPr>
    </w:p>
    <w:p w14:paraId="2F8FAA34" w14:textId="43223E5B" w:rsidR="004A0FAB" w:rsidRPr="00A926CD" w:rsidRDefault="001400E3" w:rsidP="001400E3">
      <w:pPr>
        <w:spacing w:line="360" w:lineRule="auto"/>
        <w:contextualSpacing/>
        <w:jc w:val="both"/>
        <w:rPr>
          <w:rFonts w:eastAsia="Calibri"/>
          <w:szCs w:val="24"/>
          <w:lang w:eastAsia="en-US"/>
        </w:rPr>
      </w:pPr>
      <w:r>
        <w:rPr>
          <w:rFonts w:eastAsia="Calibri"/>
          <w:szCs w:val="24"/>
          <w:lang w:eastAsia="en-US"/>
        </w:rPr>
        <w:t xml:space="preserve">1.1 </w:t>
      </w:r>
      <w:r w:rsidR="00642CB3" w:rsidRPr="00A926CD">
        <w:rPr>
          <w:rFonts w:eastAsia="Calibri"/>
          <w:szCs w:val="24"/>
          <w:lang w:eastAsia="en-US"/>
        </w:rPr>
        <w:t>O presente Termo de R</w:t>
      </w:r>
      <w:r w:rsidR="00DA462E" w:rsidRPr="00A926CD">
        <w:rPr>
          <w:rFonts w:eastAsia="Calibri"/>
          <w:szCs w:val="24"/>
          <w:lang w:eastAsia="en-US"/>
        </w:rPr>
        <w:t>eferência destina-se</w:t>
      </w:r>
      <w:r w:rsidR="009348E0" w:rsidRPr="00A926CD">
        <w:rPr>
          <w:rFonts w:eastAsia="Calibri"/>
          <w:szCs w:val="24"/>
          <w:lang w:eastAsia="en-US"/>
        </w:rPr>
        <w:t xml:space="preserve"> </w:t>
      </w:r>
      <w:r w:rsidR="00011445" w:rsidRPr="00A926CD">
        <w:rPr>
          <w:rFonts w:eastAsia="Calibri"/>
          <w:szCs w:val="24"/>
          <w:lang w:eastAsia="en-US"/>
        </w:rPr>
        <w:t>à</w:t>
      </w:r>
      <w:r w:rsidR="00B26EA7">
        <w:rPr>
          <w:rFonts w:eastAsia="Calibri"/>
          <w:szCs w:val="24"/>
          <w:lang w:eastAsia="en-US"/>
        </w:rPr>
        <w:t xml:space="preserve"> </w:t>
      </w:r>
      <w:r w:rsidR="00B26EA7" w:rsidRPr="00B26EA7">
        <w:rPr>
          <w:rFonts w:eastAsia="Calibri"/>
          <w:b/>
          <w:szCs w:val="24"/>
          <w:lang w:eastAsia="en-US"/>
        </w:rPr>
        <w:t>AQUISIÇÃO DE</w:t>
      </w:r>
      <w:r w:rsidR="00D8721F" w:rsidRPr="00B26EA7">
        <w:rPr>
          <w:rFonts w:eastAsia="Calibri"/>
          <w:b/>
          <w:szCs w:val="24"/>
          <w:lang w:eastAsia="en-US"/>
        </w:rPr>
        <w:t xml:space="preserve"> </w:t>
      </w:r>
      <w:r w:rsidR="00B26EA7" w:rsidRPr="00B26EA7">
        <w:rPr>
          <w:b/>
        </w:rPr>
        <w:t>EQUIPAMENTOS PARA ESTOCAGEM E AFERIÇÃO DOS GÊNEROS ALIMENTÍCIOS</w:t>
      </w:r>
      <w:r w:rsidR="00B26EA7">
        <w:t xml:space="preserve"> </w:t>
      </w:r>
      <w:r w:rsidR="00F848B3" w:rsidRPr="00A926CD">
        <w:rPr>
          <w:rFonts w:eastAsia="Calibri"/>
          <w:szCs w:val="24"/>
          <w:lang w:eastAsia="en-US"/>
        </w:rPr>
        <w:t xml:space="preserve">para </w:t>
      </w:r>
      <w:r w:rsidR="00285D48" w:rsidRPr="00A926CD">
        <w:rPr>
          <w:rFonts w:eastAsia="Calibri"/>
          <w:szCs w:val="24"/>
          <w:lang w:eastAsia="en-US"/>
        </w:rPr>
        <w:t xml:space="preserve">atender </w:t>
      </w:r>
      <w:r w:rsidR="00011445" w:rsidRPr="00A926CD">
        <w:rPr>
          <w:rFonts w:eastAsia="Calibri"/>
          <w:szCs w:val="24"/>
          <w:lang w:eastAsia="en-US"/>
        </w:rPr>
        <w:t>à</w:t>
      </w:r>
      <w:r w:rsidR="00285D48" w:rsidRPr="00A926CD">
        <w:rPr>
          <w:rFonts w:eastAsia="Calibri"/>
          <w:szCs w:val="24"/>
          <w:lang w:eastAsia="en-US"/>
        </w:rPr>
        <w:t>s necessidades</w:t>
      </w:r>
      <w:r w:rsidR="005C31B5" w:rsidRPr="00A926CD">
        <w:rPr>
          <w:rFonts w:eastAsia="Calibri"/>
          <w:szCs w:val="24"/>
          <w:lang w:eastAsia="en-US"/>
        </w:rPr>
        <w:t xml:space="preserve"> </w:t>
      </w:r>
      <w:r w:rsidR="00A926CD" w:rsidRPr="00A926CD">
        <w:rPr>
          <w:rFonts w:eastAsia="Calibri"/>
          <w:szCs w:val="24"/>
          <w:lang w:eastAsia="en-US"/>
        </w:rPr>
        <w:t>da Secretaria de Estado de Polícia Militar.</w:t>
      </w:r>
    </w:p>
    <w:p w14:paraId="6DCF1CF6" w14:textId="77777777" w:rsidR="00F01D7B" w:rsidRPr="00403CB6" w:rsidRDefault="00F01D7B" w:rsidP="00E9258D">
      <w:pPr>
        <w:spacing w:line="360" w:lineRule="auto"/>
        <w:ind w:firstLine="709"/>
        <w:jc w:val="both"/>
        <w:rPr>
          <w:rFonts w:eastAsia="Calibri"/>
          <w:bCs/>
          <w:szCs w:val="24"/>
          <w:highlight w:val="yellow"/>
          <w:lang w:eastAsia="en-US"/>
        </w:rPr>
      </w:pPr>
    </w:p>
    <w:p w14:paraId="3D96EE99" w14:textId="5ECB5990" w:rsidR="00F01D7B" w:rsidRPr="00A926CD" w:rsidRDefault="001400E3" w:rsidP="001400E3">
      <w:pPr>
        <w:autoSpaceDE w:val="0"/>
        <w:autoSpaceDN w:val="0"/>
        <w:adjustRightInd w:val="0"/>
        <w:spacing w:before="240" w:line="360" w:lineRule="auto"/>
        <w:contextualSpacing/>
        <w:jc w:val="both"/>
        <w:rPr>
          <w:rFonts w:eastAsia="Calibri"/>
          <w:b/>
          <w:szCs w:val="24"/>
          <w:lang w:eastAsia="en-US"/>
        </w:rPr>
      </w:pPr>
      <w:r>
        <w:rPr>
          <w:rFonts w:eastAsia="Calibri"/>
          <w:szCs w:val="24"/>
          <w:lang w:eastAsia="en-US"/>
        </w:rPr>
        <w:t xml:space="preserve">1.2 </w:t>
      </w:r>
      <w:r w:rsidR="00F01D7B" w:rsidRPr="00A926CD">
        <w:rPr>
          <w:rFonts w:eastAsia="Calibri"/>
          <w:szCs w:val="24"/>
          <w:lang w:eastAsia="en-US"/>
        </w:rPr>
        <w:t xml:space="preserve">O objeto do presente certame se enquadra na classificação de objeto comum, </w:t>
      </w:r>
      <w:r w:rsidR="00F01D7B" w:rsidRPr="00A926CD">
        <w:rPr>
          <w:rFonts w:eastAsia="Calibri"/>
          <w:bCs/>
          <w:szCs w:val="24"/>
          <w:lang w:eastAsia="en-US"/>
        </w:rPr>
        <w:t>de acordo com o parágrafo único do artigo 1º da lei nº 10.520 de 17 de julho de 2002.</w:t>
      </w:r>
    </w:p>
    <w:p w14:paraId="2DA9A773" w14:textId="09CEDF3A" w:rsidR="00A926CD" w:rsidRPr="001400E3" w:rsidRDefault="00F01D7B" w:rsidP="001400E3">
      <w:pPr>
        <w:spacing w:before="240" w:after="240" w:line="360" w:lineRule="auto"/>
        <w:ind w:left="3545"/>
        <w:jc w:val="both"/>
        <w:rPr>
          <w:color w:val="000000"/>
          <w:sz w:val="20"/>
          <w:shd w:val="clear" w:color="auto" w:fill="FFFFFF"/>
        </w:rPr>
      </w:pPr>
      <w:r w:rsidRPr="00A926CD">
        <w:rPr>
          <w:color w:val="000000"/>
          <w:sz w:val="20"/>
          <w:shd w:val="clear" w:color="auto" w:fill="FFFFFF"/>
        </w:rPr>
        <w:t>“</w:t>
      </w:r>
      <w:r w:rsidRPr="00A926CD">
        <w:rPr>
          <w:b/>
          <w:color w:val="000000"/>
          <w:sz w:val="20"/>
          <w:shd w:val="clear" w:color="auto" w:fill="FFFFFF"/>
        </w:rPr>
        <w:t>Parágrafo único do Art. 1º</w:t>
      </w:r>
      <w:r w:rsidRPr="00A926CD">
        <w:rPr>
          <w:color w:val="000000"/>
          <w:sz w:val="20"/>
          <w:shd w:val="clear" w:color="auto" w:fill="FFFFFF"/>
        </w:rPr>
        <w:t xml:space="preserve">- </w:t>
      </w:r>
      <w:r w:rsidRPr="00A926CD">
        <w:rPr>
          <w:bCs/>
          <w:color w:val="000000"/>
          <w:sz w:val="20"/>
          <w:shd w:val="clear" w:color="auto" w:fill="FFFFFF"/>
        </w:rPr>
        <w:t xml:space="preserve">Consideram-se bens e serviços comuns, para os fins e efeitos deste artigo, aqueles cujos padrões de desempenho e qualidade possam ser objetivamente definidos pelo edital, por meio de especificações usuais no mercado”. </w:t>
      </w:r>
      <w:r w:rsidRPr="00A926CD">
        <w:rPr>
          <w:color w:val="000000"/>
          <w:sz w:val="20"/>
          <w:shd w:val="clear" w:color="auto" w:fill="FFFFFF"/>
        </w:rPr>
        <w:t>(lei nº 10.520/2002)</w:t>
      </w:r>
    </w:p>
    <w:p w14:paraId="20F20635" w14:textId="723CC238" w:rsidR="00E2625A" w:rsidRPr="002043FF" w:rsidRDefault="00E2625A" w:rsidP="00E2625A">
      <w:pPr>
        <w:pStyle w:val="PargrafodaLista"/>
        <w:numPr>
          <w:ilvl w:val="1"/>
          <w:numId w:val="17"/>
        </w:numPr>
        <w:tabs>
          <w:tab w:val="left" w:pos="426"/>
        </w:tabs>
        <w:autoSpaceDE w:val="0"/>
        <w:autoSpaceDN w:val="0"/>
        <w:adjustRightInd w:val="0"/>
        <w:spacing w:before="240" w:line="360" w:lineRule="auto"/>
        <w:ind w:left="0" w:firstLine="0"/>
        <w:jc w:val="both"/>
        <w:rPr>
          <w:rFonts w:eastAsia="Calibri"/>
          <w:szCs w:val="24"/>
          <w:lang w:eastAsia="en-US"/>
        </w:rPr>
      </w:pPr>
      <w:r>
        <w:rPr>
          <w:rFonts w:eastAsia="Calibri"/>
          <w:szCs w:val="24"/>
          <w:lang w:eastAsia="en-US"/>
        </w:rPr>
        <w:t xml:space="preserve"> </w:t>
      </w:r>
      <w:r w:rsidRPr="002043FF">
        <w:rPr>
          <w:rFonts w:eastAsia="Calibri"/>
          <w:szCs w:val="24"/>
          <w:lang w:eastAsia="en-US"/>
        </w:rPr>
        <w:t>O Objeto do presente Termo de Referência será realizado por meio de licitação na Modalidade de Pregão Eletrônico de acordo com a lei nº 10.520 de 17 de julho de 2002 e lei 8.666/93, a fim de atender as necessidades da Polícia Militar do Estado do Rio de Janeiro.</w:t>
      </w:r>
    </w:p>
    <w:p w14:paraId="0ACB06B6" w14:textId="77777777" w:rsidR="00E2625A" w:rsidRDefault="00E2625A" w:rsidP="00E2625A">
      <w:pPr>
        <w:spacing w:before="240" w:after="240" w:line="360" w:lineRule="auto"/>
        <w:ind w:left="3545"/>
        <w:jc w:val="both"/>
        <w:rPr>
          <w:color w:val="000000"/>
          <w:sz w:val="20"/>
          <w:shd w:val="clear" w:color="auto" w:fill="FFFFFF"/>
        </w:rPr>
      </w:pPr>
      <w:r w:rsidRPr="00E2625A">
        <w:rPr>
          <w:color w:val="000000"/>
          <w:sz w:val="20"/>
          <w:shd w:val="clear" w:color="auto" w:fill="FFFFFF"/>
        </w:rPr>
        <w:t>“</w:t>
      </w:r>
      <w:r w:rsidRPr="00E2625A">
        <w:rPr>
          <w:b/>
          <w:color w:val="000000"/>
          <w:sz w:val="20"/>
          <w:shd w:val="clear" w:color="auto" w:fill="FFFFFF"/>
        </w:rPr>
        <w:t>Art. 1º</w:t>
      </w:r>
      <w:r w:rsidRPr="00E2625A">
        <w:rPr>
          <w:color w:val="000000"/>
          <w:sz w:val="20"/>
          <w:shd w:val="clear" w:color="auto" w:fill="FFFFFF"/>
        </w:rPr>
        <w:t>- Para aquisição de bens e serviços comuns poderá ser adotada a licitação na modalidade de pregão, que será regida por esta Lei”.</w:t>
      </w:r>
    </w:p>
    <w:p w14:paraId="2AD8C131" w14:textId="77777777" w:rsidR="00E2625A" w:rsidRPr="00E2625A" w:rsidRDefault="00E2625A" w:rsidP="00E2625A">
      <w:pPr>
        <w:spacing w:before="240" w:after="240" w:line="360" w:lineRule="auto"/>
        <w:ind w:left="3545"/>
        <w:jc w:val="both"/>
        <w:rPr>
          <w:color w:val="000000"/>
          <w:sz w:val="20"/>
          <w:shd w:val="clear" w:color="auto" w:fill="FFFFFF"/>
        </w:rPr>
      </w:pPr>
    </w:p>
    <w:p w14:paraId="7185594C" w14:textId="77777777" w:rsidR="009E0390" w:rsidRPr="00BD4F6A" w:rsidRDefault="009B1243"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JUSTIFICATIVA</w:t>
      </w:r>
    </w:p>
    <w:p w14:paraId="23BFA02A" w14:textId="77777777" w:rsidR="00E90317" w:rsidRDefault="00E90317" w:rsidP="00E9258D">
      <w:pPr>
        <w:tabs>
          <w:tab w:val="left" w:pos="1524"/>
        </w:tabs>
        <w:spacing w:line="360" w:lineRule="auto"/>
        <w:contextualSpacing/>
        <w:jc w:val="both"/>
        <w:rPr>
          <w:rFonts w:eastAsia="Calibri"/>
          <w:szCs w:val="24"/>
          <w:lang w:eastAsia="zh-CN"/>
        </w:rPr>
      </w:pPr>
    </w:p>
    <w:p w14:paraId="31BD3154" w14:textId="13CE9AD6" w:rsidR="001400E3" w:rsidRDefault="0026321F" w:rsidP="0026321F">
      <w:pPr>
        <w:tabs>
          <w:tab w:val="left" w:pos="1524"/>
        </w:tabs>
        <w:spacing w:line="360" w:lineRule="auto"/>
        <w:contextualSpacing/>
        <w:jc w:val="both"/>
        <w:rPr>
          <w:rFonts w:eastAsia="Calibri"/>
          <w:szCs w:val="24"/>
          <w:lang w:eastAsia="zh-CN"/>
        </w:rPr>
      </w:pPr>
      <w:r>
        <w:rPr>
          <w:rFonts w:eastAsia="Calibri"/>
          <w:szCs w:val="24"/>
          <w:lang w:eastAsia="zh-CN"/>
        </w:rPr>
        <w:t xml:space="preserve">2.1 </w:t>
      </w:r>
      <w:r w:rsidR="001400E3" w:rsidRPr="003E42E4">
        <w:rPr>
          <w:rFonts w:eastAsia="Calibri"/>
          <w:szCs w:val="24"/>
          <w:lang w:eastAsia="zh-CN"/>
        </w:rPr>
        <w:t>Pre</w:t>
      </w:r>
      <w:r w:rsidR="00B813F0">
        <w:rPr>
          <w:rFonts w:eastAsia="Calibri"/>
          <w:szCs w:val="24"/>
          <w:lang w:eastAsia="zh-CN"/>
        </w:rPr>
        <w:t>liminarmente impende destacar, o Estudo Técnico</w:t>
      </w:r>
      <w:r w:rsidR="001400E3" w:rsidRPr="003E42E4">
        <w:rPr>
          <w:rFonts w:eastAsia="Calibri"/>
          <w:szCs w:val="24"/>
          <w:lang w:eastAsia="zh-CN"/>
        </w:rPr>
        <w:t xml:space="preserve"> Preliminar, </w:t>
      </w:r>
      <w:r w:rsidR="00247D67" w:rsidRPr="00247D67">
        <w:rPr>
          <w:rFonts w:eastAsia="Calibri"/>
          <w:szCs w:val="24"/>
          <w:lang w:eastAsia="zh-CN"/>
        </w:rPr>
        <w:t>SEI-350169/000546/2021</w:t>
      </w:r>
      <w:r w:rsidR="00B813F0">
        <w:rPr>
          <w:rFonts w:eastAsia="Calibri"/>
          <w:szCs w:val="24"/>
          <w:lang w:eastAsia="zh-CN"/>
        </w:rPr>
        <w:t>, remetido</w:t>
      </w:r>
      <w:r w:rsidR="001400E3" w:rsidRPr="003E42E4">
        <w:rPr>
          <w:rFonts w:eastAsia="Calibri"/>
          <w:szCs w:val="24"/>
          <w:lang w:eastAsia="zh-CN"/>
        </w:rPr>
        <w:t xml:space="preserve"> e </w:t>
      </w:r>
      <w:r w:rsidR="00B813F0">
        <w:rPr>
          <w:rFonts w:eastAsia="Calibri"/>
          <w:szCs w:val="24"/>
          <w:lang w:eastAsia="zh-CN"/>
        </w:rPr>
        <w:t>exarado</w:t>
      </w:r>
      <w:r w:rsidR="001400E3" w:rsidRPr="003E42E4">
        <w:rPr>
          <w:rFonts w:eastAsia="Calibri"/>
          <w:szCs w:val="24"/>
          <w:lang w:eastAsia="zh-CN"/>
        </w:rPr>
        <w:t xml:space="preserve"> pela</w:t>
      </w:r>
      <w:r w:rsidR="001400E3">
        <w:rPr>
          <w:rFonts w:eastAsia="Calibri"/>
          <w:szCs w:val="24"/>
          <w:lang w:eastAsia="zh-CN"/>
        </w:rPr>
        <w:t xml:space="preserve"> </w:t>
      </w:r>
      <w:r w:rsidR="00B813F0">
        <w:rPr>
          <w:rFonts w:eastAsia="Calibri"/>
          <w:szCs w:val="24"/>
          <w:lang w:eastAsia="zh-CN"/>
        </w:rPr>
        <w:t>Sr</w:t>
      </w:r>
      <w:r w:rsidR="00247D67">
        <w:rPr>
          <w:rFonts w:eastAsia="Calibri"/>
          <w:szCs w:val="24"/>
          <w:lang w:eastAsia="zh-CN"/>
        </w:rPr>
        <w:t>a</w:t>
      </w:r>
      <w:r w:rsidR="001400E3" w:rsidRPr="003E42E4">
        <w:rPr>
          <w:rFonts w:eastAsia="Calibri"/>
          <w:szCs w:val="24"/>
          <w:lang w:eastAsia="zh-CN"/>
        </w:rPr>
        <w:t>.</w:t>
      </w:r>
      <w:r w:rsidR="001400E3">
        <w:rPr>
          <w:rFonts w:eastAsia="Calibri"/>
          <w:szCs w:val="24"/>
          <w:lang w:eastAsia="zh-CN"/>
        </w:rPr>
        <w:t xml:space="preserve"> </w:t>
      </w:r>
      <w:r w:rsidR="00247D67">
        <w:rPr>
          <w:rFonts w:eastAsia="Calibri"/>
          <w:szCs w:val="24"/>
          <w:lang w:eastAsia="zh-CN"/>
        </w:rPr>
        <w:t>MAJ NUT</w:t>
      </w:r>
      <w:r w:rsidR="001400E3">
        <w:rPr>
          <w:rFonts w:eastAsia="Calibri"/>
          <w:szCs w:val="24"/>
          <w:lang w:eastAsia="zh-CN"/>
        </w:rPr>
        <w:t xml:space="preserve"> </w:t>
      </w:r>
      <w:r w:rsidR="001400E3" w:rsidRPr="003E42E4">
        <w:rPr>
          <w:rFonts w:eastAsia="Calibri"/>
          <w:szCs w:val="24"/>
          <w:lang w:eastAsia="zh-CN"/>
        </w:rPr>
        <w:t>PM</w:t>
      </w:r>
      <w:r w:rsidR="001400E3">
        <w:rPr>
          <w:rFonts w:eastAsia="Calibri"/>
          <w:szCs w:val="24"/>
          <w:lang w:eastAsia="zh-CN"/>
        </w:rPr>
        <w:t xml:space="preserve"> </w:t>
      </w:r>
      <w:r w:rsidR="00247D67" w:rsidRPr="00247D67">
        <w:t>ROBERTA CASTRO DE BARROS</w:t>
      </w:r>
      <w:r w:rsidR="001400E3" w:rsidRPr="003E42E4">
        <w:rPr>
          <w:szCs w:val="24"/>
        </w:rPr>
        <w:t xml:space="preserve">, </w:t>
      </w:r>
      <w:r w:rsidR="001400E3" w:rsidRPr="003E42E4">
        <w:rPr>
          <w:rFonts w:eastAsia="Calibri"/>
          <w:szCs w:val="24"/>
          <w:lang w:eastAsia="zh-CN"/>
        </w:rPr>
        <w:t>de onde foram extraídas as informações utilizadas como referencial para formalização do presente Termo de Referência, tais como, especificação do objeto, quantitativo demandado, metodologia de cálculo usada para determinar este quantitativo, justificativa fática, entre outras informações de caráter específico, os quais, foram inseridos nesse Termo de Referência.</w:t>
      </w:r>
    </w:p>
    <w:p w14:paraId="2D744794" w14:textId="77777777" w:rsidR="00C535FA" w:rsidRDefault="00C535FA" w:rsidP="0026321F">
      <w:pPr>
        <w:tabs>
          <w:tab w:val="left" w:pos="1524"/>
        </w:tabs>
        <w:spacing w:line="360" w:lineRule="auto"/>
        <w:contextualSpacing/>
        <w:jc w:val="both"/>
        <w:rPr>
          <w:rFonts w:eastAsia="Calibri"/>
          <w:szCs w:val="24"/>
          <w:lang w:eastAsia="zh-CN"/>
        </w:rPr>
      </w:pPr>
    </w:p>
    <w:p w14:paraId="38333888" w14:textId="77777777" w:rsidR="00EC302D" w:rsidRDefault="00C535FA" w:rsidP="00EC302D">
      <w:pPr>
        <w:tabs>
          <w:tab w:val="left" w:pos="1524"/>
        </w:tabs>
        <w:spacing w:line="360" w:lineRule="auto"/>
        <w:contextualSpacing/>
        <w:jc w:val="both"/>
      </w:pPr>
      <w:r>
        <w:rPr>
          <w:rFonts w:eastAsia="Calibri"/>
          <w:szCs w:val="24"/>
          <w:lang w:eastAsia="zh-CN"/>
        </w:rPr>
        <w:t xml:space="preserve">2.2 </w:t>
      </w:r>
      <w:r w:rsidR="00EC302D">
        <w:t xml:space="preserve">O principal objetivo de uma Unidade de Alimentação e Nutrição (UAN) é fornecer uma alimentação segura, que possa garantir os principais nutrientes necessários para manter ou recuperar a saúde de todos aqueles que usufruem do seu serviço. Ademais, o armazenamento adequado dos gêneros é de suma importância, nos quais deverão estar consoantes com a legislação sanitária vigente. </w:t>
      </w:r>
    </w:p>
    <w:p w14:paraId="1BA51EA4" w14:textId="77777777" w:rsidR="00EC302D" w:rsidRDefault="00EC302D" w:rsidP="00EC302D">
      <w:pPr>
        <w:tabs>
          <w:tab w:val="left" w:pos="1524"/>
        </w:tabs>
        <w:spacing w:line="360" w:lineRule="auto"/>
        <w:contextualSpacing/>
        <w:jc w:val="both"/>
      </w:pPr>
    </w:p>
    <w:p w14:paraId="1E76EF22" w14:textId="2895402A" w:rsidR="0026321F" w:rsidRDefault="00EC302D" w:rsidP="00EC302D">
      <w:pPr>
        <w:tabs>
          <w:tab w:val="left" w:pos="1524"/>
        </w:tabs>
        <w:spacing w:line="360" w:lineRule="auto"/>
        <w:contextualSpacing/>
        <w:jc w:val="both"/>
      </w:pPr>
      <w:r>
        <w:t>2.3 O armazenamento compreende a manutenção de produtos e ingredientes em um ambiente que proteja sua integridade e qualidade. Os insumos alimentícios devem ser armazenados segundo as boas práticas previstas em legislação sanitária, de modo a impedir a contaminação e/ou a proliferação de microorganismos e proteger contra a alteração ou danos ao recipiente ou embalagem. Há três tipos de armazenamento: sob congelamento, sob refrigeração e à temperatura ambiente. Além das boas práticas de armazenagem, a estrutura física e limpeza do ambiente, a aquisição de alguns equipamentos/utensílios são fundamentais para a manutenção e integridade desses insumos, evitando-se possíveis desperdícios.</w:t>
      </w:r>
    </w:p>
    <w:p w14:paraId="10CDBCFD" w14:textId="77777777" w:rsidR="00EC302D" w:rsidRDefault="00EC302D" w:rsidP="00EC302D">
      <w:pPr>
        <w:tabs>
          <w:tab w:val="left" w:pos="1524"/>
        </w:tabs>
        <w:spacing w:line="360" w:lineRule="auto"/>
        <w:contextualSpacing/>
        <w:jc w:val="both"/>
        <w:rPr>
          <w:rFonts w:eastAsia="Calibri"/>
          <w:szCs w:val="24"/>
          <w:lang w:eastAsia="zh-CN"/>
        </w:rPr>
      </w:pPr>
    </w:p>
    <w:p w14:paraId="5B8E9572" w14:textId="77777777" w:rsidR="007847D3" w:rsidRPr="00BD4F6A" w:rsidRDefault="00D21F87"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ESPECIFICAÇÕES TÉCNICAS E QUANTIDADES</w:t>
      </w:r>
    </w:p>
    <w:p w14:paraId="08082D07" w14:textId="77777777" w:rsidR="00287431" w:rsidRPr="00BD4F6A" w:rsidRDefault="00287431" w:rsidP="00E9258D">
      <w:pPr>
        <w:autoSpaceDE w:val="0"/>
        <w:autoSpaceDN w:val="0"/>
        <w:adjustRightInd w:val="0"/>
        <w:spacing w:line="360" w:lineRule="auto"/>
        <w:contextualSpacing/>
        <w:jc w:val="both"/>
        <w:rPr>
          <w:rFonts w:eastAsia="Calibri"/>
          <w:szCs w:val="24"/>
          <w:lang w:eastAsia="en-US"/>
        </w:rPr>
      </w:pPr>
    </w:p>
    <w:p w14:paraId="3CB42DA0" w14:textId="686D8DE2" w:rsidR="00424C12" w:rsidRDefault="00927D84" w:rsidP="002947BD">
      <w:pPr>
        <w:pStyle w:val="PargrafodaLista"/>
        <w:numPr>
          <w:ilvl w:val="0"/>
          <w:numId w:val="3"/>
        </w:numPr>
        <w:autoSpaceDE w:val="0"/>
        <w:autoSpaceDN w:val="0"/>
        <w:adjustRightInd w:val="0"/>
        <w:spacing w:line="360" w:lineRule="auto"/>
        <w:ind w:left="567" w:hanging="567"/>
        <w:jc w:val="both"/>
        <w:rPr>
          <w:rFonts w:eastAsia="Calibri"/>
          <w:b/>
          <w:szCs w:val="24"/>
          <w:lang w:eastAsia="en-US"/>
        </w:rPr>
      </w:pPr>
      <w:r w:rsidRPr="00927D84">
        <w:rPr>
          <w:rFonts w:eastAsia="Calibri"/>
          <w:b/>
          <w:szCs w:val="24"/>
          <w:lang w:eastAsia="en-US"/>
        </w:rPr>
        <w:t>ESPECIFICAÇÃO SUMÁRIA</w:t>
      </w:r>
    </w:p>
    <w:p w14:paraId="38134606" w14:textId="77777777" w:rsidR="00A843BB" w:rsidRDefault="00A843BB" w:rsidP="00A843BB">
      <w:pPr>
        <w:pStyle w:val="PargrafodaLista"/>
        <w:autoSpaceDE w:val="0"/>
        <w:autoSpaceDN w:val="0"/>
        <w:adjustRightInd w:val="0"/>
        <w:spacing w:line="360" w:lineRule="auto"/>
        <w:ind w:left="567"/>
        <w:jc w:val="both"/>
        <w:rPr>
          <w:rFonts w:eastAsia="Calibri"/>
          <w:b/>
          <w:szCs w:val="24"/>
          <w:lang w:eastAsia="en-US"/>
        </w:rPr>
      </w:pPr>
    </w:p>
    <w:p w14:paraId="13026F6E" w14:textId="77777777" w:rsidR="00786832" w:rsidRDefault="00786832" w:rsidP="00786832">
      <w:pPr>
        <w:pStyle w:val="PargrafodaLista"/>
        <w:autoSpaceDE w:val="0"/>
        <w:autoSpaceDN w:val="0"/>
        <w:adjustRightInd w:val="0"/>
        <w:spacing w:line="360" w:lineRule="auto"/>
        <w:ind w:left="567"/>
        <w:jc w:val="both"/>
        <w:rPr>
          <w:rFonts w:eastAsia="Calibri"/>
          <w:b/>
          <w:szCs w:val="24"/>
          <w:lang w:eastAsia="en-US"/>
        </w:rPr>
      </w:pPr>
    </w:p>
    <w:tbl>
      <w:tblPr>
        <w:tblW w:w="9639" w:type="dxa"/>
        <w:tblCellSpacing w:w="0" w:type="dxa"/>
        <w:tblInd w:w="-1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964"/>
        <w:gridCol w:w="7088"/>
        <w:gridCol w:w="850"/>
      </w:tblGrid>
      <w:tr w:rsidR="00214429" w:rsidRPr="00A843BB" w14:paraId="4B50859B" w14:textId="1F2BF8E7" w:rsidTr="00D75A34">
        <w:trPr>
          <w:tblCellSpacing w:w="0" w:type="dxa"/>
        </w:trPr>
        <w:tc>
          <w:tcPr>
            <w:tcW w:w="737" w:type="dxa"/>
            <w:shd w:val="clear" w:color="auto" w:fill="CCCCCC"/>
            <w:vAlign w:val="center"/>
            <w:hideMark/>
          </w:tcPr>
          <w:p w14:paraId="11A93454" w14:textId="77777777" w:rsidR="00214429" w:rsidRPr="00A843BB" w:rsidRDefault="00214429" w:rsidP="00D75A34">
            <w:pPr>
              <w:ind w:left="60" w:right="60"/>
              <w:jc w:val="center"/>
              <w:rPr>
                <w:color w:val="000000"/>
              </w:rPr>
            </w:pPr>
            <w:r w:rsidRPr="00A843BB">
              <w:rPr>
                <w:color w:val="000000"/>
              </w:rPr>
              <w:t>ITEM</w:t>
            </w:r>
          </w:p>
        </w:tc>
        <w:tc>
          <w:tcPr>
            <w:tcW w:w="964" w:type="dxa"/>
            <w:shd w:val="clear" w:color="auto" w:fill="CCCCCC"/>
          </w:tcPr>
          <w:p w14:paraId="73B319CB" w14:textId="5096BC34" w:rsidR="00214429" w:rsidRPr="00A843BB" w:rsidRDefault="00214429" w:rsidP="00D75A34">
            <w:pPr>
              <w:ind w:left="60" w:right="60"/>
              <w:jc w:val="center"/>
              <w:rPr>
                <w:color w:val="000000"/>
              </w:rPr>
            </w:pPr>
            <w:r w:rsidRPr="00A843BB">
              <w:rPr>
                <w:color w:val="000000"/>
              </w:rPr>
              <w:t>ID SIGA</w:t>
            </w:r>
          </w:p>
        </w:tc>
        <w:tc>
          <w:tcPr>
            <w:tcW w:w="7088" w:type="dxa"/>
            <w:shd w:val="clear" w:color="auto" w:fill="CCCCCC"/>
            <w:vAlign w:val="center"/>
            <w:hideMark/>
          </w:tcPr>
          <w:p w14:paraId="23493A5B" w14:textId="4F4DB8B0" w:rsidR="00214429" w:rsidRPr="00A843BB" w:rsidRDefault="00214429" w:rsidP="00D75A34">
            <w:pPr>
              <w:ind w:left="60" w:right="60"/>
              <w:jc w:val="center"/>
              <w:rPr>
                <w:color w:val="000000"/>
              </w:rPr>
            </w:pPr>
            <w:r w:rsidRPr="00A843BB">
              <w:rPr>
                <w:color w:val="000000"/>
              </w:rPr>
              <w:t>DESCRIÇÃO</w:t>
            </w:r>
          </w:p>
        </w:tc>
        <w:tc>
          <w:tcPr>
            <w:tcW w:w="850" w:type="dxa"/>
            <w:shd w:val="clear" w:color="auto" w:fill="CCCCCC"/>
          </w:tcPr>
          <w:p w14:paraId="74F86CEA" w14:textId="18BD9614" w:rsidR="00214429" w:rsidRPr="00A843BB" w:rsidRDefault="00214429" w:rsidP="008B47EB">
            <w:pPr>
              <w:ind w:left="60" w:right="60"/>
              <w:jc w:val="center"/>
              <w:rPr>
                <w:color w:val="000000"/>
              </w:rPr>
            </w:pPr>
            <w:r w:rsidRPr="00A843BB">
              <w:rPr>
                <w:color w:val="000000"/>
              </w:rPr>
              <w:t>QTD</w:t>
            </w:r>
          </w:p>
        </w:tc>
      </w:tr>
      <w:tr w:rsidR="00E2625A" w:rsidRPr="00A843BB" w14:paraId="34FEDD06" w14:textId="79773348" w:rsidTr="00D75A34">
        <w:trPr>
          <w:trHeight w:val="1149"/>
          <w:tblCellSpacing w:w="0" w:type="dxa"/>
        </w:trPr>
        <w:tc>
          <w:tcPr>
            <w:tcW w:w="737" w:type="dxa"/>
            <w:vAlign w:val="center"/>
          </w:tcPr>
          <w:p w14:paraId="6B226F43" w14:textId="1D3593A6" w:rsidR="00E2625A" w:rsidRPr="00A843BB" w:rsidRDefault="00786832" w:rsidP="008B47EB">
            <w:pPr>
              <w:ind w:left="60" w:right="60"/>
              <w:jc w:val="center"/>
              <w:rPr>
                <w:color w:val="000000"/>
              </w:rPr>
            </w:pPr>
            <w:r w:rsidRPr="00A843BB">
              <w:rPr>
                <w:color w:val="000000"/>
              </w:rPr>
              <w:t>1</w:t>
            </w:r>
          </w:p>
        </w:tc>
        <w:tc>
          <w:tcPr>
            <w:tcW w:w="964" w:type="dxa"/>
            <w:vAlign w:val="center"/>
          </w:tcPr>
          <w:p w14:paraId="1F74AF80" w14:textId="0C4B7343" w:rsidR="00E2625A" w:rsidRPr="00A843BB" w:rsidRDefault="00D75A34" w:rsidP="0026321F">
            <w:pPr>
              <w:ind w:left="60" w:right="60"/>
              <w:jc w:val="center"/>
              <w:rPr>
                <w:color w:val="000000"/>
              </w:rPr>
            </w:pPr>
            <w:r>
              <w:t>166797</w:t>
            </w:r>
          </w:p>
        </w:tc>
        <w:tc>
          <w:tcPr>
            <w:tcW w:w="7088" w:type="dxa"/>
            <w:vAlign w:val="center"/>
          </w:tcPr>
          <w:p w14:paraId="23134305" w14:textId="0109E446" w:rsidR="00E2625A" w:rsidRPr="00A843BB" w:rsidRDefault="00D75A34" w:rsidP="00D75A34">
            <w:pPr>
              <w:ind w:left="60" w:right="60"/>
              <w:jc w:val="both"/>
              <w:rPr>
                <w:color w:val="000000"/>
              </w:rPr>
            </w:pPr>
            <w:r>
              <w:t xml:space="preserve">PALETE / PALLET PLASTICO, MATERIAL: POLIETILENO, TRATAMENTO: ANTI UV, DIMENSOES (L X C): 1000 X 1200 MM, ALTURA: 140-190 MM, SUPERFICIE: VAZADA, NUMERO ENTRADAS: 2-4, CARGA DINAMICA: 1000-2500 KG, CARGA ESTATICA: 3000-8000 KG, ACESSORIO: SEM ACESSORIO, FORMA FORNECIMENTO: UNIDADE Código do Item:3990.002.0018 </w:t>
            </w:r>
          </w:p>
        </w:tc>
        <w:tc>
          <w:tcPr>
            <w:tcW w:w="850" w:type="dxa"/>
            <w:vAlign w:val="center"/>
          </w:tcPr>
          <w:p w14:paraId="6CF74F1C" w14:textId="45918557" w:rsidR="00E2625A" w:rsidRPr="00A843BB" w:rsidRDefault="00D75A34" w:rsidP="00214429">
            <w:pPr>
              <w:ind w:left="60" w:right="60"/>
              <w:jc w:val="center"/>
              <w:rPr>
                <w:color w:val="000000"/>
              </w:rPr>
            </w:pPr>
            <w:r>
              <w:rPr>
                <w:color w:val="000000"/>
              </w:rPr>
              <w:t>412</w:t>
            </w:r>
          </w:p>
        </w:tc>
      </w:tr>
      <w:tr w:rsidR="00A843BB" w:rsidRPr="00A843BB" w14:paraId="7CE8951E" w14:textId="77777777" w:rsidTr="00D75A34">
        <w:trPr>
          <w:trHeight w:val="1149"/>
          <w:tblCellSpacing w:w="0" w:type="dxa"/>
        </w:trPr>
        <w:tc>
          <w:tcPr>
            <w:tcW w:w="737" w:type="dxa"/>
            <w:vAlign w:val="center"/>
          </w:tcPr>
          <w:p w14:paraId="609DE7DB" w14:textId="2B6E0AE4" w:rsidR="00A843BB" w:rsidRPr="00A843BB" w:rsidRDefault="00A843BB" w:rsidP="00A843BB">
            <w:pPr>
              <w:ind w:left="60" w:right="60"/>
              <w:jc w:val="center"/>
              <w:rPr>
                <w:color w:val="000000"/>
              </w:rPr>
            </w:pPr>
            <w:r w:rsidRPr="00A843BB">
              <w:rPr>
                <w:color w:val="000000"/>
              </w:rPr>
              <w:t>2</w:t>
            </w:r>
          </w:p>
        </w:tc>
        <w:tc>
          <w:tcPr>
            <w:tcW w:w="964" w:type="dxa"/>
            <w:vAlign w:val="center"/>
          </w:tcPr>
          <w:p w14:paraId="24D499EC" w14:textId="5BE4969A" w:rsidR="00A843BB" w:rsidRPr="00A843BB" w:rsidRDefault="00D75A34" w:rsidP="00A843BB">
            <w:pPr>
              <w:ind w:left="60" w:right="60"/>
              <w:jc w:val="center"/>
              <w:rPr>
                <w:color w:val="000000"/>
              </w:rPr>
            </w:pPr>
            <w:r>
              <w:t>166817</w:t>
            </w:r>
          </w:p>
        </w:tc>
        <w:tc>
          <w:tcPr>
            <w:tcW w:w="7088" w:type="dxa"/>
          </w:tcPr>
          <w:p w14:paraId="0B21B2A7" w14:textId="6B7271C7" w:rsidR="00A843BB" w:rsidRPr="00A843BB" w:rsidRDefault="00D75A34" w:rsidP="00D75A34">
            <w:pPr>
              <w:ind w:left="60" w:right="60"/>
              <w:jc w:val="both"/>
              <w:rPr>
                <w:color w:val="000000"/>
              </w:rPr>
            </w:pPr>
            <w:r>
              <w:t xml:space="preserve">BALANCA ELETRONICA DIGITAL INDUSTRIAL, MATERIAL ESTRUTURA: ACO INOX, MEDIDAS PLATAFORMA: 40-70 X 40-70 CM, ACABAMENTO: PINTURA ELETROSTATICA, DISPLAY: CRISTAL LIQUIDO, MATERIAL PLATAFORMA: ACO INOX, CAPACIDADE: 150 KG, DIVISAO: 50 G, SENSIBILIDADE: 50 G, TENSAO: 110/220 V, INTERFACE: RS-232, ALTURA: N/D, OPCIONAIS: COM COLUNA, LARGURA: 40-70 CM, COMPRIMENTO: 40-70 CM, FORMA FORNECIMENTO: UNIDADE Código do Item:6670.004.0016 </w:t>
            </w:r>
          </w:p>
        </w:tc>
        <w:tc>
          <w:tcPr>
            <w:tcW w:w="850" w:type="dxa"/>
            <w:vAlign w:val="center"/>
          </w:tcPr>
          <w:p w14:paraId="26CF61D3" w14:textId="2083C559" w:rsidR="00A843BB" w:rsidRPr="00A843BB" w:rsidRDefault="00D75A34" w:rsidP="00A843BB">
            <w:pPr>
              <w:ind w:left="60" w:right="60"/>
              <w:jc w:val="center"/>
              <w:rPr>
                <w:color w:val="000000"/>
              </w:rPr>
            </w:pPr>
            <w:r>
              <w:rPr>
                <w:color w:val="000000"/>
              </w:rPr>
              <w:t>17</w:t>
            </w:r>
          </w:p>
        </w:tc>
      </w:tr>
      <w:tr w:rsidR="00D75A34" w:rsidRPr="00A843BB" w14:paraId="507A6FFC" w14:textId="77777777" w:rsidTr="00D75A34">
        <w:trPr>
          <w:trHeight w:val="1149"/>
          <w:tblCellSpacing w:w="0" w:type="dxa"/>
        </w:trPr>
        <w:tc>
          <w:tcPr>
            <w:tcW w:w="737" w:type="dxa"/>
            <w:vAlign w:val="center"/>
          </w:tcPr>
          <w:p w14:paraId="5CD7FCA8" w14:textId="4B83064E" w:rsidR="00D75A34" w:rsidRPr="00A843BB" w:rsidRDefault="00D75A34" w:rsidP="00A843BB">
            <w:pPr>
              <w:ind w:left="60" w:right="60"/>
              <w:jc w:val="center"/>
              <w:rPr>
                <w:color w:val="000000"/>
              </w:rPr>
            </w:pPr>
            <w:r>
              <w:rPr>
                <w:color w:val="000000"/>
              </w:rPr>
              <w:t>3</w:t>
            </w:r>
          </w:p>
        </w:tc>
        <w:tc>
          <w:tcPr>
            <w:tcW w:w="964" w:type="dxa"/>
            <w:vAlign w:val="center"/>
          </w:tcPr>
          <w:p w14:paraId="6504A3E1" w14:textId="06B5FA17" w:rsidR="00D75A34" w:rsidRPr="00A843BB" w:rsidRDefault="00BA5131" w:rsidP="00A843BB">
            <w:pPr>
              <w:ind w:left="60" w:right="60"/>
              <w:jc w:val="center"/>
              <w:rPr>
                <w:color w:val="000000"/>
              </w:rPr>
            </w:pPr>
            <w:r>
              <w:t>166818</w:t>
            </w:r>
          </w:p>
        </w:tc>
        <w:tc>
          <w:tcPr>
            <w:tcW w:w="7088" w:type="dxa"/>
          </w:tcPr>
          <w:p w14:paraId="7E0FC953" w14:textId="74A934ED" w:rsidR="00D75A34" w:rsidRPr="00A843BB" w:rsidRDefault="00BA5131" w:rsidP="00D75A34">
            <w:pPr>
              <w:ind w:left="60" w:right="60"/>
              <w:jc w:val="both"/>
              <w:rPr>
                <w:color w:val="000000"/>
              </w:rPr>
            </w:pPr>
            <w:r>
              <w:t xml:space="preserve">CAIXA PLASTICA, MATERIAL: POLIPROPILENO, DIMENSAO (C X L): 55-57 X 35- 37 CM, ALTURA: 30-31 CM, COR: BRANCA, TAMPA: SEM TAMPA, TIPO FECHAMENTO: N/A, QUANTIDADE ALCA: 2, TIPO ALCA: EMBUTIDA, TIPO LATERAL: VAZADO, TIPO FUNDO: VAZADO, ENCAIXE: EMPILHAVEL, FORMA FORNECIMENTO: UNIDADE Código do Item:8115.007.0068 </w:t>
            </w:r>
          </w:p>
        </w:tc>
        <w:tc>
          <w:tcPr>
            <w:tcW w:w="850" w:type="dxa"/>
            <w:vAlign w:val="center"/>
          </w:tcPr>
          <w:p w14:paraId="3EAB6625" w14:textId="1A605353" w:rsidR="00D75A34" w:rsidRPr="00A843BB" w:rsidRDefault="00BA5131" w:rsidP="00A843BB">
            <w:pPr>
              <w:ind w:left="60" w:right="60"/>
              <w:jc w:val="center"/>
              <w:rPr>
                <w:color w:val="000000"/>
              </w:rPr>
            </w:pPr>
            <w:r>
              <w:rPr>
                <w:color w:val="000000"/>
              </w:rPr>
              <w:t>780</w:t>
            </w:r>
          </w:p>
        </w:tc>
      </w:tr>
      <w:tr w:rsidR="00D75A34" w:rsidRPr="00A843BB" w14:paraId="5833F8AD" w14:textId="77777777" w:rsidTr="00D75A34">
        <w:trPr>
          <w:trHeight w:val="1149"/>
          <w:tblCellSpacing w:w="0" w:type="dxa"/>
        </w:trPr>
        <w:tc>
          <w:tcPr>
            <w:tcW w:w="737" w:type="dxa"/>
            <w:vAlign w:val="center"/>
          </w:tcPr>
          <w:p w14:paraId="602DED1E" w14:textId="7C95AA76" w:rsidR="00D75A34" w:rsidRPr="00A843BB" w:rsidRDefault="00D75A34" w:rsidP="00A843BB">
            <w:pPr>
              <w:ind w:left="60" w:right="60"/>
              <w:jc w:val="center"/>
              <w:rPr>
                <w:color w:val="000000"/>
              </w:rPr>
            </w:pPr>
            <w:r>
              <w:rPr>
                <w:color w:val="000000"/>
              </w:rPr>
              <w:t>4</w:t>
            </w:r>
          </w:p>
        </w:tc>
        <w:tc>
          <w:tcPr>
            <w:tcW w:w="964" w:type="dxa"/>
            <w:vAlign w:val="center"/>
          </w:tcPr>
          <w:p w14:paraId="5CEE7C3A" w14:textId="5E74C3F1" w:rsidR="00D75A34" w:rsidRPr="00A843BB" w:rsidRDefault="00BA5131" w:rsidP="00BA5131">
            <w:pPr>
              <w:ind w:left="60" w:right="60"/>
              <w:jc w:val="center"/>
              <w:rPr>
                <w:color w:val="000000"/>
              </w:rPr>
            </w:pPr>
            <w:r>
              <w:t>166820</w:t>
            </w:r>
          </w:p>
        </w:tc>
        <w:tc>
          <w:tcPr>
            <w:tcW w:w="7088" w:type="dxa"/>
          </w:tcPr>
          <w:p w14:paraId="44209F3A" w14:textId="61B86FD5" w:rsidR="00D75A34" w:rsidRPr="00A843BB" w:rsidRDefault="00BA5131" w:rsidP="00BA5131">
            <w:pPr>
              <w:ind w:left="60" w:right="60"/>
              <w:jc w:val="both"/>
              <w:rPr>
                <w:color w:val="000000"/>
              </w:rPr>
            </w:pPr>
            <w:r>
              <w:t xml:space="preserve">CAIXA PLASTICA, MATERIAL: POLIPROPILENO, DIMENSAO (C X L): 42-48 X 29- 36 CM, ALTURA: 12-15 CM, COR: BRANCA, TAMPA: COM TAMPA, TIPO FECHAMENTO: N/A, QUANTIDADE ALCA: 2-4, TIPO ALCA: EMBUTIDA, TIPO LATERAL: FECHADO, TIPO FUNDO: FECHADO, ENCAIXE: EMPILHAVEL, FORMA FORNECIMENTO: UNIDADE Código do Item:8115.007.0070 </w:t>
            </w:r>
          </w:p>
        </w:tc>
        <w:tc>
          <w:tcPr>
            <w:tcW w:w="850" w:type="dxa"/>
            <w:vAlign w:val="center"/>
          </w:tcPr>
          <w:p w14:paraId="32894BF6" w14:textId="5D279AE5" w:rsidR="00D75A34" w:rsidRPr="00A843BB" w:rsidRDefault="00BA5131" w:rsidP="00A843BB">
            <w:pPr>
              <w:ind w:left="60" w:right="60"/>
              <w:jc w:val="center"/>
              <w:rPr>
                <w:color w:val="000000"/>
              </w:rPr>
            </w:pPr>
            <w:r>
              <w:rPr>
                <w:color w:val="000000"/>
              </w:rPr>
              <w:t>509</w:t>
            </w:r>
          </w:p>
        </w:tc>
      </w:tr>
      <w:tr w:rsidR="00D75A34" w:rsidRPr="00A843BB" w14:paraId="64F2A3CE" w14:textId="77777777" w:rsidTr="00D75A34">
        <w:trPr>
          <w:trHeight w:val="1149"/>
          <w:tblCellSpacing w:w="0" w:type="dxa"/>
        </w:trPr>
        <w:tc>
          <w:tcPr>
            <w:tcW w:w="737" w:type="dxa"/>
            <w:vAlign w:val="center"/>
          </w:tcPr>
          <w:p w14:paraId="7CBE0EC6" w14:textId="14B95FB0" w:rsidR="00D75A34" w:rsidRPr="00A843BB" w:rsidRDefault="00D75A34" w:rsidP="00A843BB">
            <w:pPr>
              <w:ind w:left="60" w:right="60"/>
              <w:jc w:val="center"/>
              <w:rPr>
                <w:color w:val="000000"/>
              </w:rPr>
            </w:pPr>
            <w:r>
              <w:rPr>
                <w:color w:val="000000"/>
              </w:rPr>
              <w:t>5</w:t>
            </w:r>
          </w:p>
        </w:tc>
        <w:tc>
          <w:tcPr>
            <w:tcW w:w="964" w:type="dxa"/>
            <w:vAlign w:val="center"/>
          </w:tcPr>
          <w:p w14:paraId="2249C37C" w14:textId="7384BF14" w:rsidR="00D75A34" w:rsidRPr="00A843BB" w:rsidRDefault="00BA5131" w:rsidP="00BA5131">
            <w:pPr>
              <w:ind w:left="60" w:right="60"/>
              <w:jc w:val="center"/>
              <w:rPr>
                <w:color w:val="000000"/>
              </w:rPr>
            </w:pPr>
            <w:r>
              <w:t>166819</w:t>
            </w:r>
          </w:p>
        </w:tc>
        <w:tc>
          <w:tcPr>
            <w:tcW w:w="7088" w:type="dxa"/>
          </w:tcPr>
          <w:p w14:paraId="02DD21C6" w14:textId="3C4747AF" w:rsidR="00D75A34" w:rsidRPr="00A843BB" w:rsidRDefault="00BA5131" w:rsidP="00D75A34">
            <w:pPr>
              <w:ind w:left="60" w:right="60"/>
              <w:jc w:val="both"/>
              <w:rPr>
                <w:color w:val="000000"/>
              </w:rPr>
            </w:pPr>
            <w:r>
              <w:t xml:space="preserve">CAIXA PLASTICA ,MATERIAL: POLIPROPILENO, DIMENSAO (C X L): 60-65 X 38- 44 CM, ALTURA: 21-24 CM, COR: BRANCA, TAMPA: COM TAMPA, TIPO FECHAMENTO: N/A, QUANTIDADE ALCA: 2-4, TIPO ALCA: EMBUTIDA, TIPO LATERAL: FECHADO, TIPO FUNDO: FECHADO, ENCAIXE: EMPILHÁVEL, FORMA FORNECIMENTO: UNIDADE Código do Item:8115.007.0069 </w:t>
            </w:r>
          </w:p>
        </w:tc>
        <w:tc>
          <w:tcPr>
            <w:tcW w:w="850" w:type="dxa"/>
            <w:vAlign w:val="center"/>
          </w:tcPr>
          <w:p w14:paraId="78656578" w14:textId="206E5768" w:rsidR="00D75A34" w:rsidRPr="00A843BB" w:rsidRDefault="00BA5131" w:rsidP="00A843BB">
            <w:pPr>
              <w:ind w:left="60" w:right="60"/>
              <w:jc w:val="center"/>
              <w:rPr>
                <w:color w:val="000000"/>
              </w:rPr>
            </w:pPr>
            <w:r>
              <w:rPr>
                <w:color w:val="000000"/>
              </w:rPr>
              <w:t>460</w:t>
            </w:r>
          </w:p>
        </w:tc>
        <w:bookmarkStart w:id="0" w:name="_GoBack"/>
        <w:bookmarkEnd w:id="0"/>
      </w:tr>
    </w:tbl>
    <w:p w14:paraId="5D847A83" w14:textId="65B32C81" w:rsidR="007C2442" w:rsidRDefault="007C2442" w:rsidP="0026321F">
      <w:pPr>
        <w:pStyle w:val="PargrafodaLista"/>
        <w:autoSpaceDE w:val="0"/>
        <w:autoSpaceDN w:val="0"/>
        <w:adjustRightInd w:val="0"/>
        <w:spacing w:line="360" w:lineRule="auto"/>
        <w:ind w:left="-1418" w:firstLine="709"/>
        <w:jc w:val="both"/>
        <w:rPr>
          <w:rFonts w:eastAsia="Calibri"/>
          <w:b/>
          <w:sz w:val="16"/>
          <w:szCs w:val="16"/>
          <w:lang w:eastAsia="en-US"/>
        </w:rPr>
      </w:pPr>
      <w:r w:rsidRPr="007C2442">
        <w:rPr>
          <w:rFonts w:eastAsia="Calibri"/>
          <w:b/>
          <w:sz w:val="16"/>
          <w:szCs w:val="16"/>
          <w:lang w:eastAsia="en-US"/>
        </w:rPr>
        <w:t>Tabela 1. Id Siga.</w:t>
      </w:r>
    </w:p>
    <w:p w14:paraId="23A7099C" w14:textId="77777777" w:rsidR="00B35FC1" w:rsidRDefault="00B35FC1" w:rsidP="00B35FC1">
      <w:pPr>
        <w:pStyle w:val="PargrafodaLista"/>
        <w:autoSpaceDE w:val="0"/>
        <w:autoSpaceDN w:val="0"/>
        <w:adjustRightInd w:val="0"/>
        <w:spacing w:line="360" w:lineRule="auto"/>
        <w:ind w:left="-1560"/>
        <w:jc w:val="both"/>
        <w:rPr>
          <w:rFonts w:eastAsia="Calibri"/>
          <w:b/>
          <w:sz w:val="16"/>
          <w:szCs w:val="16"/>
          <w:lang w:eastAsia="en-US"/>
        </w:rPr>
      </w:pPr>
    </w:p>
    <w:p w14:paraId="66555715" w14:textId="77777777" w:rsidR="007C2442" w:rsidRPr="00717A0F" w:rsidRDefault="007C2442" w:rsidP="00717A0F">
      <w:pPr>
        <w:tabs>
          <w:tab w:val="left" w:pos="1524"/>
        </w:tabs>
        <w:spacing w:line="360" w:lineRule="auto"/>
        <w:contextualSpacing/>
        <w:jc w:val="both"/>
        <w:rPr>
          <w:rFonts w:eastAsia="Calibri"/>
          <w:szCs w:val="24"/>
          <w:lang w:eastAsia="zh-CN"/>
        </w:rPr>
      </w:pPr>
    </w:p>
    <w:p w14:paraId="09CB92ED" w14:textId="357118F2" w:rsidR="00B0103D" w:rsidRPr="000352FE" w:rsidRDefault="007C4226" w:rsidP="00B75D19">
      <w:pPr>
        <w:tabs>
          <w:tab w:val="left" w:pos="1524"/>
        </w:tabs>
        <w:spacing w:line="360" w:lineRule="auto"/>
        <w:contextualSpacing/>
        <w:jc w:val="both"/>
        <w:rPr>
          <w:rFonts w:eastAsia="Calibri"/>
          <w:szCs w:val="24"/>
          <w:lang w:eastAsia="zh-CN"/>
        </w:rPr>
      </w:pPr>
      <w:r w:rsidRPr="00927D84">
        <w:rPr>
          <w:b/>
          <w:bCs/>
          <w:color w:val="000000"/>
        </w:rPr>
        <w:t xml:space="preserve">3.2 </w:t>
      </w:r>
      <w:bookmarkStart w:id="1" w:name="_Toc41415176"/>
      <w:bookmarkEnd w:id="1"/>
      <w:r w:rsidR="00B0103D" w:rsidRPr="00456769">
        <w:rPr>
          <w:rFonts w:eastAsia="Calibri"/>
          <w:b/>
          <w:szCs w:val="24"/>
          <w:lang w:eastAsia="zh-CN"/>
        </w:rPr>
        <w:t xml:space="preserve"> QUANTIDADES</w:t>
      </w:r>
    </w:p>
    <w:p w14:paraId="511F9F2D" w14:textId="77777777" w:rsidR="00456769" w:rsidRPr="00456769" w:rsidRDefault="00456769" w:rsidP="00B75D19">
      <w:pPr>
        <w:tabs>
          <w:tab w:val="left" w:pos="1524"/>
        </w:tabs>
        <w:spacing w:line="360" w:lineRule="auto"/>
        <w:contextualSpacing/>
        <w:jc w:val="both"/>
        <w:rPr>
          <w:rFonts w:eastAsia="Calibri"/>
          <w:b/>
          <w:szCs w:val="24"/>
          <w:lang w:eastAsia="zh-CN"/>
        </w:rPr>
      </w:pPr>
    </w:p>
    <w:p w14:paraId="2D6B7542" w14:textId="2D5D2722" w:rsidR="004C2687" w:rsidRDefault="00B75D19" w:rsidP="00766BA6">
      <w:pPr>
        <w:tabs>
          <w:tab w:val="left" w:pos="1524"/>
        </w:tabs>
        <w:spacing w:line="360" w:lineRule="auto"/>
        <w:contextualSpacing/>
        <w:jc w:val="both"/>
      </w:pPr>
      <w:r w:rsidRPr="00B75D19">
        <w:rPr>
          <w:rFonts w:eastAsia="Calibri"/>
          <w:szCs w:val="24"/>
          <w:lang w:eastAsia="zh-CN"/>
        </w:rPr>
        <w:t>3.</w:t>
      </w:r>
      <w:r w:rsidR="000352FE">
        <w:rPr>
          <w:rFonts w:eastAsia="Calibri"/>
          <w:szCs w:val="24"/>
          <w:lang w:eastAsia="zh-CN"/>
        </w:rPr>
        <w:t>2</w:t>
      </w:r>
      <w:r w:rsidRPr="00B75D19">
        <w:rPr>
          <w:rFonts w:eastAsia="Calibri"/>
          <w:szCs w:val="24"/>
          <w:lang w:eastAsia="zh-CN"/>
        </w:rPr>
        <w:t>.1</w:t>
      </w:r>
      <w:r w:rsidR="007C4226">
        <w:rPr>
          <w:rFonts w:eastAsia="Calibri"/>
          <w:szCs w:val="24"/>
          <w:lang w:eastAsia="zh-CN"/>
        </w:rPr>
        <w:t> </w:t>
      </w:r>
      <w:r w:rsidR="007C4226" w:rsidRPr="007C4226">
        <w:rPr>
          <w:rFonts w:eastAsia="Calibri"/>
          <w:szCs w:val="24"/>
          <w:lang w:eastAsia="zh-CN"/>
        </w:rPr>
        <w:t xml:space="preserve"> </w:t>
      </w:r>
      <w:bookmarkStart w:id="2" w:name="_Toc41415177"/>
      <w:bookmarkStart w:id="3" w:name="_4f1mdlm"/>
      <w:bookmarkEnd w:id="2"/>
      <w:bookmarkEnd w:id="3"/>
      <w:r w:rsidR="004C2687">
        <w:t xml:space="preserve">O quantitativo a ser adquirido de cada objeto foi estimado conforme a necessidade dos ranchos existentes na SEPM (51 ranchos). </w:t>
      </w:r>
    </w:p>
    <w:p w14:paraId="17B91D97" w14:textId="77777777" w:rsidR="004C2687" w:rsidRDefault="004C2687" w:rsidP="00766BA6">
      <w:pPr>
        <w:tabs>
          <w:tab w:val="left" w:pos="1524"/>
        </w:tabs>
        <w:spacing w:line="360" w:lineRule="auto"/>
        <w:contextualSpacing/>
        <w:jc w:val="both"/>
      </w:pPr>
    </w:p>
    <w:p w14:paraId="31B74202" w14:textId="69B31D30" w:rsidR="004C2687" w:rsidRDefault="004A2C56" w:rsidP="00766BA6">
      <w:pPr>
        <w:tabs>
          <w:tab w:val="left" w:pos="1524"/>
        </w:tabs>
        <w:spacing w:line="360" w:lineRule="auto"/>
        <w:contextualSpacing/>
        <w:jc w:val="both"/>
      </w:pPr>
      <w:r>
        <w:t xml:space="preserve">3.2.2 </w:t>
      </w:r>
      <w:r w:rsidR="004C2687">
        <w:t xml:space="preserve">Cada um dos 51 ranchos da SEPM possui uma quantidade de refeições servidas diariamente, e uma estrutura física própria, variando de unidade pra unidade, portanto, a necessidade de cada item constante neste Termo de Referência, a depender dos critérios supramencionados. </w:t>
      </w:r>
    </w:p>
    <w:p w14:paraId="74B73185" w14:textId="77777777" w:rsidR="004C2687" w:rsidRDefault="004C2687" w:rsidP="00766BA6">
      <w:pPr>
        <w:tabs>
          <w:tab w:val="left" w:pos="1524"/>
        </w:tabs>
        <w:spacing w:line="360" w:lineRule="auto"/>
        <w:contextualSpacing/>
        <w:jc w:val="both"/>
      </w:pPr>
    </w:p>
    <w:p w14:paraId="413A8CE0" w14:textId="1773B27A" w:rsidR="004C2687" w:rsidRDefault="004A2C56" w:rsidP="00766BA6">
      <w:pPr>
        <w:tabs>
          <w:tab w:val="left" w:pos="1524"/>
        </w:tabs>
        <w:spacing w:line="360" w:lineRule="auto"/>
        <w:contextualSpacing/>
        <w:jc w:val="both"/>
      </w:pPr>
      <w:r>
        <w:t xml:space="preserve">3.2.3 </w:t>
      </w:r>
      <w:r w:rsidR="004C2687">
        <w:t xml:space="preserve">Desse modo, realizar cálculos técnicos não representariam a necessidade real da OPM. Face ao exposto, elaborou-se um formulário no qual foi enviado e preenchido pelos responsáveis dos ranchos, em consonância com o quantitativo de gêneros recebidos mensalmente e com o espaço físico do rancho. </w:t>
      </w:r>
    </w:p>
    <w:p w14:paraId="44896ABF" w14:textId="77777777" w:rsidR="004C2687" w:rsidRDefault="004C2687" w:rsidP="00766BA6">
      <w:pPr>
        <w:tabs>
          <w:tab w:val="left" w:pos="1524"/>
        </w:tabs>
        <w:spacing w:line="360" w:lineRule="auto"/>
        <w:contextualSpacing/>
        <w:jc w:val="both"/>
      </w:pPr>
    </w:p>
    <w:p w14:paraId="4AA195D6" w14:textId="4C92A559" w:rsidR="0062379B" w:rsidRDefault="004A2C56" w:rsidP="00766BA6">
      <w:pPr>
        <w:tabs>
          <w:tab w:val="left" w:pos="1524"/>
        </w:tabs>
        <w:spacing w:line="360" w:lineRule="auto"/>
        <w:contextualSpacing/>
        <w:jc w:val="both"/>
      </w:pPr>
      <w:r>
        <w:t xml:space="preserve">3.2.4 </w:t>
      </w:r>
      <w:r w:rsidR="004C2687">
        <w:t xml:space="preserve"> Diante dos dados supracitados, os dados foram confrontados, a fim de se adequar a quantidade prevista pelo critério técnico à realidade estrutural e física de cada OPM, chegando-se ao quantitativo da tabela 1. </w:t>
      </w:r>
    </w:p>
    <w:p w14:paraId="3A2308BE" w14:textId="77777777" w:rsidR="004C2687" w:rsidRPr="004C2687" w:rsidRDefault="004C2687" w:rsidP="00766BA6">
      <w:pPr>
        <w:tabs>
          <w:tab w:val="left" w:pos="1524"/>
        </w:tabs>
        <w:spacing w:line="360" w:lineRule="auto"/>
        <w:contextualSpacing/>
        <w:jc w:val="both"/>
      </w:pPr>
    </w:p>
    <w:p w14:paraId="7DBC5AAB" w14:textId="21C49796" w:rsidR="000F074E" w:rsidRPr="000F074E" w:rsidRDefault="000F074E" w:rsidP="002947BD">
      <w:pPr>
        <w:pStyle w:val="PargrafodaLista"/>
        <w:numPr>
          <w:ilvl w:val="0"/>
          <w:numId w:val="2"/>
        </w:numPr>
        <w:shd w:val="clear" w:color="auto" w:fill="D9D9D9"/>
        <w:spacing w:line="360" w:lineRule="auto"/>
        <w:jc w:val="both"/>
        <w:rPr>
          <w:rFonts w:eastAsia="Arial"/>
          <w:b/>
          <w:bCs/>
          <w:iCs/>
          <w:szCs w:val="24"/>
        </w:rPr>
      </w:pPr>
      <w:r>
        <w:rPr>
          <w:rFonts w:eastAsia="Arial"/>
          <w:b/>
          <w:bCs/>
          <w:iCs/>
          <w:szCs w:val="24"/>
        </w:rPr>
        <w:t>AMOSTRAS</w:t>
      </w:r>
    </w:p>
    <w:p w14:paraId="18BCA2D4" w14:textId="77777777" w:rsidR="000F074E" w:rsidRDefault="000F074E" w:rsidP="00D444B4">
      <w:pPr>
        <w:spacing w:line="360" w:lineRule="auto"/>
        <w:jc w:val="both"/>
        <w:rPr>
          <w:szCs w:val="24"/>
        </w:rPr>
      </w:pPr>
    </w:p>
    <w:p w14:paraId="6555700E" w14:textId="1321EF40" w:rsidR="00B70EC4" w:rsidRPr="00B70EC4" w:rsidRDefault="00B70EC4" w:rsidP="00B70EC4">
      <w:pPr>
        <w:spacing w:line="360" w:lineRule="auto"/>
        <w:jc w:val="both"/>
        <w:rPr>
          <w:bCs/>
          <w:szCs w:val="24"/>
        </w:rPr>
      </w:pPr>
      <w:r>
        <w:rPr>
          <w:bCs/>
          <w:szCs w:val="24"/>
        </w:rPr>
        <w:t xml:space="preserve">4.1- </w:t>
      </w:r>
      <w:r w:rsidRPr="00B70EC4">
        <w:rPr>
          <w:bCs/>
          <w:szCs w:val="24"/>
        </w:rPr>
        <w:t>Poderá ser exigida do primeiro colocado à apresentação de AMOSTRAS de cada um dos itens</w:t>
      </w:r>
      <w:r w:rsidR="00524D60">
        <w:rPr>
          <w:bCs/>
          <w:szCs w:val="24"/>
        </w:rPr>
        <w:t xml:space="preserve"> </w:t>
      </w:r>
      <w:r w:rsidRPr="00B70EC4">
        <w:rPr>
          <w:bCs/>
          <w:szCs w:val="24"/>
        </w:rPr>
        <w:t>arrematados, a ser encaminhada ao pregoeiro, na Diretoria de Licitação e Projetos (DLP) da</w:t>
      </w:r>
      <w:r w:rsidR="00524D60">
        <w:rPr>
          <w:bCs/>
          <w:szCs w:val="24"/>
        </w:rPr>
        <w:t xml:space="preserve"> </w:t>
      </w:r>
      <w:r w:rsidRPr="00B70EC4">
        <w:rPr>
          <w:bCs/>
          <w:szCs w:val="24"/>
        </w:rPr>
        <w:t>SEPM, localizada na Rua Evaristo da Veiga, nº 78, primeiro andar, Centro, RJ. As amostras</w:t>
      </w:r>
      <w:r>
        <w:rPr>
          <w:bCs/>
          <w:szCs w:val="24"/>
        </w:rPr>
        <w:t xml:space="preserve"> </w:t>
      </w:r>
      <w:r w:rsidRPr="00B70EC4">
        <w:rPr>
          <w:bCs/>
          <w:szCs w:val="24"/>
        </w:rPr>
        <w:t>apresentadas para análise deverão estar corretamente identificadas com o nome do licitante</w:t>
      </w:r>
    </w:p>
    <w:p w14:paraId="19B8A6F9" w14:textId="77777777" w:rsidR="00B70EC4" w:rsidRPr="00B70EC4" w:rsidRDefault="00B70EC4" w:rsidP="00B70EC4">
      <w:pPr>
        <w:spacing w:line="360" w:lineRule="auto"/>
        <w:jc w:val="both"/>
        <w:rPr>
          <w:bCs/>
          <w:szCs w:val="24"/>
        </w:rPr>
      </w:pPr>
      <w:r w:rsidRPr="00B70EC4">
        <w:rPr>
          <w:bCs/>
          <w:szCs w:val="24"/>
        </w:rPr>
        <w:t>responsável pelo envio.</w:t>
      </w:r>
    </w:p>
    <w:p w14:paraId="5BAC1B1C" w14:textId="427D88A6" w:rsidR="00B70EC4" w:rsidRPr="00B70EC4" w:rsidRDefault="00B70EC4" w:rsidP="00B70EC4">
      <w:pPr>
        <w:spacing w:line="360" w:lineRule="auto"/>
        <w:jc w:val="both"/>
        <w:rPr>
          <w:bCs/>
          <w:szCs w:val="24"/>
        </w:rPr>
      </w:pPr>
      <w:r>
        <w:rPr>
          <w:bCs/>
          <w:szCs w:val="24"/>
        </w:rPr>
        <w:t>4</w:t>
      </w:r>
      <w:r w:rsidRPr="00B70EC4">
        <w:rPr>
          <w:bCs/>
          <w:szCs w:val="24"/>
        </w:rPr>
        <w:t>.2 - A apresentação da amostra do produto cotado tem por objetivo a verificação de sua</w:t>
      </w:r>
      <w:r>
        <w:rPr>
          <w:bCs/>
          <w:szCs w:val="24"/>
        </w:rPr>
        <w:t xml:space="preserve">  </w:t>
      </w:r>
      <w:r w:rsidRPr="00B70EC4">
        <w:rPr>
          <w:bCs/>
          <w:szCs w:val="24"/>
        </w:rPr>
        <w:t>compatibilidade com a especificação do objeto deste termo, devendo ser atendida no prazo máximo</w:t>
      </w:r>
      <w:r>
        <w:rPr>
          <w:bCs/>
          <w:szCs w:val="24"/>
        </w:rPr>
        <w:t xml:space="preserve"> </w:t>
      </w:r>
      <w:r w:rsidRPr="00B70EC4">
        <w:rPr>
          <w:bCs/>
          <w:szCs w:val="24"/>
        </w:rPr>
        <w:t>de 05 (cinco) dias úteis, contados a partir da sua notificação, que será efetivada por aviso incluso no</w:t>
      </w:r>
      <w:r>
        <w:rPr>
          <w:bCs/>
          <w:szCs w:val="24"/>
        </w:rPr>
        <w:t xml:space="preserve"> </w:t>
      </w:r>
      <w:r w:rsidRPr="00B70EC4">
        <w:rPr>
          <w:bCs/>
          <w:szCs w:val="24"/>
        </w:rPr>
        <w:t>“chat mensagem” pelo pregoeiro no momento oportuno.</w:t>
      </w:r>
    </w:p>
    <w:p w14:paraId="2ABD09BB" w14:textId="6A88E08D" w:rsidR="00B70EC4" w:rsidRPr="00B70EC4" w:rsidRDefault="00B70EC4" w:rsidP="00B70EC4">
      <w:pPr>
        <w:spacing w:line="360" w:lineRule="auto"/>
        <w:jc w:val="both"/>
        <w:rPr>
          <w:bCs/>
          <w:szCs w:val="24"/>
        </w:rPr>
      </w:pPr>
      <w:r>
        <w:rPr>
          <w:bCs/>
          <w:szCs w:val="24"/>
        </w:rPr>
        <w:t>4</w:t>
      </w:r>
      <w:r w:rsidRPr="00B70EC4">
        <w:rPr>
          <w:bCs/>
          <w:szCs w:val="24"/>
        </w:rPr>
        <w:t>.3 - A amostra será analisada por representante da Secretaria de Estado de Polícia Militar, que</w:t>
      </w:r>
      <w:r>
        <w:rPr>
          <w:bCs/>
          <w:szCs w:val="24"/>
        </w:rPr>
        <w:t xml:space="preserve"> </w:t>
      </w:r>
      <w:r w:rsidRPr="00B70EC4">
        <w:rPr>
          <w:bCs/>
          <w:szCs w:val="24"/>
        </w:rPr>
        <w:t>emitirá laudo motivado acerca do produto apresentado.</w:t>
      </w:r>
    </w:p>
    <w:p w14:paraId="5FA18C6D" w14:textId="5946EF85" w:rsidR="00B70EC4" w:rsidRPr="00B70EC4" w:rsidRDefault="00B70EC4" w:rsidP="00B70EC4">
      <w:pPr>
        <w:spacing w:line="360" w:lineRule="auto"/>
        <w:jc w:val="both"/>
        <w:rPr>
          <w:bCs/>
          <w:szCs w:val="24"/>
        </w:rPr>
      </w:pPr>
      <w:r>
        <w:rPr>
          <w:bCs/>
          <w:szCs w:val="24"/>
        </w:rPr>
        <w:t>4</w:t>
      </w:r>
      <w:r w:rsidRPr="00B70EC4">
        <w:rPr>
          <w:bCs/>
          <w:szCs w:val="24"/>
        </w:rPr>
        <w:t>.4 - As amostras aprovadas permanecerão em poder da Administração, até a entrega de todo o</w:t>
      </w:r>
      <w:r>
        <w:rPr>
          <w:bCs/>
          <w:szCs w:val="24"/>
        </w:rPr>
        <w:t xml:space="preserve"> </w:t>
      </w:r>
      <w:r w:rsidRPr="00B70EC4">
        <w:rPr>
          <w:bCs/>
          <w:szCs w:val="24"/>
        </w:rPr>
        <w:t>quantitativo cotado pelo licitante.</w:t>
      </w:r>
    </w:p>
    <w:p w14:paraId="25DCDC92" w14:textId="1DBBA917" w:rsidR="00B70EC4" w:rsidRPr="00B70EC4" w:rsidRDefault="00B70EC4" w:rsidP="00B70EC4">
      <w:pPr>
        <w:spacing w:line="360" w:lineRule="auto"/>
        <w:jc w:val="both"/>
        <w:rPr>
          <w:bCs/>
          <w:szCs w:val="24"/>
        </w:rPr>
      </w:pPr>
      <w:r>
        <w:rPr>
          <w:bCs/>
          <w:szCs w:val="24"/>
        </w:rPr>
        <w:t>4</w:t>
      </w:r>
      <w:r w:rsidRPr="00B70EC4">
        <w:rPr>
          <w:bCs/>
          <w:szCs w:val="24"/>
        </w:rPr>
        <w:t>.5 - A proposta do licitante será desclassificada no caso de a amostra ser reprovada, devendo o</w:t>
      </w:r>
      <w:r>
        <w:rPr>
          <w:bCs/>
          <w:szCs w:val="24"/>
        </w:rPr>
        <w:t xml:space="preserve"> </w:t>
      </w:r>
      <w:r w:rsidRPr="00B70EC4">
        <w:rPr>
          <w:bCs/>
          <w:szCs w:val="24"/>
        </w:rPr>
        <w:t>licitante, neste caso, ser notificado para ciência do laudo e retirada da amostra. Caso a amostra não</w:t>
      </w:r>
      <w:r>
        <w:rPr>
          <w:bCs/>
          <w:szCs w:val="24"/>
        </w:rPr>
        <w:t xml:space="preserve"> </w:t>
      </w:r>
      <w:r w:rsidRPr="00B70EC4">
        <w:rPr>
          <w:bCs/>
          <w:szCs w:val="24"/>
        </w:rPr>
        <w:t>seja retirada pelo licitante no prazo de 10 (dez) dias úteis, presumir-se-á seu desinteresse em relação</w:t>
      </w:r>
      <w:r>
        <w:rPr>
          <w:bCs/>
          <w:szCs w:val="24"/>
        </w:rPr>
        <w:t xml:space="preserve"> </w:t>
      </w:r>
      <w:r w:rsidRPr="00B70EC4">
        <w:rPr>
          <w:bCs/>
          <w:szCs w:val="24"/>
        </w:rPr>
        <w:t>à retirada, que poderá ser descartada ou incorporada ao patrimônio da Polícia Militar do Estado do</w:t>
      </w:r>
    </w:p>
    <w:p w14:paraId="250685C3" w14:textId="77777777" w:rsidR="00B70EC4" w:rsidRPr="00B70EC4" w:rsidRDefault="00B70EC4" w:rsidP="00B70EC4">
      <w:pPr>
        <w:spacing w:line="360" w:lineRule="auto"/>
        <w:jc w:val="both"/>
        <w:rPr>
          <w:bCs/>
          <w:szCs w:val="24"/>
        </w:rPr>
      </w:pPr>
      <w:r w:rsidRPr="00B70EC4">
        <w:rPr>
          <w:bCs/>
          <w:szCs w:val="24"/>
        </w:rPr>
        <w:t>Rio de Janeiro.</w:t>
      </w:r>
    </w:p>
    <w:p w14:paraId="2E215FF3" w14:textId="5434160E" w:rsidR="00B70EC4" w:rsidRPr="00B70EC4" w:rsidRDefault="00B70EC4" w:rsidP="00B70EC4">
      <w:pPr>
        <w:spacing w:line="360" w:lineRule="auto"/>
        <w:jc w:val="both"/>
        <w:rPr>
          <w:bCs/>
          <w:szCs w:val="24"/>
        </w:rPr>
      </w:pPr>
      <w:r>
        <w:rPr>
          <w:bCs/>
          <w:szCs w:val="24"/>
        </w:rPr>
        <w:t>4</w:t>
      </w:r>
      <w:r w:rsidRPr="00B70EC4">
        <w:rPr>
          <w:bCs/>
          <w:szCs w:val="24"/>
        </w:rPr>
        <w:t>.6 - A desclassificação da proposta na forma prevista no subitem anterior acarretará o consequente</w:t>
      </w:r>
      <w:r>
        <w:rPr>
          <w:bCs/>
          <w:szCs w:val="24"/>
        </w:rPr>
        <w:t xml:space="preserve"> </w:t>
      </w:r>
      <w:r w:rsidRPr="00B70EC4">
        <w:rPr>
          <w:bCs/>
          <w:szCs w:val="24"/>
        </w:rPr>
        <w:t>chamamento do segundo colocado, podendo se adotar o mesmo procedimento em relação à amostra,ao exclusivo critério da Administração Pública.</w:t>
      </w:r>
      <w:r>
        <w:rPr>
          <w:bCs/>
          <w:szCs w:val="24"/>
        </w:rPr>
        <w:t xml:space="preserve"> </w:t>
      </w:r>
      <w:r w:rsidRPr="00B70EC4">
        <w:rPr>
          <w:bCs/>
          <w:szCs w:val="24"/>
        </w:rPr>
        <w:t>GOVERNO DO ESTADO DO RIO DE JANEIRO</w:t>
      </w:r>
      <w:r>
        <w:rPr>
          <w:bCs/>
          <w:szCs w:val="24"/>
        </w:rPr>
        <w:t xml:space="preserve"> </w:t>
      </w:r>
      <w:r w:rsidRPr="00B70EC4">
        <w:rPr>
          <w:bCs/>
          <w:szCs w:val="24"/>
        </w:rPr>
        <w:t>SECRETARIA DE ESTADO DE POLICIA MILITAR</w:t>
      </w:r>
      <w:r>
        <w:rPr>
          <w:bCs/>
          <w:szCs w:val="24"/>
        </w:rPr>
        <w:t xml:space="preserve"> </w:t>
      </w:r>
      <w:r w:rsidRPr="00B70EC4">
        <w:rPr>
          <w:bCs/>
          <w:szCs w:val="24"/>
        </w:rPr>
        <w:t>DIRETORIA DE ABASTECIMENTO</w:t>
      </w:r>
    </w:p>
    <w:p w14:paraId="5ED504B0" w14:textId="4139F255" w:rsidR="00BD1317" w:rsidRDefault="00B70EC4" w:rsidP="00B70EC4">
      <w:pPr>
        <w:spacing w:line="360" w:lineRule="auto"/>
        <w:jc w:val="both"/>
        <w:rPr>
          <w:bCs/>
          <w:szCs w:val="24"/>
        </w:rPr>
      </w:pPr>
      <w:r>
        <w:rPr>
          <w:bCs/>
          <w:szCs w:val="24"/>
        </w:rPr>
        <w:t>4</w:t>
      </w:r>
      <w:r w:rsidRPr="00B70EC4">
        <w:rPr>
          <w:bCs/>
          <w:szCs w:val="24"/>
        </w:rPr>
        <w:t>.7 – Caso haja impossibilidade de envio da amostra física, poderá ser aceita apresentação de</w:t>
      </w:r>
      <w:r w:rsidR="00524D60">
        <w:rPr>
          <w:bCs/>
          <w:szCs w:val="24"/>
        </w:rPr>
        <w:t xml:space="preserve"> </w:t>
      </w:r>
      <w:r w:rsidRPr="00B70EC4">
        <w:rPr>
          <w:bCs/>
          <w:szCs w:val="24"/>
        </w:rPr>
        <w:t>catálogo com fotos e descrição detalhada do material a ser entregue</w:t>
      </w:r>
      <w:r w:rsidR="00524D60">
        <w:rPr>
          <w:bCs/>
          <w:szCs w:val="24"/>
        </w:rPr>
        <w:t>.</w:t>
      </w:r>
    </w:p>
    <w:p w14:paraId="5EC15FE7" w14:textId="77777777" w:rsidR="00B70EC4" w:rsidRPr="00977C97" w:rsidRDefault="00B70EC4" w:rsidP="00B70EC4">
      <w:pPr>
        <w:spacing w:line="360" w:lineRule="auto"/>
        <w:jc w:val="both"/>
        <w:rPr>
          <w:bCs/>
          <w:szCs w:val="24"/>
        </w:rPr>
      </w:pPr>
    </w:p>
    <w:p w14:paraId="0E7960B3" w14:textId="77777777" w:rsidR="009E0390" w:rsidRPr="00BD4F6A" w:rsidRDefault="007F6A65"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PRAZO</w:t>
      </w:r>
      <w:r w:rsidR="00FE7D21" w:rsidRPr="00BD4F6A">
        <w:rPr>
          <w:rFonts w:eastAsia="Arial"/>
          <w:b/>
          <w:bCs/>
          <w:iCs/>
          <w:szCs w:val="24"/>
        </w:rPr>
        <w:t xml:space="preserve">, </w:t>
      </w:r>
      <w:r w:rsidRPr="00BD4F6A">
        <w:rPr>
          <w:rFonts w:eastAsia="Arial"/>
          <w:b/>
          <w:bCs/>
          <w:iCs/>
          <w:szCs w:val="24"/>
        </w:rPr>
        <w:t>LOCAL</w:t>
      </w:r>
      <w:r w:rsidR="00FE7D21" w:rsidRPr="00BD4F6A">
        <w:rPr>
          <w:rFonts w:eastAsia="Arial"/>
          <w:b/>
          <w:bCs/>
          <w:iCs/>
          <w:szCs w:val="24"/>
        </w:rPr>
        <w:t xml:space="preserve"> E CONDIÇÃO DE ENTREGA</w:t>
      </w:r>
    </w:p>
    <w:p w14:paraId="2D21B51F" w14:textId="77777777" w:rsidR="00BD1317" w:rsidRDefault="00BD1317" w:rsidP="00BD1317">
      <w:pPr>
        <w:tabs>
          <w:tab w:val="left" w:pos="1524"/>
        </w:tabs>
        <w:spacing w:line="360" w:lineRule="auto"/>
        <w:ind w:left="360"/>
        <w:jc w:val="both"/>
        <w:rPr>
          <w:bCs/>
        </w:rPr>
      </w:pPr>
    </w:p>
    <w:p w14:paraId="59D4CC5C" w14:textId="28E4F63C" w:rsidR="00BD1317" w:rsidRDefault="00BD1317" w:rsidP="0062379B">
      <w:pPr>
        <w:tabs>
          <w:tab w:val="left" w:pos="1524"/>
        </w:tabs>
        <w:spacing w:line="360" w:lineRule="auto"/>
        <w:jc w:val="both"/>
        <w:rPr>
          <w:rFonts w:eastAsia="Calibri"/>
          <w:szCs w:val="24"/>
          <w:lang w:eastAsia="zh-CN"/>
        </w:rPr>
      </w:pPr>
      <w:r>
        <w:rPr>
          <w:bCs/>
        </w:rPr>
        <w:t xml:space="preserve">5.1 </w:t>
      </w:r>
      <w:r w:rsidRPr="00BD1317">
        <w:rPr>
          <w:rFonts w:eastAsia="Calibri"/>
          <w:szCs w:val="24"/>
          <w:lang w:eastAsia="zh-CN"/>
        </w:rPr>
        <w:t xml:space="preserve">PRAZO DE ENTREGA:  </w:t>
      </w:r>
    </w:p>
    <w:p w14:paraId="2CB7BEB1" w14:textId="77777777" w:rsidR="005C0270" w:rsidRDefault="005C0270" w:rsidP="0062379B">
      <w:pPr>
        <w:tabs>
          <w:tab w:val="left" w:pos="1524"/>
        </w:tabs>
        <w:spacing w:line="360" w:lineRule="auto"/>
        <w:jc w:val="both"/>
        <w:rPr>
          <w:rFonts w:eastAsia="Calibri"/>
          <w:szCs w:val="24"/>
          <w:lang w:eastAsia="zh-CN"/>
        </w:rPr>
      </w:pPr>
    </w:p>
    <w:p w14:paraId="78F5A8AE" w14:textId="74977466" w:rsidR="0062379B" w:rsidRDefault="00BD1317" w:rsidP="0062379B">
      <w:pPr>
        <w:tabs>
          <w:tab w:val="left" w:pos="1524"/>
        </w:tabs>
        <w:spacing w:line="360" w:lineRule="auto"/>
        <w:jc w:val="both"/>
        <w:rPr>
          <w:rFonts w:eastAsia="Calibri"/>
          <w:szCs w:val="24"/>
          <w:lang w:eastAsia="zh-CN"/>
        </w:rPr>
      </w:pPr>
      <w:r>
        <w:rPr>
          <w:rFonts w:eastAsia="Calibri"/>
          <w:szCs w:val="24"/>
          <w:lang w:eastAsia="zh-CN"/>
        </w:rPr>
        <w:t xml:space="preserve">5.1.1 </w:t>
      </w:r>
      <w:r w:rsidR="0062379B" w:rsidRPr="0062379B">
        <w:rPr>
          <w:rFonts w:eastAsia="Calibri"/>
          <w:szCs w:val="24"/>
          <w:lang w:eastAsia="zh-CN"/>
        </w:rPr>
        <w:t xml:space="preserve">O prazo </w:t>
      </w:r>
      <w:r w:rsidR="009736DB">
        <w:rPr>
          <w:rFonts w:eastAsia="Calibri"/>
          <w:szCs w:val="24"/>
          <w:lang w:eastAsia="zh-CN"/>
        </w:rPr>
        <w:t>de entrega deverá respeitar a seguinte tabela:</w:t>
      </w:r>
    </w:p>
    <w:p w14:paraId="3431FC3F" w14:textId="77777777" w:rsidR="009736DB" w:rsidRDefault="009736DB" w:rsidP="0062379B">
      <w:pPr>
        <w:tabs>
          <w:tab w:val="left" w:pos="1524"/>
        </w:tabs>
        <w:spacing w:line="360" w:lineRule="auto"/>
        <w:jc w:val="both"/>
        <w:rPr>
          <w:rFonts w:eastAsia="Calibri"/>
          <w:szCs w:val="24"/>
          <w:lang w:eastAsia="zh-CN"/>
        </w:rPr>
      </w:pPr>
    </w:p>
    <w:tbl>
      <w:tblPr>
        <w:tblStyle w:val="Tabelacomgrade"/>
        <w:tblW w:w="10065" w:type="dxa"/>
        <w:tblInd w:w="-1452" w:type="dxa"/>
        <w:tblLayout w:type="fixed"/>
        <w:tblLook w:val="04A0" w:firstRow="1" w:lastRow="0" w:firstColumn="1" w:lastColumn="0" w:noHBand="0" w:noVBand="1"/>
      </w:tblPr>
      <w:tblGrid>
        <w:gridCol w:w="4395"/>
        <w:gridCol w:w="1701"/>
        <w:gridCol w:w="1843"/>
        <w:gridCol w:w="2126"/>
      </w:tblGrid>
      <w:tr w:rsidR="009736DB" w14:paraId="169C4B6F" w14:textId="77777777" w:rsidTr="009736DB">
        <w:tc>
          <w:tcPr>
            <w:tcW w:w="4395" w:type="dxa"/>
            <w:vAlign w:val="center"/>
          </w:tcPr>
          <w:p w14:paraId="51567124" w14:textId="544FC299" w:rsidR="009736DB" w:rsidRDefault="009736DB" w:rsidP="0062379B">
            <w:pPr>
              <w:tabs>
                <w:tab w:val="left" w:pos="1524"/>
              </w:tabs>
              <w:spacing w:line="360" w:lineRule="auto"/>
              <w:jc w:val="both"/>
              <w:rPr>
                <w:rFonts w:eastAsia="Calibri"/>
                <w:szCs w:val="24"/>
                <w:lang w:eastAsia="zh-CN"/>
              </w:rPr>
            </w:pPr>
            <w:r>
              <w:rPr>
                <w:color w:val="000000"/>
                <w:sz w:val="22"/>
                <w:szCs w:val="22"/>
              </w:rPr>
              <w:t>Objeto</w:t>
            </w:r>
          </w:p>
        </w:tc>
        <w:tc>
          <w:tcPr>
            <w:tcW w:w="1701" w:type="dxa"/>
            <w:vAlign w:val="center"/>
          </w:tcPr>
          <w:p w14:paraId="2FCF233A" w14:textId="1A7C9287" w:rsidR="009736DB" w:rsidRDefault="009736DB">
            <w:pPr>
              <w:pStyle w:val="tabelatextocentralizado"/>
              <w:spacing w:before="0" w:beforeAutospacing="0" w:after="0" w:afterAutospacing="0"/>
              <w:ind w:left="60" w:right="60"/>
              <w:jc w:val="center"/>
              <w:rPr>
                <w:color w:val="000000"/>
                <w:sz w:val="22"/>
                <w:szCs w:val="22"/>
              </w:rPr>
            </w:pPr>
            <w:r>
              <w:rPr>
                <w:color w:val="000000"/>
                <w:sz w:val="22"/>
                <w:szCs w:val="22"/>
              </w:rPr>
              <w:t>Primeira entrega</w:t>
            </w:r>
          </w:p>
          <w:p w14:paraId="388729EF" w14:textId="2B7CD3DA" w:rsidR="009736DB" w:rsidRDefault="009736DB">
            <w:pPr>
              <w:pStyle w:val="tabelatextocentralizado"/>
              <w:spacing w:before="0" w:beforeAutospacing="0" w:after="0" w:afterAutospacing="0"/>
              <w:ind w:left="60" w:right="60"/>
              <w:jc w:val="center"/>
              <w:rPr>
                <w:color w:val="000000"/>
                <w:sz w:val="22"/>
                <w:szCs w:val="22"/>
              </w:rPr>
            </w:pPr>
            <w:r>
              <w:rPr>
                <w:color w:val="000000"/>
                <w:sz w:val="22"/>
                <w:szCs w:val="22"/>
              </w:rPr>
              <w:t> </w:t>
            </w:r>
          </w:p>
          <w:p w14:paraId="7C3F507C" w14:textId="0E17748E" w:rsidR="009736DB" w:rsidRDefault="009736DB" w:rsidP="0062379B">
            <w:pPr>
              <w:tabs>
                <w:tab w:val="left" w:pos="1524"/>
              </w:tabs>
              <w:spacing w:line="360" w:lineRule="auto"/>
              <w:jc w:val="both"/>
              <w:rPr>
                <w:rFonts w:eastAsia="Calibri"/>
                <w:szCs w:val="24"/>
                <w:lang w:eastAsia="zh-CN"/>
              </w:rPr>
            </w:pPr>
            <w:r>
              <w:rPr>
                <w:rStyle w:val="Forte"/>
                <w:i/>
                <w:iCs/>
                <w:color w:val="000000"/>
                <w:sz w:val="22"/>
                <w:szCs w:val="22"/>
              </w:rPr>
              <w:t>Após 30 dias da emissão da nota de empenho</w:t>
            </w:r>
          </w:p>
        </w:tc>
        <w:tc>
          <w:tcPr>
            <w:tcW w:w="1843" w:type="dxa"/>
            <w:vAlign w:val="center"/>
          </w:tcPr>
          <w:p w14:paraId="7582F4CD" w14:textId="71E7D5C1" w:rsidR="009736DB" w:rsidRDefault="009736DB">
            <w:pPr>
              <w:pStyle w:val="tabelatextocentralizado"/>
              <w:spacing w:before="0" w:beforeAutospacing="0" w:after="0" w:afterAutospacing="0"/>
              <w:ind w:left="60" w:right="60"/>
              <w:jc w:val="center"/>
              <w:rPr>
                <w:color w:val="000000"/>
                <w:sz w:val="22"/>
                <w:szCs w:val="22"/>
              </w:rPr>
            </w:pPr>
            <w:r>
              <w:rPr>
                <w:color w:val="000000"/>
                <w:sz w:val="22"/>
                <w:szCs w:val="22"/>
              </w:rPr>
              <w:t>Segunda entrega</w:t>
            </w:r>
          </w:p>
          <w:p w14:paraId="3BF64C44" w14:textId="26F63A1E" w:rsidR="009736DB" w:rsidRDefault="009736DB">
            <w:pPr>
              <w:pStyle w:val="tabelatextocentralizado"/>
              <w:spacing w:before="0" w:beforeAutospacing="0" w:after="0" w:afterAutospacing="0"/>
              <w:ind w:left="60" w:right="60"/>
              <w:jc w:val="center"/>
              <w:rPr>
                <w:color w:val="000000"/>
                <w:sz w:val="22"/>
                <w:szCs w:val="22"/>
              </w:rPr>
            </w:pPr>
            <w:r>
              <w:rPr>
                <w:color w:val="000000"/>
                <w:sz w:val="22"/>
                <w:szCs w:val="22"/>
              </w:rPr>
              <w:t> </w:t>
            </w:r>
          </w:p>
          <w:p w14:paraId="23FFA028" w14:textId="31A65093" w:rsidR="009736DB" w:rsidRDefault="009736DB" w:rsidP="0062379B">
            <w:pPr>
              <w:tabs>
                <w:tab w:val="left" w:pos="1524"/>
              </w:tabs>
              <w:spacing w:line="360" w:lineRule="auto"/>
              <w:jc w:val="both"/>
              <w:rPr>
                <w:rFonts w:eastAsia="Calibri"/>
                <w:szCs w:val="24"/>
                <w:lang w:eastAsia="zh-CN"/>
              </w:rPr>
            </w:pPr>
            <w:r>
              <w:rPr>
                <w:rStyle w:val="Forte"/>
                <w:i/>
                <w:iCs/>
                <w:color w:val="000000"/>
                <w:sz w:val="22"/>
                <w:szCs w:val="22"/>
              </w:rPr>
              <w:t>Após 30 dias da data da primeira entrega</w:t>
            </w:r>
          </w:p>
        </w:tc>
        <w:tc>
          <w:tcPr>
            <w:tcW w:w="2126" w:type="dxa"/>
            <w:vAlign w:val="center"/>
          </w:tcPr>
          <w:p w14:paraId="7C8573A6" w14:textId="17541A24" w:rsidR="009736DB" w:rsidRDefault="009736DB">
            <w:pPr>
              <w:pStyle w:val="tabelatextocentralizado"/>
              <w:spacing w:before="0" w:beforeAutospacing="0" w:after="0" w:afterAutospacing="0"/>
              <w:ind w:left="60" w:right="60"/>
              <w:jc w:val="center"/>
              <w:rPr>
                <w:color w:val="000000"/>
                <w:sz w:val="22"/>
                <w:szCs w:val="22"/>
              </w:rPr>
            </w:pPr>
            <w:r>
              <w:rPr>
                <w:color w:val="000000"/>
                <w:sz w:val="22"/>
                <w:szCs w:val="22"/>
              </w:rPr>
              <w:t>Terceira entrega</w:t>
            </w:r>
          </w:p>
          <w:p w14:paraId="26B296BA" w14:textId="5BA3330E" w:rsidR="009736DB" w:rsidRDefault="009736DB">
            <w:pPr>
              <w:pStyle w:val="tabelatextocentralizado"/>
              <w:spacing w:before="0" w:beforeAutospacing="0" w:after="0" w:afterAutospacing="0"/>
              <w:ind w:left="60" w:right="60"/>
              <w:jc w:val="center"/>
              <w:rPr>
                <w:color w:val="000000"/>
                <w:sz w:val="22"/>
                <w:szCs w:val="22"/>
              </w:rPr>
            </w:pPr>
            <w:r>
              <w:rPr>
                <w:color w:val="000000"/>
                <w:sz w:val="22"/>
                <w:szCs w:val="22"/>
              </w:rPr>
              <w:t> </w:t>
            </w:r>
          </w:p>
          <w:p w14:paraId="20AFE2CB" w14:textId="733B2570" w:rsidR="007046E1" w:rsidRPr="007046E1" w:rsidRDefault="007046E1" w:rsidP="007046E1">
            <w:pPr>
              <w:tabs>
                <w:tab w:val="left" w:pos="1524"/>
              </w:tabs>
              <w:spacing w:line="360" w:lineRule="auto"/>
              <w:jc w:val="both"/>
              <w:rPr>
                <w:b/>
                <w:bCs/>
                <w:i/>
                <w:iCs/>
                <w:color w:val="000000"/>
                <w:sz w:val="22"/>
                <w:szCs w:val="22"/>
              </w:rPr>
            </w:pPr>
            <w:r>
              <w:rPr>
                <w:rStyle w:val="Forte"/>
                <w:i/>
                <w:iCs/>
                <w:color w:val="000000"/>
                <w:sz w:val="22"/>
                <w:szCs w:val="22"/>
              </w:rPr>
              <w:t>A</w:t>
            </w:r>
            <w:r w:rsidR="009736DB">
              <w:rPr>
                <w:rStyle w:val="Forte"/>
                <w:i/>
                <w:iCs/>
                <w:color w:val="000000"/>
                <w:sz w:val="22"/>
                <w:szCs w:val="22"/>
              </w:rPr>
              <w:t>pós 30 dias da data da segunda entreg</w:t>
            </w:r>
            <w:r>
              <w:rPr>
                <w:rStyle w:val="Forte"/>
                <w:i/>
                <w:iCs/>
                <w:color w:val="000000"/>
                <w:sz w:val="22"/>
                <w:szCs w:val="22"/>
              </w:rPr>
              <w:t>a</w:t>
            </w:r>
          </w:p>
        </w:tc>
      </w:tr>
      <w:tr w:rsidR="009736DB" w14:paraId="1CD24D0B" w14:textId="77777777" w:rsidTr="009736DB">
        <w:tc>
          <w:tcPr>
            <w:tcW w:w="4395" w:type="dxa"/>
            <w:vAlign w:val="center"/>
          </w:tcPr>
          <w:p w14:paraId="050691F5" w14:textId="4908B79F" w:rsidR="009736DB" w:rsidRDefault="009736DB" w:rsidP="0062379B">
            <w:pPr>
              <w:tabs>
                <w:tab w:val="left" w:pos="1524"/>
              </w:tabs>
              <w:spacing w:line="360" w:lineRule="auto"/>
              <w:jc w:val="both"/>
              <w:rPr>
                <w:rFonts w:eastAsia="Calibri"/>
                <w:szCs w:val="24"/>
                <w:lang w:eastAsia="zh-CN"/>
              </w:rPr>
            </w:pPr>
            <w:r>
              <w:rPr>
                <w:color w:val="000000"/>
                <w:sz w:val="22"/>
                <w:szCs w:val="22"/>
              </w:rPr>
              <w:t>palete / pallet plastico, material: polietileno, tratamento: anti uv, dimensoes (l x c): 1000 x 1200 mm, altura: 140-190 mm, superficie: vazada, numero entradas: 2-4, carga dinamica: 1000-2500 kg, carga estatica: 3000-8000 kg, acessorio: sem acessorio, forma fornecimento: unidade código do item:3990.002.0018 (id - 166797)</w:t>
            </w:r>
          </w:p>
        </w:tc>
        <w:tc>
          <w:tcPr>
            <w:tcW w:w="1701" w:type="dxa"/>
            <w:vAlign w:val="center"/>
          </w:tcPr>
          <w:p w14:paraId="681A130F" w14:textId="387394FD" w:rsidR="009736DB" w:rsidRDefault="009736DB" w:rsidP="0062379B">
            <w:pPr>
              <w:tabs>
                <w:tab w:val="left" w:pos="1524"/>
              </w:tabs>
              <w:spacing w:line="360" w:lineRule="auto"/>
              <w:jc w:val="both"/>
              <w:rPr>
                <w:rFonts w:eastAsia="Calibri"/>
                <w:szCs w:val="24"/>
                <w:lang w:eastAsia="zh-CN"/>
              </w:rPr>
            </w:pPr>
            <w:r>
              <w:rPr>
                <w:color w:val="000000"/>
                <w:sz w:val="22"/>
                <w:szCs w:val="22"/>
              </w:rPr>
              <w:t>140 (34%)</w:t>
            </w:r>
          </w:p>
        </w:tc>
        <w:tc>
          <w:tcPr>
            <w:tcW w:w="1843" w:type="dxa"/>
            <w:vAlign w:val="center"/>
          </w:tcPr>
          <w:p w14:paraId="4B5A02FC" w14:textId="19365AEC" w:rsidR="009736DB" w:rsidRDefault="009736DB" w:rsidP="0062379B">
            <w:pPr>
              <w:tabs>
                <w:tab w:val="left" w:pos="1524"/>
              </w:tabs>
              <w:spacing w:line="360" w:lineRule="auto"/>
              <w:jc w:val="both"/>
              <w:rPr>
                <w:rFonts w:eastAsia="Calibri"/>
                <w:szCs w:val="24"/>
                <w:lang w:eastAsia="zh-CN"/>
              </w:rPr>
            </w:pPr>
            <w:r>
              <w:rPr>
                <w:color w:val="000000"/>
                <w:sz w:val="22"/>
                <w:szCs w:val="22"/>
              </w:rPr>
              <w:t>140 (34%)</w:t>
            </w:r>
          </w:p>
        </w:tc>
        <w:tc>
          <w:tcPr>
            <w:tcW w:w="2126" w:type="dxa"/>
            <w:vAlign w:val="center"/>
          </w:tcPr>
          <w:p w14:paraId="573163E6" w14:textId="348B0E1D" w:rsidR="009736DB" w:rsidRDefault="009736DB" w:rsidP="0062379B">
            <w:pPr>
              <w:tabs>
                <w:tab w:val="left" w:pos="1524"/>
              </w:tabs>
              <w:spacing w:line="360" w:lineRule="auto"/>
              <w:jc w:val="both"/>
              <w:rPr>
                <w:rFonts w:eastAsia="Calibri"/>
                <w:szCs w:val="24"/>
                <w:lang w:eastAsia="zh-CN"/>
              </w:rPr>
            </w:pPr>
            <w:r>
              <w:rPr>
                <w:color w:val="000000"/>
                <w:sz w:val="22"/>
                <w:szCs w:val="22"/>
              </w:rPr>
              <w:t>132 (32%)</w:t>
            </w:r>
          </w:p>
        </w:tc>
      </w:tr>
      <w:tr w:rsidR="009736DB" w14:paraId="5B9D5AB5" w14:textId="77777777" w:rsidTr="009736DB">
        <w:tc>
          <w:tcPr>
            <w:tcW w:w="4395" w:type="dxa"/>
            <w:vAlign w:val="center"/>
          </w:tcPr>
          <w:p w14:paraId="4AE25458" w14:textId="7017B0BD" w:rsidR="009736DB" w:rsidRDefault="009736DB" w:rsidP="0062379B">
            <w:pPr>
              <w:tabs>
                <w:tab w:val="left" w:pos="1524"/>
              </w:tabs>
              <w:spacing w:line="360" w:lineRule="auto"/>
              <w:jc w:val="both"/>
              <w:rPr>
                <w:rFonts w:eastAsia="Calibri"/>
                <w:szCs w:val="24"/>
                <w:lang w:eastAsia="zh-CN"/>
              </w:rPr>
            </w:pPr>
            <w:r>
              <w:rPr>
                <w:color w:val="000000"/>
                <w:sz w:val="22"/>
                <w:szCs w:val="22"/>
              </w:rPr>
              <w:t>balanca eletronica digital industrial, material estrutura: aco inox, medidas plataforma: 40-70 x 40-70 cm, acabamento: pintura eletrostatica, display: cristal liquido, material plataforma: aco inox, capacidade: 150 kg, divisao: 50 g, sensibilidade: 50 g, tensao: 110/220 v, interface: rs-232, altura: n/d, opcionais: com coluna, largura: 40-70 cm, comprimento: 40-70 cm, forma fornecimento: unidade código do item:6670.004.0016 (id - 166817)</w:t>
            </w:r>
          </w:p>
        </w:tc>
        <w:tc>
          <w:tcPr>
            <w:tcW w:w="1701" w:type="dxa"/>
            <w:vAlign w:val="center"/>
          </w:tcPr>
          <w:p w14:paraId="67CA9A65" w14:textId="69143EFB" w:rsidR="009736DB" w:rsidRDefault="009736DB" w:rsidP="0062379B">
            <w:pPr>
              <w:tabs>
                <w:tab w:val="left" w:pos="1524"/>
              </w:tabs>
              <w:spacing w:line="360" w:lineRule="auto"/>
              <w:jc w:val="both"/>
              <w:rPr>
                <w:rFonts w:eastAsia="Calibri"/>
                <w:szCs w:val="24"/>
                <w:lang w:eastAsia="zh-CN"/>
              </w:rPr>
            </w:pPr>
            <w:r>
              <w:rPr>
                <w:color w:val="000000"/>
                <w:sz w:val="22"/>
                <w:szCs w:val="22"/>
              </w:rPr>
              <w:t>7 (40%)</w:t>
            </w:r>
          </w:p>
        </w:tc>
        <w:tc>
          <w:tcPr>
            <w:tcW w:w="1843" w:type="dxa"/>
            <w:vAlign w:val="center"/>
          </w:tcPr>
          <w:p w14:paraId="6291FA24" w14:textId="3201DAF6" w:rsidR="009736DB" w:rsidRDefault="009736DB" w:rsidP="0062379B">
            <w:pPr>
              <w:tabs>
                <w:tab w:val="left" w:pos="1524"/>
              </w:tabs>
              <w:spacing w:line="360" w:lineRule="auto"/>
              <w:jc w:val="both"/>
              <w:rPr>
                <w:rFonts w:eastAsia="Calibri"/>
                <w:szCs w:val="24"/>
                <w:lang w:eastAsia="zh-CN"/>
              </w:rPr>
            </w:pPr>
            <w:r>
              <w:rPr>
                <w:color w:val="000000"/>
                <w:sz w:val="22"/>
                <w:szCs w:val="22"/>
              </w:rPr>
              <w:t>5 (30%)</w:t>
            </w:r>
          </w:p>
        </w:tc>
        <w:tc>
          <w:tcPr>
            <w:tcW w:w="2126" w:type="dxa"/>
            <w:vAlign w:val="center"/>
          </w:tcPr>
          <w:p w14:paraId="15363509" w14:textId="21E8A821" w:rsidR="009736DB" w:rsidRDefault="009736DB" w:rsidP="0062379B">
            <w:pPr>
              <w:tabs>
                <w:tab w:val="left" w:pos="1524"/>
              </w:tabs>
              <w:spacing w:line="360" w:lineRule="auto"/>
              <w:jc w:val="both"/>
              <w:rPr>
                <w:rFonts w:eastAsia="Calibri"/>
                <w:szCs w:val="24"/>
                <w:lang w:eastAsia="zh-CN"/>
              </w:rPr>
            </w:pPr>
            <w:r>
              <w:rPr>
                <w:color w:val="000000"/>
                <w:sz w:val="22"/>
                <w:szCs w:val="22"/>
              </w:rPr>
              <w:t>5 (30%)</w:t>
            </w:r>
          </w:p>
        </w:tc>
      </w:tr>
      <w:tr w:rsidR="009736DB" w14:paraId="770269A4" w14:textId="77777777" w:rsidTr="009736DB">
        <w:tc>
          <w:tcPr>
            <w:tcW w:w="4395" w:type="dxa"/>
            <w:vAlign w:val="center"/>
          </w:tcPr>
          <w:p w14:paraId="3EADB3B0" w14:textId="41CD933D" w:rsidR="009736DB" w:rsidRDefault="009736DB" w:rsidP="0062379B">
            <w:pPr>
              <w:tabs>
                <w:tab w:val="left" w:pos="1524"/>
              </w:tabs>
              <w:spacing w:line="360" w:lineRule="auto"/>
              <w:jc w:val="both"/>
              <w:rPr>
                <w:rFonts w:eastAsia="Calibri"/>
                <w:szCs w:val="24"/>
                <w:lang w:eastAsia="zh-CN"/>
              </w:rPr>
            </w:pPr>
            <w:r>
              <w:rPr>
                <w:color w:val="000000"/>
                <w:sz w:val="22"/>
                <w:szCs w:val="22"/>
              </w:rPr>
              <w:t>caixa plastica, material: polipropileno, dimensao (c x l): 55-57 x 35- 37 cm, altura: 30-31 cm, cor: branca, tampa: sem tampa, tipo fechamento: n/a, quantidade alca: 2, tipo alca: embutida, tipo lateral: vazado, tipo fundo: vazado, encaixe: empilhavel, forma fornecimento: unidade código do item:8115.007.0068 (id - 166818)</w:t>
            </w:r>
          </w:p>
        </w:tc>
        <w:tc>
          <w:tcPr>
            <w:tcW w:w="1701" w:type="dxa"/>
            <w:vAlign w:val="center"/>
          </w:tcPr>
          <w:p w14:paraId="28D329ED" w14:textId="5234C81A" w:rsidR="009736DB" w:rsidRDefault="009736DB" w:rsidP="0062379B">
            <w:pPr>
              <w:tabs>
                <w:tab w:val="left" w:pos="1524"/>
              </w:tabs>
              <w:spacing w:line="360" w:lineRule="auto"/>
              <w:jc w:val="both"/>
              <w:rPr>
                <w:rFonts w:eastAsia="Calibri"/>
                <w:szCs w:val="24"/>
                <w:lang w:eastAsia="zh-CN"/>
              </w:rPr>
            </w:pPr>
            <w:r>
              <w:rPr>
                <w:color w:val="000000"/>
                <w:sz w:val="22"/>
                <w:szCs w:val="22"/>
              </w:rPr>
              <w:t>260 (33,3%)</w:t>
            </w:r>
          </w:p>
        </w:tc>
        <w:tc>
          <w:tcPr>
            <w:tcW w:w="1843" w:type="dxa"/>
            <w:vAlign w:val="center"/>
          </w:tcPr>
          <w:p w14:paraId="47FC2B69" w14:textId="2A800C16" w:rsidR="009736DB" w:rsidRDefault="009736DB" w:rsidP="0062379B">
            <w:pPr>
              <w:tabs>
                <w:tab w:val="left" w:pos="1524"/>
              </w:tabs>
              <w:spacing w:line="360" w:lineRule="auto"/>
              <w:jc w:val="both"/>
              <w:rPr>
                <w:rFonts w:eastAsia="Calibri"/>
                <w:szCs w:val="24"/>
                <w:lang w:eastAsia="zh-CN"/>
              </w:rPr>
            </w:pPr>
            <w:r>
              <w:rPr>
                <w:color w:val="000000"/>
                <w:sz w:val="22"/>
                <w:szCs w:val="22"/>
              </w:rPr>
              <w:t>260 (33,3%)</w:t>
            </w:r>
          </w:p>
        </w:tc>
        <w:tc>
          <w:tcPr>
            <w:tcW w:w="2126" w:type="dxa"/>
            <w:vAlign w:val="center"/>
          </w:tcPr>
          <w:p w14:paraId="301A2B78" w14:textId="2DFC7BF0" w:rsidR="009736DB" w:rsidRDefault="009736DB" w:rsidP="0062379B">
            <w:pPr>
              <w:tabs>
                <w:tab w:val="left" w:pos="1524"/>
              </w:tabs>
              <w:spacing w:line="360" w:lineRule="auto"/>
              <w:jc w:val="both"/>
              <w:rPr>
                <w:rFonts w:eastAsia="Calibri"/>
                <w:szCs w:val="24"/>
                <w:lang w:eastAsia="zh-CN"/>
              </w:rPr>
            </w:pPr>
            <w:r>
              <w:rPr>
                <w:color w:val="000000"/>
                <w:sz w:val="22"/>
                <w:szCs w:val="22"/>
              </w:rPr>
              <w:t>260 (33,3%)</w:t>
            </w:r>
          </w:p>
        </w:tc>
      </w:tr>
      <w:tr w:rsidR="009736DB" w14:paraId="77A841A4" w14:textId="77777777" w:rsidTr="009736DB">
        <w:tc>
          <w:tcPr>
            <w:tcW w:w="4395" w:type="dxa"/>
            <w:vAlign w:val="center"/>
          </w:tcPr>
          <w:p w14:paraId="329BAA9F" w14:textId="667619C8" w:rsidR="009736DB" w:rsidRDefault="009736DB" w:rsidP="0062379B">
            <w:pPr>
              <w:tabs>
                <w:tab w:val="left" w:pos="1524"/>
              </w:tabs>
              <w:spacing w:line="360" w:lineRule="auto"/>
              <w:jc w:val="both"/>
              <w:rPr>
                <w:rFonts w:eastAsia="Calibri"/>
                <w:szCs w:val="24"/>
                <w:lang w:eastAsia="zh-CN"/>
              </w:rPr>
            </w:pPr>
            <w:r>
              <w:rPr>
                <w:color w:val="000000"/>
                <w:sz w:val="22"/>
                <w:szCs w:val="22"/>
              </w:rPr>
              <w:t>caixa plastica, material: polipropileno, dimensao (c x l): 42-48 x 29- 36 cm, altura: 12-15 cm, cor: branca, tampa: com tampa, tipo fechamento: n/a, quantidade alca: 2-4, tipo alca: embutida, tipo lateral: fechado, tipo fundo: fechado, encaixe: empilhavel, forma fornecimento: unidade código do item:8115.007.0070 (id - 166820)</w:t>
            </w:r>
          </w:p>
        </w:tc>
        <w:tc>
          <w:tcPr>
            <w:tcW w:w="1701" w:type="dxa"/>
            <w:vAlign w:val="center"/>
          </w:tcPr>
          <w:p w14:paraId="18ED5AEC" w14:textId="2252FEEB" w:rsidR="009736DB" w:rsidRDefault="009736DB" w:rsidP="0062379B">
            <w:pPr>
              <w:tabs>
                <w:tab w:val="left" w:pos="1524"/>
              </w:tabs>
              <w:spacing w:line="360" w:lineRule="auto"/>
              <w:jc w:val="both"/>
              <w:rPr>
                <w:rFonts w:eastAsia="Calibri"/>
                <w:szCs w:val="24"/>
                <w:lang w:eastAsia="zh-CN"/>
              </w:rPr>
            </w:pPr>
            <w:r>
              <w:rPr>
                <w:color w:val="000000"/>
                <w:sz w:val="22"/>
                <w:szCs w:val="22"/>
              </w:rPr>
              <w:t>170 (33,4%)</w:t>
            </w:r>
          </w:p>
        </w:tc>
        <w:tc>
          <w:tcPr>
            <w:tcW w:w="1843" w:type="dxa"/>
            <w:vAlign w:val="center"/>
          </w:tcPr>
          <w:p w14:paraId="64C5DC4F" w14:textId="55F4C47D" w:rsidR="009736DB" w:rsidRDefault="009736DB" w:rsidP="0062379B">
            <w:pPr>
              <w:tabs>
                <w:tab w:val="left" w:pos="1524"/>
              </w:tabs>
              <w:spacing w:line="360" w:lineRule="auto"/>
              <w:jc w:val="both"/>
              <w:rPr>
                <w:rFonts w:eastAsia="Calibri"/>
                <w:szCs w:val="24"/>
                <w:lang w:eastAsia="zh-CN"/>
              </w:rPr>
            </w:pPr>
            <w:r>
              <w:rPr>
                <w:color w:val="000000"/>
                <w:sz w:val="22"/>
                <w:szCs w:val="22"/>
              </w:rPr>
              <w:t>170 (33,4%)</w:t>
            </w:r>
          </w:p>
        </w:tc>
        <w:tc>
          <w:tcPr>
            <w:tcW w:w="2126" w:type="dxa"/>
            <w:vAlign w:val="center"/>
          </w:tcPr>
          <w:p w14:paraId="15A1B4F8" w14:textId="17CB1D2B" w:rsidR="009736DB" w:rsidRDefault="009736DB" w:rsidP="0062379B">
            <w:pPr>
              <w:tabs>
                <w:tab w:val="left" w:pos="1524"/>
              </w:tabs>
              <w:spacing w:line="360" w:lineRule="auto"/>
              <w:jc w:val="both"/>
              <w:rPr>
                <w:rFonts w:eastAsia="Calibri"/>
                <w:szCs w:val="24"/>
                <w:lang w:eastAsia="zh-CN"/>
              </w:rPr>
            </w:pPr>
            <w:r>
              <w:rPr>
                <w:color w:val="000000"/>
                <w:sz w:val="22"/>
                <w:szCs w:val="22"/>
              </w:rPr>
              <w:t>169 (33,2%)</w:t>
            </w:r>
          </w:p>
        </w:tc>
      </w:tr>
      <w:tr w:rsidR="009736DB" w14:paraId="23367448" w14:textId="77777777" w:rsidTr="009736DB">
        <w:tc>
          <w:tcPr>
            <w:tcW w:w="4395" w:type="dxa"/>
            <w:vAlign w:val="center"/>
          </w:tcPr>
          <w:p w14:paraId="0CEB2F96" w14:textId="1373CCFC" w:rsidR="009736DB" w:rsidRDefault="009736DB" w:rsidP="0062379B">
            <w:pPr>
              <w:tabs>
                <w:tab w:val="left" w:pos="1524"/>
              </w:tabs>
              <w:spacing w:line="360" w:lineRule="auto"/>
              <w:jc w:val="both"/>
              <w:rPr>
                <w:rFonts w:eastAsia="Calibri"/>
                <w:szCs w:val="24"/>
                <w:lang w:eastAsia="zh-CN"/>
              </w:rPr>
            </w:pPr>
            <w:r>
              <w:rPr>
                <w:color w:val="000000"/>
                <w:sz w:val="22"/>
                <w:szCs w:val="22"/>
              </w:rPr>
              <w:t>caixa plastica ,material: polipropileno, dimensao (c x l): 60-65 x 38- 44 cm, altura: 21-24 cm, cor: branca, tampa: com tampa, tipo fechamento: n/a, quantidade alca: 2-4, tipo alca: embutida, tipo lateral: fechado, tipo fundo: fechado, encaixe: empilhável, forma fornecimento: unidade código do item:8115.007.0069 (id - 166819)</w:t>
            </w:r>
          </w:p>
        </w:tc>
        <w:tc>
          <w:tcPr>
            <w:tcW w:w="1701" w:type="dxa"/>
            <w:vAlign w:val="center"/>
          </w:tcPr>
          <w:p w14:paraId="358D3C79" w14:textId="74FB17AA" w:rsidR="009736DB" w:rsidRDefault="009736DB" w:rsidP="0062379B">
            <w:pPr>
              <w:tabs>
                <w:tab w:val="left" w:pos="1524"/>
              </w:tabs>
              <w:spacing w:line="360" w:lineRule="auto"/>
              <w:jc w:val="both"/>
              <w:rPr>
                <w:rFonts w:eastAsia="Calibri"/>
                <w:szCs w:val="24"/>
                <w:lang w:eastAsia="zh-CN"/>
              </w:rPr>
            </w:pPr>
            <w:r>
              <w:rPr>
                <w:color w:val="000000"/>
                <w:sz w:val="22"/>
                <w:szCs w:val="22"/>
              </w:rPr>
              <w:t>155 (34%)</w:t>
            </w:r>
          </w:p>
        </w:tc>
        <w:tc>
          <w:tcPr>
            <w:tcW w:w="1843" w:type="dxa"/>
            <w:vAlign w:val="center"/>
          </w:tcPr>
          <w:p w14:paraId="0655C387" w14:textId="0D08B829" w:rsidR="009736DB" w:rsidRDefault="009736DB" w:rsidP="0062379B">
            <w:pPr>
              <w:tabs>
                <w:tab w:val="left" w:pos="1524"/>
              </w:tabs>
              <w:spacing w:line="360" w:lineRule="auto"/>
              <w:jc w:val="both"/>
              <w:rPr>
                <w:rFonts w:eastAsia="Calibri"/>
                <w:szCs w:val="24"/>
                <w:lang w:eastAsia="zh-CN"/>
              </w:rPr>
            </w:pPr>
            <w:r>
              <w:rPr>
                <w:color w:val="000000"/>
                <w:sz w:val="22"/>
                <w:szCs w:val="22"/>
              </w:rPr>
              <w:t>155 (34%)</w:t>
            </w:r>
          </w:p>
        </w:tc>
        <w:tc>
          <w:tcPr>
            <w:tcW w:w="2126" w:type="dxa"/>
            <w:vAlign w:val="center"/>
          </w:tcPr>
          <w:p w14:paraId="233AD628" w14:textId="2FA8AA36" w:rsidR="009736DB" w:rsidRDefault="009736DB" w:rsidP="0062379B">
            <w:pPr>
              <w:tabs>
                <w:tab w:val="left" w:pos="1524"/>
              </w:tabs>
              <w:spacing w:line="360" w:lineRule="auto"/>
              <w:jc w:val="both"/>
              <w:rPr>
                <w:rFonts w:eastAsia="Calibri"/>
                <w:szCs w:val="24"/>
                <w:lang w:eastAsia="zh-CN"/>
              </w:rPr>
            </w:pPr>
            <w:r>
              <w:rPr>
                <w:color w:val="000000"/>
                <w:sz w:val="22"/>
                <w:szCs w:val="22"/>
              </w:rPr>
              <w:t>150 (32%)</w:t>
            </w:r>
          </w:p>
        </w:tc>
      </w:tr>
    </w:tbl>
    <w:p w14:paraId="3E476348" w14:textId="77777777" w:rsidR="00BD1317" w:rsidRDefault="00BD1317" w:rsidP="00BD1317">
      <w:pPr>
        <w:tabs>
          <w:tab w:val="left" w:pos="1524"/>
        </w:tabs>
        <w:spacing w:line="360" w:lineRule="auto"/>
        <w:jc w:val="both"/>
        <w:rPr>
          <w:rFonts w:eastAsia="Calibri"/>
          <w:szCs w:val="24"/>
          <w:lang w:eastAsia="zh-CN"/>
        </w:rPr>
      </w:pPr>
    </w:p>
    <w:p w14:paraId="6F5AADAC" w14:textId="5CDD9CDB" w:rsidR="0062379B" w:rsidRPr="00BD1317" w:rsidRDefault="00BD1317" w:rsidP="00BD1317">
      <w:pPr>
        <w:tabs>
          <w:tab w:val="left" w:pos="1524"/>
        </w:tabs>
        <w:spacing w:line="360" w:lineRule="auto"/>
        <w:jc w:val="both"/>
        <w:rPr>
          <w:rFonts w:eastAsia="Calibri"/>
          <w:szCs w:val="24"/>
          <w:lang w:eastAsia="zh-CN"/>
        </w:rPr>
      </w:pPr>
      <w:r>
        <w:rPr>
          <w:rFonts w:eastAsia="Calibri"/>
          <w:szCs w:val="24"/>
          <w:lang w:eastAsia="zh-CN"/>
        </w:rPr>
        <w:t xml:space="preserve">5.2 </w:t>
      </w:r>
      <w:r w:rsidRPr="00BD1317">
        <w:rPr>
          <w:rFonts w:eastAsia="Calibri"/>
          <w:szCs w:val="24"/>
          <w:lang w:eastAsia="zh-CN"/>
        </w:rPr>
        <w:t xml:space="preserve">LOCAL: </w:t>
      </w:r>
    </w:p>
    <w:p w14:paraId="201B4506" w14:textId="77777777" w:rsidR="005C0270" w:rsidRDefault="005C0270" w:rsidP="0062379B">
      <w:pPr>
        <w:tabs>
          <w:tab w:val="left" w:pos="1524"/>
        </w:tabs>
        <w:spacing w:line="360" w:lineRule="auto"/>
        <w:contextualSpacing/>
        <w:jc w:val="both"/>
        <w:rPr>
          <w:rFonts w:eastAsia="Calibri"/>
          <w:szCs w:val="24"/>
          <w:lang w:eastAsia="zh-CN"/>
        </w:rPr>
      </w:pPr>
    </w:p>
    <w:p w14:paraId="04C588D7" w14:textId="70146644" w:rsidR="0062379B" w:rsidRPr="0062379B" w:rsidRDefault="00BD1317" w:rsidP="0062379B">
      <w:pPr>
        <w:tabs>
          <w:tab w:val="left" w:pos="1524"/>
        </w:tabs>
        <w:spacing w:line="360" w:lineRule="auto"/>
        <w:contextualSpacing/>
        <w:jc w:val="both"/>
        <w:rPr>
          <w:rFonts w:eastAsia="Calibri"/>
          <w:szCs w:val="24"/>
          <w:lang w:eastAsia="zh-CN"/>
        </w:rPr>
      </w:pPr>
      <w:r>
        <w:rPr>
          <w:rFonts w:eastAsia="Calibri"/>
          <w:szCs w:val="24"/>
          <w:lang w:eastAsia="zh-CN"/>
        </w:rPr>
        <w:t xml:space="preserve">5.2.1 </w:t>
      </w:r>
      <w:r w:rsidR="0062379B" w:rsidRPr="0062379B">
        <w:rPr>
          <w:rFonts w:eastAsia="Calibri"/>
          <w:szCs w:val="24"/>
          <w:lang w:eastAsia="zh-CN"/>
        </w:rPr>
        <w:t>O material deverá ser entregue na Diretoria de Abastecimento (DAbst) da Secretaria de Estado da Polícia Militar, localizada na Avenida Feliciano Sodré, n° 190, Centro, Niterói, RJ, CEP 24030-010. Contatos através do e-mail: dmec_dabst@pmerj.rj.gov.br e Tel 21 2717-6250.</w:t>
      </w:r>
    </w:p>
    <w:p w14:paraId="291F5322" w14:textId="77777777" w:rsidR="0062379B" w:rsidRPr="0062379B" w:rsidRDefault="0062379B" w:rsidP="0062379B">
      <w:pPr>
        <w:tabs>
          <w:tab w:val="left" w:pos="1524"/>
        </w:tabs>
        <w:spacing w:line="360" w:lineRule="auto"/>
        <w:contextualSpacing/>
        <w:jc w:val="both"/>
        <w:rPr>
          <w:rFonts w:eastAsia="Calibri"/>
          <w:szCs w:val="24"/>
          <w:lang w:eastAsia="zh-CN"/>
        </w:rPr>
      </w:pPr>
    </w:p>
    <w:p w14:paraId="31C50D94" w14:textId="2C91321B" w:rsidR="0062379B" w:rsidRPr="00BD1317" w:rsidRDefault="00BD1317" w:rsidP="00BD1317">
      <w:pPr>
        <w:tabs>
          <w:tab w:val="left" w:pos="1524"/>
        </w:tabs>
        <w:spacing w:line="360" w:lineRule="auto"/>
        <w:jc w:val="both"/>
        <w:rPr>
          <w:rFonts w:eastAsia="Calibri"/>
          <w:szCs w:val="24"/>
          <w:lang w:eastAsia="zh-CN"/>
        </w:rPr>
      </w:pPr>
      <w:r>
        <w:rPr>
          <w:rFonts w:eastAsia="Calibri"/>
          <w:szCs w:val="24"/>
          <w:lang w:eastAsia="zh-CN"/>
        </w:rPr>
        <w:t xml:space="preserve">5.3 </w:t>
      </w:r>
      <w:r w:rsidRPr="00BD1317">
        <w:rPr>
          <w:rFonts w:eastAsia="Calibri"/>
          <w:szCs w:val="24"/>
          <w:lang w:eastAsia="zh-CN"/>
        </w:rPr>
        <w:t>CONDIÇÕES DE ENTREGA/FORMA</w:t>
      </w:r>
      <w:r w:rsidR="0062379B" w:rsidRPr="00BD1317">
        <w:rPr>
          <w:rFonts w:eastAsia="Calibri"/>
          <w:szCs w:val="24"/>
          <w:lang w:eastAsia="zh-CN"/>
        </w:rPr>
        <w:t xml:space="preserve">: </w:t>
      </w:r>
    </w:p>
    <w:p w14:paraId="5133BDE9" w14:textId="77777777" w:rsidR="005C0270" w:rsidRDefault="005C0270" w:rsidP="005C0270">
      <w:pPr>
        <w:tabs>
          <w:tab w:val="left" w:pos="1524"/>
        </w:tabs>
        <w:spacing w:line="360" w:lineRule="auto"/>
        <w:contextualSpacing/>
        <w:jc w:val="both"/>
        <w:rPr>
          <w:rFonts w:eastAsia="Calibri"/>
          <w:szCs w:val="24"/>
          <w:lang w:eastAsia="zh-CN"/>
        </w:rPr>
      </w:pPr>
    </w:p>
    <w:p w14:paraId="242E6C09" w14:textId="3F1832FF" w:rsidR="005C0270" w:rsidRDefault="00BD1317" w:rsidP="005C0270">
      <w:pPr>
        <w:tabs>
          <w:tab w:val="left" w:pos="1524"/>
        </w:tabs>
        <w:spacing w:line="360" w:lineRule="auto"/>
        <w:contextualSpacing/>
        <w:jc w:val="both"/>
      </w:pPr>
      <w:r>
        <w:rPr>
          <w:rFonts w:eastAsia="Calibri"/>
          <w:szCs w:val="24"/>
          <w:lang w:eastAsia="zh-CN"/>
        </w:rPr>
        <w:t xml:space="preserve">5.3.1 </w:t>
      </w:r>
      <w:r w:rsidR="005C0270">
        <w:t>– A</w:t>
      </w:r>
      <w:r w:rsidR="007046E1">
        <w:t xml:space="preserve"> primeira</w:t>
      </w:r>
      <w:r w:rsidR="005C0270">
        <w:t xml:space="preserve"> entrega das mercadorias deverá respeitar o prazo de 30 (trinta) dias úteis, após o recebimento da Nota de Empenho. </w:t>
      </w:r>
    </w:p>
    <w:p w14:paraId="4731F972" w14:textId="77777777" w:rsidR="005C0270" w:rsidRDefault="005C0270" w:rsidP="005C0270">
      <w:pPr>
        <w:tabs>
          <w:tab w:val="left" w:pos="1524"/>
        </w:tabs>
        <w:spacing w:line="360" w:lineRule="auto"/>
        <w:contextualSpacing/>
        <w:jc w:val="both"/>
      </w:pPr>
    </w:p>
    <w:p w14:paraId="633B702A" w14:textId="4DA5DDA3" w:rsidR="005C0270" w:rsidRDefault="005C0270" w:rsidP="005C0270">
      <w:pPr>
        <w:tabs>
          <w:tab w:val="left" w:pos="1524"/>
        </w:tabs>
        <w:spacing w:line="360" w:lineRule="auto"/>
        <w:contextualSpacing/>
        <w:jc w:val="both"/>
      </w:pPr>
      <w:r>
        <w:t xml:space="preserve">5.3.2 – </w:t>
      </w:r>
      <w:r w:rsidR="009736DB">
        <w:t>O recebimento dos materiais será feito em até 5 (cinco) dias,</w:t>
      </w:r>
      <w:r>
        <w:t xml:space="preserve"> em caráter provisório, para posterior análise de conformidade com as especificações técnicas contidas nesse Termo de Referência; </w:t>
      </w:r>
    </w:p>
    <w:p w14:paraId="27B50587" w14:textId="77777777" w:rsidR="005C0270" w:rsidRDefault="005C0270" w:rsidP="005C0270">
      <w:pPr>
        <w:tabs>
          <w:tab w:val="left" w:pos="1524"/>
        </w:tabs>
        <w:spacing w:line="360" w:lineRule="auto"/>
        <w:contextualSpacing/>
        <w:jc w:val="both"/>
      </w:pPr>
    </w:p>
    <w:p w14:paraId="023BBDB8" w14:textId="77777777" w:rsidR="005C0270" w:rsidRDefault="005C0270" w:rsidP="005C0270">
      <w:pPr>
        <w:tabs>
          <w:tab w:val="left" w:pos="1524"/>
        </w:tabs>
        <w:spacing w:line="360" w:lineRule="auto"/>
        <w:contextualSpacing/>
        <w:jc w:val="both"/>
      </w:pPr>
      <w:r>
        <w:t>a) A entrega deverá ser realizada ao responsável pelo setor de Recebimento do material;</w:t>
      </w:r>
    </w:p>
    <w:p w14:paraId="50F0D593" w14:textId="77777777" w:rsidR="005C0270" w:rsidRDefault="005C0270" w:rsidP="005C0270">
      <w:pPr>
        <w:tabs>
          <w:tab w:val="left" w:pos="1524"/>
        </w:tabs>
        <w:spacing w:line="360" w:lineRule="auto"/>
        <w:contextualSpacing/>
        <w:jc w:val="both"/>
      </w:pPr>
      <w:r>
        <w:t xml:space="preserve"> b) A CONTRATADA deverá dispor de funcionários devidamente treinados, identificados e suficientes para a descarga da mercadoria no local indicado;</w:t>
      </w:r>
    </w:p>
    <w:p w14:paraId="6C5A3558" w14:textId="77777777" w:rsidR="005C0270" w:rsidRDefault="005C0270" w:rsidP="005C0270">
      <w:pPr>
        <w:tabs>
          <w:tab w:val="left" w:pos="1524"/>
        </w:tabs>
        <w:spacing w:line="360" w:lineRule="auto"/>
        <w:contextualSpacing/>
        <w:jc w:val="both"/>
      </w:pPr>
      <w:r>
        <w:t xml:space="preserve"> c) O entregador deverá se responsabilizar por desembalar o produto para que o mesmo seja conferido no ato da entrega; </w:t>
      </w:r>
    </w:p>
    <w:p w14:paraId="0BF68A64" w14:textId="77777777" w:rsidR="005C0270" w:rsidRDefault="005C0270" w:rsidP="005C0270">
      <w:pPr>
        <w:tabs>
          <w:tab w:val="left" w:pos="1524"/>
        </w:tabs>
        <w:spacing w:line="360" w:lineRule="auto"/>
        <w:contextualSpacing/>
        <w:jc w:val="both"/>
      </w:pPr>
      <w:r>
        <w:t>d) O recebimento não exclui a responsabilidade da CONTRATADA pelo perfeito desempenho do produto fornecido, cabendo-lhe sanar quaisquer irregularidades detectadas quando da utilização dos mesmos;</w:t>
      </w:r>
    </w:p>
    <w:p w14:paraId="71859C87" w14:textId="77777777" w:rsidR="005C0270" w:rsidRDefault="005C0270" w:rsidP="005C0270">
      <w:pPr>
        <w:tabs>
          <w:tab w:val="left" w:pos="1524"/>
        </w:tabs>
        <w:spacing w:line="360" w:lineRule="auto"/>
        <w:contextualSpacing/>
        <w:jc w:val="both"/>
      </w:pPr>
      <w:r>
        <w:t xml:space="preserve"> e) A nota fiscal apresentada pela empresa no momento da entrega da mercadoria deverá ser acompanhada de cópia da Nota de Empenho ou deverá mencionar o número do processo; </w:t>
      </w:r>
    </w:p>
    <w:p w14:paraId="0C6BE0AF" w14:textId="77777777" w:rsidR="005C0270" w:rsidRDefault="005C0270" w:rsidP="005C0270">
      <w:pPr>
        <w:tabs>
          <w:tab w:val="left" w:pos="1524"/>
        </w:tabs>
        <w:spacing w:line="360" w:lineRule="auto"/>
        <w:contextualSpacing/>
        <w:jc w:val="both"/>
      </w:pPr>
    </w:p>
    <w:p w14:paraId="0CAB2855" w14:textId="219754FF" w:rsidR="005C0270" w:rsidRDefault="005C0270" w:rsidP="005C0270">
      <w:pPr>
        <w:tabs>
          <w:tab w:val="left" w:pos="1524"/>
        </w:tabs>
        <w:spacing w:line="360" w:lineRule="auto"/>
        <w:contextualSpacing/>
        <w:jc w:val="both"/>
      </w:pPr>
      <w:r>
        <w:t>5.3.3 - O recebimento definitivo dar-se-á, no prazo máximo de 10 (dez) dias úteis, contados do recebimento provisório, após a verificação da qualidade e quantidade dos produtos e consequente aceitação:</w:t>
      </w:r>
    </w:p>
    <w:p w14:paraId="5435C86C" w14:textId="77777777" w:rsidR="00A81D90" w:rsidRDefault="00A81D90" w:rsidP="005C0270">
      <w:pPr>
        <w:tabs>
          <w:tab w:val="left" w:pos="1524"/>
        </w:tabs>
        <w:spacing w:line="360" w:lineRule="auto"/>
        <w:contextualSpacing/>
        <w:jc w:val="both"/>
      </w:pPr>
    </w:p>
    <w:p w14:paraId="622D1DDB" w14:textId="77777777" w:rsidR="005C0270" w:rsidRDefault="005C0270" w:rsidP="005C0270">
      <w:pPr>
        <w:tabs>
          <w:tab w:val="left" w:pos="1524"/>
        </w:tabs>
        <w:spacing w:line="360" w:lineRule="auto"/>
        <w:contextualSpacing/>
        <w:jc w:val="both"/>
      </w:pPr>
      <w:r>
        <w:t xml:space="preserve"> a) A atestação de conformidade da entrega de material caberá à Equipe de Apoio Técnico definida para este certame;</w:t>
      </w:r>
    </w:p>
    <w:p w14:paraId="4C9034B2" w14:textId="77777777" w:rsidR="005C0270" w:rsidRDefault="005C0270" w:rsidP="005C0270">
      <w:pPr>
        <w:tabs>
          <w:tab w:val="left" w:pos="1524"/>
        </w:tabs>
        <w:spacing w:line="360" w:lineRule="auto"/>
        <w:contextualSpacing/>
        <w:jc w:val="both"/>
      </w:pPr>
      <w:r>
        <w:t xml:space="preserve"> b) Caso sejam identificadas irregularidades em relação às especificações exigidas, a CONTRATADA deverá promover a substituição dos mesmos em até 05 (cinco) dias úteis, contados da comunicação pela CONTRATANTE; </w:t>
      </w:r>
    </w:p>
    <w:p w14:paraId="366FA35D" w14:textId="77777777" w:rsidR="005C0270" w:rsidRDefault="005C0270" w:rsidP="005C0270">
      <w:pPr>
        <w:tabs>
          <w:tab w:val="left" w:pos="1524"/>
        </w:tabs>
        <w:spacing w:line="360" w:lineRule="auto"/>
        <w:contextualSpacing/>
        <w:jc w:val="both"/>
      </w:pPr>
      <w:r>
        <w:t>c) A inobservância dos prazos fixados neste item sujeitará a CONTRATADA à aplicação de penalidade a ser definida no Edital da respectiva licitação.</w:t>
      </w:r>
    </w:p>
    <w:p w14:paraId="31EDA03B" w14:textId="77777777" w:rsidR="005C0270" w:rsidRDefault="005C0270" w:rsidP="005C0270">
      <w:pPr>
        <w:tabs>
          <w:tab w:val="left" w:pos="1524"/>
        </w:tabs>
        <w:spacing w:line="360" w:lineRule="auto"/>
        <w:contextualSpacing/>
        <w:jc w:val="both"/>
      </w:pPr>
    </w:p>
    <w:p w14:paraId="03E58FA2" w14:textId="77777777" w:rsidR="00BF4B02" w:rsidRDefault="005C0270" w:rsidP="005C0270">
      <w:pPr>
        <w:tabs>
          <w:tab w:val="left" w:pos="1524"/>
        </w:tabs>
        <w:spacing w:line="360" w:lineRule="auto"/>
        <w:contextualSpacing/>
        <w:jc w:val="both"/>
      </w:pPr>
      <w:r>
        <w:t xml:space="preserve"> 5.3.4 - O fornecedor sujeitar-se-á à fiscalização de todos os produtos no ato da entrega, reservados a SEPM o direito de não proceder ao recebimento, caso não encontre os mesmos em condições satisfatórias. O Fiscal do Contrato e seu substituto, indicados formalmente pela unidade demandante</w:t>
      </w:r>
      <w:r w:rsidR="00BF4B02">
        <w:t xml:space="preserve"> ou pela unidade beneficiada, serão designados, logo após a assinatura do contrato, mediante Portaria publicada no DOERJ e Boletim SEPM. </w:t>
      </w:r>
    </w:p>
    <w:p w14:paraId="2FD63CCB" w14:textId="77777777" w:rsidR="00BF4B02" w:rsidRDefault="00BF4B02" w:rsidP="005C0270">
      <w:pPr>
        <w:tabs>
          <w:tab w:val="left" w:pos="1524"/>
        </w:tabs>
        <w:spacing w:line="360" w:lineRule="auto"/>
        <w:contextualSpacing/>
        <w:jc w:val="both"/>
      </w:pPr>
    </w:p>
    <w:p w14:paraId="5DD4ACB6" w14:textId="6DB53E96" w:rsidR="00BF4B02" w:rsidRDefault="00BF4B02" w:rsidP="005C0270">
      <w:pPr>
        <w:tabs>
          <w:tab w:val="left" w:pos="1524"/>
        </w:tabs>
        <w:spacing w:line="360" w:lineRule="auto"/>
        <w:contextualSpacing/>
        <w:jc w:val="both"/>
      </w:pPr>
      <w:r>
        <w:t>5.3.5 - O transporte e a descarga dos materiais ocorrerão por conta das firmas vencedoras sem qualquer custo adicional solicitado posteriormente.</w:t>
      </w:r>
    </w:p>
    <w:p w14:paraId="6E728F0D" w14:textId="77777777" w:rsidR="00BF4B02" w:rsidRDefault="00BF4B02" w:rsidP="005C0270">
      <w:pPr>
        <w:tabs>
          <w:tab w:val="left" w:pos="1524"/>
        </w:tabs>
        <w:spacing w:line="360" w:lineRule="auto"/>
        <w:contextualSpacing/>
        <w:jc w:val="both"/>
      </w:pPr>
    </w:p>
    <w:p w14:paraId="3BE6C748" w14:textId="67384C24" w:rsidR="00BF4B02" w:rsidRDefault="00BF4B02" w:rsidP="005C0270">
      <w:pPr>
        <w:tabs>
          <w:tab w:val="left" w:pos="1524"/>
        </w:tabs>
        <w:spacing w:line="360" w:lineRule="auto"/>
        <w:contextualSpacing/>
        <w:jc w:val="both"/>
      </w:pPr>
      <w:r>
        <w:t>5.3.6 O(s) produto(s) ofertado(s) deverá (ão) possuir as mesmas características apresentadas na amostra, preservando-se inclusive marca e/ou modelo:</w:t>
      </w:r>
    </w:p>
    <w:p w14:paraId="57A837D7" w14:textId="77777777" w:rsidR="00BF4B02" w:rsidRDefault="00BF4B02" w:rsidP="005C0270">
      <w:pPr>
        <w:tabs>
          <w:tab w:val="left" w:pos="1524"/>
        </w:tabs>
        <w:spacing w:line="360" w:lineRule="auto"/>
        <w:contextualSpacing/>
        <w:jc w:val="both"/>
      </w:pPr>
    </w:p>
    <w:p w14:paraId="42A276D2" w14:textId="45C2215F" w:rsidR="00BF4B02" w:rsidRDefault="00BF4B02" w:rsidP="009736DB">
      <w:pPr>
        <w:pStyle w:val="PargrafodaLista"/>
        <w:numPr>
          <w:ilvl w:val="0"/>
          <w:numId w:val="20"/>
        </w:numPr>
        <w:tabs>
          <w:tab w:val="left" w:pos="1524"/>
        </w:tabs>
        <w:spacing w:line="360" w:lineRule="auto"/>
        <w:jc w:val="both"/>
      </w:pPr>
      <w:r>
        <w:t>A Administração somente aceitará a substituição de marca e/ou modelo decorrente de fato(s) superveniente(s) devidamente comprovado(s).</w:t>
      </w:r>
    </w:p>
    <w:p w14:paraId="0428CFC7" w14:textId="77777777" w:rsidR="005C0270" w:rsidRDefault="005C0270" w:rsidP="00897C52">
      <w:pPr>
        <w:tabs>
          <w:tab w:val="left" w:pos="1524"/>
        </w:tabs>
        <w:spacing w:line="360" w:lineRule="auto"/>
        <w:contextualSpacing/>
        <w:jc w:val="both"/>
        <w:rPr>
          <w:rFonts w:eastAsia="Calibri"/>
          <w:szCs w:val="24"/>
          <w:lang w:eastAsia="zh-CN"/>
        </w:rPr>
      </w:pPr>
    </w:p>
    <w:p w14:paraId="4BE18D40" w14:textId="0B939E6E" w:rsidR="0013457E" w:rsidRPr="00BD1317" w:rsidRDefault="00897C52" w:rsidP="00897C52">
      <w:pPr>
        <w:tabs>
          <w:tab w:val="left" w:pos="1524"/>
        </w:tabs>
        <w:spacing w:line="360" w:lineRule="auto"/>
        <w:contextualSpacing/>
        <w:jc w:val="both"/>
        <w:rPr>
          <w:rFonts w:eastAsia="Calibri"/>
          <w:szCs w:val="24"/>
          <w:lang w:eastAsia="zh-CN"/>
        </w:rPr>
      </w:pPr>
      <w:r w:rsidRPr="00BD1317">
        <w:rPr>
          <w:rFonts w:eastAsia="Calibri"/>
          <w:szCs w:val="24"/>
          <w:lang w:eastAsia="zh-CN"/>
        </w:rPr>
        <w:t>5</w:t>
      </w:r>
      <w:r w:rsidR="005C0270">
        <w:rPr>
          <w:rFonts w:eastAsia="Calibri"/>
          <w:szCs w:val="24"/>
          <w:lang w:eastAsia="zh-CN"/>
        </w:rPr>
        <w:t>.4</w:t>
      </w:r>
      <w:r w:rsidR="0013457E" w:rsidRPr="00BD1317">
        <w:rPr>
          <w:rFonts w:eastAsia="Calibri"/>
          <w:szCs w:val="24"/>
          <w:lang w:eastAsia="zh-CN"/>
        </w:rPr>
        <w:t>   DADOS DA CONTRATANTE:</w:t>
      </w:r>
    </w:p>
    <w:p w14:paraId="252C8049" w14:textId="77777777" w:rsidR="00897C52" w:rsidRPr="00BD1317" w:rsidRDefault="00897C52" w:rsidP="00897C52">
      <w:pPr>
        <w:tabs>
          <w:tab w:val="left" w:pos="1524"/>
        </w:tabs>
        <w:spacing w:line="360" w:lineRule="auto"/>
        <w:contextualSpacing/>
        <w:jc w:val="both"/>
        <w:rPr>
          <w:rFonts w:eastAsia="Calibri"/>
          <w:szCs w:val="24"/>
          <w:lang w:eastAsia="zh-CN"/>
        </w:rPr>
      </w:pPr>
    </w:p>
    <w:p w14:paraId="26F4A7FE" w14:textId="3C8CAEE3" w:rsidR="0013457E" w:rsidRPr="00BD1317" w:rsidRDefault="00897C52" w:rsidP="00897C52">
      <w:pPr>
        <w:tabs>
          <w:tab w:val="left" w:pos="1524"/>
        </w:tabs>
        <w:spacing w:line="360" w:lineRule="auto"/>
        <w:contextualSpacing/>
        <w:jc w:val="both"/>
        <w:rPr>
          <w:rFonts w:eastAsia="Calibri"/>
          <w:szCs w:val="24"/>
          <w:lang w:eastAsia="zh-CN"/>
        </w:rPr>
      </w:pPr>
      <w:r w:rsidRPr="00BD1317">
        <w:rPr>
          <w:rFonts w:eastAsia="Calibri"/>
          <w:szCs w:val="24"/>
          <w:lang w:eastAsia="zh-CN"/>
        </w:rPr>
        <w:t>5</w:t>
      </w:r>
      <w:r w:rsidR="0013457E" w:rsidRPr="00BD1317">
        <w:rPr>
          <w:rFonts w:eastAsia="Calibri"/>
          <w:szCs w:val="24"/>
          <w:lang w:eastAsia="zh-CN"/>
        </w:rPr>
        <w:t>.</w:t>
      </w:r>
      <w:r w:rsidR="005C0270">
        <w:rPr>
          <w:rFonts w:eastAsia="Calibri"/>
          <w:szCs w:val="24"/>
          <w:lang w:eastAsia="zh-CN"/>
        </w:rPr>
        <w:t>4</w:t>
      </w:r>
      <w:r w:rsidR="0013457E" w:rsidRPr="00BD1317">
        <w:rPr>
          <w:rFonts w:eastAsia="Calibri"/>
          <w:szCs w:val="24"/>
          <w:lang w:eastAsia="zh-CN"/>
        </w:rPr>
        <w:t>.1   Secretaria de Estado de Policia Militar. Endereço: Rua Evaristo da Veiga, nº 78, Centro, Rio de Janeiro-RJ, CEP: 20.031-040. CNPJ: 32.690.668/0001-02.</w:t>
      </w:r>
    </w:p>
    <w:p w14:paraId="72770FFA" w14:textId="1172EFC4" w:rsidR="00897C52" w:rsidRPr="00BD1317" w:rsidRDefault="0013457E" w:rsidP="00897C52">
      <w:pPr>
        <w:tabs>
          <w:tab w:val="left" w:pos="1524"/>
        </w:tabs>
        <w:spacing w:line="360" w:lineRule="auto"/>
        <w:contextualSpacing/>
        <w:jc w:val="both"/>
        <w:rPr>
          <w:rFonts w:eastAsia="Calibri"/>
          <w:szCs w:val="24"/>
          <w:lang w:eastAsia="zh-CN"/>
        </w:rPr>
      </w:pPr>
      <w:r w:rsidRPr="00BD1317">
        <w:rPr>
          <w:rFonts w:eastAsia="Calibri"/>
          <w:szCs w:val="24"/>
          <w:lang w:eastAsia="zh-CN"/>
        </w:rPr>
        <w:t xml:space="preserve">  </w:t>
      </w:r>
    </w:p>
    <w:p w14:paraId="66BF24A5" w14:textId="77777777" w:rsidR="00D823E0" w:rsidRDefault="00C950C3" w:rsidP="00D823E0">
      <w:pPr>
        <w:tabs>
          <w:tab w:val="left" w:pos="1524"/>
        </w:tabs>
        <w:spacing w:line="360" w:lineRule="auto"/>
        <w:contextualSpacing/>
        <w:jc w:val="both"/>
      </w:pPr>
      <w:r w:rsidRPr="00BD1317">
        <w:rPr>
          <w:rFonts w:eastAsia="Calibri"/>
          <w:szCs w:val="24"/>
          <w:lang w:eastAsia="zh-CN"/>
        </w:rPr>
        <w:t>5.</w:t>
      </w:r>
      <w:r w:rsidR="005C0270">
        <w:rPr>
          <w:rFonts w:eastAsia="Calibri"/>
          <w:szCs w:val="24"/>
          <w:lang w:eastAsia="zh-CN"/>
        </w:rPr>
        <w:t>4.2</w:t>
      </w:r>
      <w:r w:rsidR="00897C52" w:rsidRPr="00BD1317">
        <w:rPr>
          <w:rFonts w:eastAsia="Calibri"/>
          <w:szCs w:val="24"/>
          <w:lang w:eastAsia="zh-CN"/>
        </w:rPr>
        <w:t xml:space="preserve"> </w:t>
      </w:r>
      <w:r w:rsidR="00D823E0">
        <w:t xml:space="preserve">O objeto do contrato será recebido na seguinte forma: </w:t>
      </w:r>
    </w:p>
    <w:p w14:paraId="61BEF9B9" w14:textId="77777777" w:rsidR="00D823E0" w:rsidRDefault="00D823E0" w:rsidP="00D823E0">
      <w:pPr>
        <w:tabs>
          <w:tab w:val="left" w:pos="1524"/>
        </w:tabs>
        <w:spacing w:line="360" w:lineRule="auto"/>
        <w:contextualSpacing/>
        <w:jc w:val="both"/>
      </w:pPr>
    </w:p>
    <w:p w14:paraId="351049E0" w14:textId="77777777" w:rsidR="00D823E0" w:rsidRDefault="00D823E0" w:rsidP="00D823E0">
      <w:pPr>
        <w:tabs>
          <w:tab w:val="left" w:pos="1524"/>
        </w:tabs>
        <w:spacing w:line="360" w:lineRule="auto"/>
        <w:contextualSpacing/>
        <w:jc w:val="both"/>
      </w:pPr>
      <w:r>
        <w:t>a) Provisoriamente, após parecer circunstanciado, que deverá ser elaborado pelos representantes mencionados no parágrafo primeiro, no prazo de 72 (setenta e duas) horas após a entrega do bem/produto;</w:t>
      </w:r>
    </w:p>
    <w:p w14:paraId="04E706A4" w14:textId="77777777" w:rsidR="00D823E0" w:rsidRDefault="00D823E0" w:rsidP="00D823E0">
      <w:pPr>
        <w:tabs>
          <w:tab w:val="left" w:pos="1524"/>
        </w:tabs>
        <w:spacing w:line="360" w:lineRule="auto"/>
        <w:contextualSpacing/>
        <w:jc w:val="both"/>
      </w:pPr>
    </w:p>
    <w:p w14:paraId="100EA3D2" w14:textId="4CEEEC2B" w:rsidR="00EE3477" w:rsidRDefault="00D823E0" w:rsidP="00D823E0">
      <w:pPr>
        <w:tabs>
          <w:tab w:val="left" w:pos="1524"/>
        </w:tabs>
        <w:spacing w:line="360" w:lineRule="auto"/>
        <w:contextualSpacing/>
        <w:jc w:val="both"/>
      </w:pPr>
      <w:r>
        <w:t xml:space="preserve"> b) Definitivamente, mediante verificação da qualidade e quantidade do material entregue, depois de decorrido o prazo de 05 (cinco) dias, para observação e vistoria que comprove o exato cumprimento das obrigações contratuais.</w:t>
      </w:r>
    </w:p>
    <w:p w14:paraId="2DF66CF7" w14:textId="77777777" w:rsidR="00D823E0" w:rsidRDefault="00D823E0" w:rsidP="00D823E0">
      <w:pPr>
        <w:tabs>
          <w:tab w:val="left" w:pos="1524"/>
        </w:tabs>
        <w:spacing w:line="360" w:lineRule="auto"/>
        <w:contextualSpacing/>
        <w:jc w:val="both"/>
        <w:rPr>
          <w:bCs/>
        </w:rPr>
      </w:pPr>
    </w:p>
    <w:p w14:paraId="762708D3" w14:textId="77777777" w:rsidR="001057D1" w:rsidRPr="00BD4F6A" w:rsidRDefault="001057D1"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EXECUÇÃO, RECEBIMENTO E FISCALIZAÇÃO DO CONTRATO</w:t>
      </w:r>
    </w:p>
    <w:p w14:paraId="59E1B5B6" w14:textId="77777777" w:rsidR="003D68FA" w:rsidRDefault="003D68FA" w:rsidP="00592B8C">
      <w:pPr>
        <w:tabs>
          <w:tab w:val="left" w:pos="1524"/>
        </w:tabs>
        <w:spacing w:line="360" w:lineRule="auto"/>
        <w:contextualSpacing/>
        <w:jc w:val="both"/>
        <w:rPr>
          <w:rFonts w:eastAsia="Calibri"/>
          <w:szCs w:val="24"/>
          <w:lang w:eastAsia="zh-CN"/>
        </w:rPr>
      </w:pPr>
    </w:p>
    <w:p w14:paraId="55A0377B" w14:textId="03B27612" w:rsidR="00592B8C" w:rsidRPr="00380004" w:rsidRDefault="00B23A66" w:rsidP="00592B8C">
      <w:pPr>
        <w:tabs>
          <w:tab w:val="left" w:pos="1524"/>
        </w:tabs>
        <w:spacing w:line="360" w:lineRule="auto"/>
        <w:contextualSpacing/>
        <w:jc w:val="both"/>
        <w:rPr>
          <w:rFonts w:eastAsia="Calibri"/>
          <w:szCs w:val="24"/>
          <w:lang w:eastAsia="zh-CN"/>
        </w:rPr>
      </w:pPr>
      <w:r w:rsidRPr="00380004">
        <w:rPr>
          <w:rFonts w:eastAsia="Calibri"/>
          <w:szCs w:val="24"/>
          <w:lang w:eastAsia="zh-CN"/>
        </w:rPr>
        <w:t>6.1</w:t>
      </w:r>
      <w:r w:rsidR="00592B8C" w:rsidRPr="00380004">
        <w:rPr>
          <w:rFonts w:eastAsia="Calibri"/>
          <w:szCs w:val="24"/>
          <w:lang w:eastAsia="zh-CN"/>
        </w:rPr>
        <w:t xml:space="preserve">   A Comissão Técnica está no item </w:t>
      </w:r>
      <w:r w:rsidR="00B6635D" w:rsidRPr="00380004">
        <w:rPr>
          <w:rFonts w:eastAsia="Calibri"/>
          <w:szCs w:val="24"/>
          <w:lang w:eastAsia="zh-CN"/>
        </w:rPr>
        <w:t>17 – GESTOR E FISCAIS,</w:t>
      </w:r>
      <w:r w:rsidR="003C551C" w:rsidRPr="00380004">
        <w:rPr>
          <w:rFonts w:eastAsia="Calibri"/>
          <w:szCs w:val="24"/>
          <w:lang w:eastAsia="zh-CN"/>
        </w:rPr>
        <w:t xml:space="preserve"> que efetivamente realizará</w:t>
      </w:r>
      <w:r w:rsidR="00592B8C" w:rsidRPr="00380004">
        <w:rPr>
          <w:rFonts w:eastAsia="Calibri"/>
          <w:szCs w:val="24"/>
          <w:lang w:eastAsia="zh-CN"/>
        </w:rPr>
        <w:t xml:space="preserve"> sua análise dirigida a verificar se as especificações do produto atendem às especificações do Termo de Referência;</w:t>
      </w:r>
    </w:p>
    <w:p w14:paraId="6C0FA570" w14:textId="77777777" w:rsidR="00592B8C" w:rsidRPr="00380004" w:rsidRDefault="00592B8C" w:rsidP="00592B8C">
      <w:pPr>
        <w:tabs>
          <w:tab w:val="left" w:pos="1524"/>
        </w:tabs>
        <w:spacing w:line="360" w:lineRule="auto"/>
        <w:contextualSpacing/>
        <w:jc w:val="both"/>
        <w:rPr>
          <w:rFonts w:eastAsia="Calibri"/>
          <w:szCs w:val="24"/>
          <w:lang w:eastAsia="zh-CN"/>
        </w:rPr>
      </w:pPr>
    </w:p>
    <w:p w14:paraId="7E7D598C" w14:textId="17AE51EE" w:rsidR="00592B8C" w:rsidRPr="00380004" w:rsidRDefault="00B23A66" w:rsidP="00592B8C">
      <w:pPr>
        <w:tabs>
          <w:tab w:val="left" w:pos="1524"/>
        </w:tabs>
        <w:spacing w:line="360" w:lineRule="auto"/>
        <w:contextualSpacing/>
        <w:jc w:val="both"/>
        <w:rPr>
          <w:rFonts w:eastAsia="Calibri"/>
          <w:szCs w:val="24"/>
          <w:lang w:eastAsia="zh-CN"/>
        </w:rPr>
      </w:pPr>
      <w:r w:rsidRPr="00380004">
        <w:rPr>
          <w:rFonts w:eastAsia="Calibri"/>
          <w:szCs w:val="24"/>
          <w:lang w:eastAsia="zh-CN"/>
        </w:rPr>
        <w:t>6.2</w:t>
      </w:r>
      <w:r w:rsidR="00592B8C" w:rsidRPr="00380004">
        <w:rPr>
          <w:rFonts w:eastAsia="Calibri"/>
          <w:szCs w:val="24"/>
          <w:lang w:eastAsia="zh-CN"/>
        </w:rPr>
        <w:t>   A entrega dos produtos será acompanhada e fiscalizada pela Comissão Técnica na condição de representantes, os quais deverão atestar os documentos da despesa, quando comprovada a fiel e correta entrega para fins de pagamento;</w:t>
      </w:r>
    </w:p>
    <w:p w14:paraId="2F4A9A7F" w14:textId="77777777" w:rsidR="00592B8C" w:rsidRPr="00380004" w:rsidRDefault="00592B8C" w:rsidP="00592B8C">
      <w:pPr>
        <w:tabs>
          <w:tab w:val="left" w:pos="1524"/>
        </w:tabs>
        <w:spacing w:line="360" w:lineRule="auto"/>
        <w:contextualSpacing/>
        <w:jc w:val="both"/>
        <w:rPr>
          <w:rFonts w:eastAsia="Calibri"/>
          <w:szCs w:val="24"/>
          <w:lang w:eastAsia="zh-CN"/>
        </w:rPr>
      </w:pPr>
    </w:p>
    <w:p w14:paraId="29E15755" w14:textId="30685920" w:rsidR="00592B8C" w:rsidRPr="00380004" w:rsidRDefault="00B23A66" w:rsidP="00592B8C">
      <w:pPr>
        <w:tabs>
          <w:tab w:val="left" w:pos="1524"/>
        </w:tabs>
        <w:spacing w:line="360" w:lineRule="auto"/>
        <w:contextualSpacing/>
        <w:jc w:val="both"/>
        <w:rPr>
          <w:rFonts w:eastAsia="Calibri"/>
          <w:szCs w:val="24"/>
          <w:lang w:eastAsia="zh-CN"/>
        </w:rPr>
      </w:pPr>
      <w:r w:rsidRPr="00380004">
        <w:rPr>
          <w:rFonts w:eastAsia="Calibri"/>
          <w:szCs w:val="24"/>
          <w:lang w:eastAsia="zh-CN"/>
        </w:rPr>
        <w:t>6.3</w:t>
      </w:r>
      <w:r w:rsidR="00592B8C" w:rsidRPr="00380004">
        <w:rPr>
          <w:rFonts w:eastAsia="Calibri"/>
          <w:szCs w:val="24"/>
          <w:lang w:eastAsia="zh-CN"/>
        </w:rPr>
        <w:t xml:space="preserve">   A presença da fiscalização da </w:t>
      </w:r>
      <w:r w:rsidR="003C551C" w:rsidRPr="00380004">
        <w:rPr>
          <w:rFonts w:eastAsia="Calibri"/>
          <w:szCs w:val="24"/>
          <w:lang w:eastAsia="zh-CN"/>
        </w:rPr>
        <w:t xml:space="preserve">Secretaria Estadual de </w:t>
      </w:r>
      <w:r w:rsidR="00592B8C" w:rsidRPr="00380004">
        <w:rPr>
          <w:rFonts w:eastAsia="Calibri"/>
          <w:szCs w:val="24"/>
          <w:lang w:eastAsia="zh-CN"/>
        </w:rPr>
        <w:t>Polícia Militar do Estado do Rio de Janeiro não elide nem diminui a responsabilidade da empresa contratada;</w:t>
      </w:r>
    </w:p>
    <w:p w14:paraId="5C15C7B0" w14:textId="77777777" w:rsidR="00592B8C" w:rsidRPr="00380004" w:rsidRDefault="00592B8C" w:rsidP="00592B8C">
      <w:pPr>
        <w:tabs>
          <w:tab w:val="left" w:pos="1524"/>
        </w:tabs>
        <w:spacing w:line="360" w:lineRule="auto"/>
        <w:contextualSpacing/>
        <w:jc w:val="both"/>
        <w:rPr>
          <w:rFonts w:eastAsia="Calibri"/>
          <w:szCs w:val="24"/>
          <w:lang w:eastAsia="zh-CN"/>
        </w:rPr>
      </w:pPr>
    </w:p>
    <w:p w14:paraId="44E01AF1" w14:textId="06124F53" w:rsidR="00592B8C" w:rsidRPr="00592B8C" w:rsidRDefault="00B23A66" w:rsidP="00592B8C">
      <w:pPr>
        <w:tabs>
          <w:tab w:val="left" w:pos="1524"/>
        </w:tabs>
        <w:spacing w:line="360" w:lineRule="auto"/>
        <w:contextualSpacing/>
        <w:jc w:val="both"/>
        <w:rPr>
          <w:rFonts w:eastAsia="Calibri"/>
          <w:szCs w:val="24"/>
          <w:lang w:eastAsia="zh-CN"/>
        </w:rPr>
      </w:pPr>
      <w:r w:rsidRPr="00380004">
        <w:rPr>
          <w:rFonts w:eastAsia="Calibri"/>
          <w:szCs w:val="24"/>
          <w:lang w:eastAsia="zh-CN"/>
        </w:rPr>
        <w:t>6.4</w:t>
      </w:r>
      <w:r w:rsidR="00592B8C" w:rsidRPr="00380004">
        <w:rPr>
          <w:rFonts w:eastAsia="Calibri"/>
          <w:szCs w:val="24"/>
          <w:lang w:eastAsia="zh-CN"/>
        </w:rPr>
        <w:t>   Caberá aos servidores designados rejeitar totalmente, ou em parte, qualquer produto que não esteja de acordo com as exigências, ou aquele que não seja comprovadamente original e/ou novo, assim considerado de primeiro uso, bem como determinar prazo para substituição do material eventualmente fora das especificações, com defeito de fabricação ou vicio de funcionamento.</w:t>
      </w:r>
    </w:p>
    <w:p w14:paraId="28243E9A" w14:textId="77777777" w:rsidR="008C1B6F" w:rsidRPr="00BD4F6A" w:rsidRDefault="008C1B6F" w:rsidP="007C05FF">
      <w:pPr>
        <w:pStyle w:val="CorpoA"/>
        <w:spacing w:after="0" w:line="360" w:lineRule="auto"/>
        <w:ind w:left="0" w:right="0" w:firstLine="0"/>
        <w:contextualSpacing/>
        <w:rPr>
          <w:rFonts w:cs="Times New Roman"/>
          <w:bCs/>
          <w:color w:val="auto"/>
          <w:lang w:val="pt-PT"/>
        </w:rPr>
      </w:pPr>
    </w:p>
    <w:p w14:paraId="685BD9FE" w14:textId="77777777" w:rsidR="00641E86" w:rsidRPr="00BD4F6A" w:rsidRDefault="00845A24"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QUALIFICAÇÃO TÉCNICA</w:t>
      </w:r>
    </w:p>
    <w:p w14:paraId="11670347" w14:textId="77777777" w:rsidR="00DA298E" w:rsidRPr="009C1940" w:rsidRDefault="00DA298E" w:rsidP="009C1940">
      <w:pPr>
        <w:pStyle w:val="PargrafodaLista"/>
        <w:spacing w:line="360" w:lineRule="auto"/>
        <w:ind w:left="0"/>
        <w:jc w:val="both"/>
        <w:rPr>
          <w:bCs/>
          <w:szCs w:val="24"/>
          <w:lang w:eastAsia="ar-SA"/>
        </w:rPr>
      </w:pPr>
    </w:p>
    <w:p w14:paraId="3CA7423B" w14:textId="63FBD0DE" w:rsidR="00940C01" w:rsidRPr="00940C01" w:rsidRDefault="006D13A5" w:rsidP="00940C01">
      <w:pPr>
        <w:tabs>
          <w:tab w:val="left" w:pos="1524"/>
        </w:tabs>
        <w:spacing w:line="360" w:lineRule="auto"/>
        <w:contextualSpacing/>
        <w:jc w:val="both"/>
        <w:rPr>
          <w:rFonts w:eastAsia="Calibri"/>
          <w:szCs w:val="24"/>
          <w:lang w:eastAsia="zh-CN"/>
        </w:rPr>
      </w:pPr>
      <w:r>
        <w:rPr>
          <w:rFonts w:eastAsia="Calibri"/>
          <w:szCs w:val="24"/>
          <w:lang w:eastAsia="zh-CN"/>
        </w:rPr>
        <w:t xml:space="preserve">7.1 </w:t>
      </w:r>
      <w:r w:rsidR="00940C01" w:rsidRPr="00940C01">
        <w:rPr>
          <w:rFonts w:eastAsia="Calibri"/>
          <w:szCs w:val="24"/>
          <w:lang w:eastAsia="zh-CN"/>
        </w:rPr>
        <w:t>Para fins de comprovação da qualificação e capacidade técnica do licitante, será necessária</w:t>
      </w:r>
      <w:r w:rsidR="00940C01">
        <w:rPr>
          <w:rFonts w:eastAsia="Calibri"/>
          <w:szCs w:val="24"/>
          <w:lang w:eastAsia="zh-CN"/>
        </w:rPr>
        <w:t xml:space="preserve"> </w:t>
      </w:r>
      <w:r w:rsidR="00940C01" w:rsidRPr="00940C01">
        <w:rPr>
          <w:rFonts w:eastAsia="Calibri"/>
          <w:szCs w:val="24"/>
          <w:lang w:eastAsia="zh-CN"/>
        </w:rPr>
        <w:t>a apresentação do documento específico abaixo relacionado:</w:t>
      </w:r>
    </w:p>
    <w:p w14:paraId="514CDDB3" w14:textId="4D36F520" w:rsidR="009C1940" w:rsidRDefault="00940C01" w:rsidP="00940C01">
      <w:pPr>
        <w:tabs>
          <w:tab w:val="left" w:pos="1524"/>
        </w:tabs>
        <w:spacing w:line="360" w:lineRule="auto"/>
        <w:contextualSpacing/>
        <w:jc w:val="both"/>
        <w:rPr>
          <w:rFonts w:eastAsia="Calibri"/>
          <w:szCs w:val="24"/>
          <w:lang w:eastAsia="zh-CN"/>
        </w:rPr>
      </w:pPr>
      <w:r w:rsidRPr="00940C01">
        <w:rPr>
          <w:rFonts w:eastAsia="Calibri"/>
          <w:szCs w:val="24"/>
          <w:lang w:eastAsia="zh-CN"/>
        </w:rPr>
        <w:t>I- Atestado(s) fornecido(s) por pessoas jurídicas de direito público ou privado de 01 (um) ou</w:t>
      </w:r>
      <w:r>
        <w:rPr>
          <w:rFonts w:eastAsia="Calibri"/>
          <w:szCs w:val="24"/>
          <w:lang w:eastAsia="zh-CN"/>
        </w:rPr>
        <w:t xml:space="preserve"> </w:t>
      </w:r>
      <w:r w:rsidRPr="00940C01">
        <w:rPr>
          <w:rFonts w:eastAsia="Calibri"/>
          <w:szCs w:val="24"/>
          <w:lang w:eastAsia="zh-CN"/>
        </w:rPr>
        <w:t>mais clientes, que comprovem a aptidão de desempenho de atividade pertinente e compatível em</w:t>
      </w:r>
      <w:r>
        <w:rPr>
          <w:rFonts w:eastAsia="Calibri"/>
          <w:szCs w:val="24"/>
          <w:lang w:eastAsia="zh-CN"/>
        </w:rPr>
        <w:t xml:space="preserve"> </w:t>
      </w:r>
      <w:r w:rsidRPr="00940C01">
        <w:rPr>
          <w:rFonts w:eastAsia="Calibri"/>
          <w:szCs w:val="24"/>
          <w:lang w:eastAsia="zh-CN"/>
        </w:rPr>
        <w:t>características, quantidades e prazos com o objeto da licitação, na forma do artigo 30, § 4º, da Lei</w:t>
      </w:r>
      <w:r>
        <w:rPr>
          <w:rFonts w:eastAsia="Calibri"/>
          <w:szCs w:val="24"/>
          <w:lang w:eastAsia="zh-CN"/>
        </w:rPr>
        <w:t xml:space="preserve"> </w:t>
      </w:r>
      <w:r w:rsidRPr="00940C01">
        <w:rPr>
          <w:rFonts w:eastAsia="Calibri"/>
          <w:szCs w:val="24"/>
          <w:lang w:eastAsia="zh-CN"/>
        </w:rPr>
        <w:t>Federal nº 8.666 de 21 de junho de 1993, que indique nome, função, endereço e o telefax de contato</w:t>
      </w:r>
      <w:r w:rsidR="00524D60">
        <w:rPr>
          <w:rFonts w:eastAsia="Calibri"/>
          <w:szCs w:val="24"/>
          <w:lang w:eastAsia="zh-CN"/>
        </w:rPr>
        <w:t xml:space="preserve"> </w:t>
      </w:r>
      <w:r w:rsidRPr="00940C01">
        <w:rPr>
          <w:rFonts w:eastAsia="Calibri"/>
          <w:szCs w:val="24"/>
          <w:lang w:eastAsia="zh-CN"/>
        </w:rPr>
        <w:t>do (s) atestador (es), ou qualquer outro meio para eventual contato pelo ÓRGÃO GERENCIADOR</w:t>
      </w:r>
      <w:r>
        <w:rPr>
          <w:rFonts w:eastAsia="Calibri"/>
          <w:szCs w:val="24"/>
          <w:lang w:eastAsia="zh-CN"/>
        </w:rPr>
        <w:t xml:space="preserve"> </w:t>
      </w:r>
      <w:r w:rsidRPr="00940C01">
        <w:rPr>
          <w:rFonts w:eastAsia="Calibri"/>
          <w:szCs w:val="24"/>
          <w:lang w:eastAsia="zh-CN"/>
        </w:rPr>
        <w:t>– SECRETARIA DO ESTADO DE POLÍCIA MILITAR.</w:t>
      </w:r>
    </w:p>
    <w:p w14:paraId="14B44012" w14:textId="77777777" w:rsidR="00940C01" w:rsidRDefault="00940C01" w:rsidP="00940C01">
      <w:pPr>
        <w:tabs>
          <w:tab w:val="left" w:pos="1524"/>
        </w:tabs>
        <w:spacing w:line="360" w:lineRule="auto"/>
        <w:contextualSpacing/>
        <w:jc w:val="both"/>
        <w:rPr>
          <w:rFonts w:eastAsia="Calibri"/>
          <w:szCs w:val="24"/>
          <w:lang w:eastAsia="zh-CN"/>
        </w:rPr>
      </w:pPr>
    </w:p>
    <w:p w14:paraId="4BA8EA1C" w14:textId="77777777" w:rsidR="004E166F" w:rsidRDefault="004E166F" w:rsidP="00940C01">
      <w:pPr>
        <w:tabs>
          <w:tab w:val="left" w:pos="1524"/>
        </w:tabs>
        <w:spacing w:line="360" w:lineRule="auto"/>
        <w:contextualSpacing/>
        <w:jc w:val="both"/>
        <w:rPr>
          <w:rFonts w:eastAsia="Calibri"/>
          <w:szCs w:val="24"/>
          <w:lang w:eastAsia="zh-CN"/>
        </w:rPr>
      </w:pPr>
    </w:p>
    <w:p w14:paraId="2A2A1608" w14:textId="77777777" w:rsidR="004E166F" w:rsidRPr="009C1940" w:rsidRDefault="004E166F" w:rsidP="00940C01">
      <w:pPr>
        <w:tabs>
          <w:tab w:val="left" w:pos="1524"/>
        </w:tabs>
        <w:spacing w:line="360" w:lineRule="auto"/>
        <w:contextualSpacing/>
        <w:jc w:val="both"/>
        <w:rPr>
          <w:rFonts w:eastAsia="Calibri"/>
          <w:szCs w:val="24"/>
          <w:lang w:eastAsia="zh-CN"/>
        </w:rPr>
      </w:pPr>
    </w:p>
    <w:p w14:paraId="3EA11AF2" w14:textId="77777777" w:rsidR="00641E86" w:rsidRPr="00BD4F6A" w:rsidRDefault="00641E86"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DISPONIBILIDADE ORÇAMENT</w:t>
      </w:r>
      <w:r w:rsidR="005E617D" w:rsidRPr="00BD4F6A">
        <w:rPr>
          <w:rFonts w:eastAsia="Arial"/>
          <w:b/>
          <w:bCs/>
          <w:iCs/>
          <w:szCs w:val="24"/>
        </w:rPr>
        <w:t xml:space="preserve">ÁRIA </w:t>
      </w:r>
      <w:r w:rsidRPr="00BD4F6A">
        <w:rPr>
          <w:rFonts w:eastAsia="Arial"/>
          <w:b/>
          <w:bCs/>
          <w:iCs/>
          <w:szCs w:val="24"/>
        </w:rPr>
        <w:t>E FINANCEIRA DO ÓRGÃO</w:t>
      </w:r>
    </w:p>
    <w:p w14:paraId="45938E68" w14:textId="77777777" w:rsidR="005E617D" w:rsidRPr="00BD4F6A" w:rsidRDefault="005E617D" w:rsidP="007C05FF">
      <w:pPr>
        <w:spacing w:line="360" w:lineRule="auto"/>
        <w:contextualSpacing/>
        <w:jc w:val="both"/>
        <w:rPr>
          <w:bCs/>
          <w:szCs w:val="24"/>
          <w:lang w:val="pt-PT"/>
        </w:rPr>
      </w:pPr>
    </w:p>
    <w:p w14:paraId="31AD8577" w14:textId="77E80135" w:rsidR="004D575B" w:rsidRPr="003D68FA" w:rsidRDefault="0074216D" w:rsidP="009C1940">
      <w:pPr>
        <w:tabs>
          <w:tab w:val="left" w:pos="1524"/>
        </w:tabs>
        <w:spacing w:line="360" w:lineRule="auto"/>
        <w:contextualSpacing/>
        <w:jc w:val="both"/>
        <w:rPr>
          <w:rFonts w:eastAsia="Calibri"/>
          <w:szCs w:val="24"/>
          <w:lang w:eastAsia="zh-CN"/>
        </w:rPr>
      </w:pPr>
      <w:r w:rsidRPr="003D68FA">
        <w:rPr>
          <w:rFonts w:eastAsia="Calibri"/>
          <w:szCs w:val="24"/>
          <w:lang w:eastAsia="zh-CN"/>
        </w:rPr>
        <w:t xml:space="preserve">8.1 </w:t>
      </w:r>
      <w:r w:rsidR="005E617D" w:rsidRPr="003D68FA">
        <w:rPr>
          <w:rFonts w:eastAsia="Calibri"/>
          <w:szCs w:val="24"/>
          <w:lang w:eastAsia="zh-CN"/>
        </w:rPr>
        <w:t xml:space="preserve">A reserva orçamentária será definida em data oportuna, após despacho exarado pelo Diretor de Licitações e Projetos (DLP), que será devidamente encaminhado </w:t>
      </w:r>
      <w:r w:rsidR="005E04EA" w:rsidRPr="003D68FA">
        <w:rPr>
          <w:rFonts w:eastAsia="Calibri"/>
          <w:szCs w:val="24"/>
          <w:lang w:eastAsia="zh-CN"/>
        </w:rPr>
        <w:t>à</w:t>
      </w:r>
      <w:r w:rsidR="005E617D" w:rsidRPr="003D68FA">
        <w:rPr>
          <w:rFonts w:eastAsia="Calibri"/>
          <w:szCs w:val="24"/>
          <w:lang w:eastAsia="zh-CN"/>
        </w:rPr>
        <w:t xml:space="preserve"> Diretoria Geral de Administração </w:t>
      </w:r>
      <w:r w:rsidR="005E04EA" w:rsidRPr="003D68FA">
        <w:rPr>
          <w:rFonts w:eastAsia="Calibri"/>
          <w:szCs w:val="24"/>
          <w:lang w:eastAsia="zh-CN"/>
        </w:rPr>
        <w:t xml:space="preserve">Financeira (DGAF), solicitando </w:t>
      </w:r>
      <w:r w:rsidR="005E617D" w:rsidRPr="003D68FA">
        <w:rPr>
          <w:rFonts w:eastAsia="Calibri"/>
          <w:szCs w:val="24"/>
          <w:lang w:eastAsia="zh-CN"/>
        </w:rPr>
        <w:t>informar se existe reserva orçamentária para aquisição do referido material e em que código de natureza de despesa ele se enquadra.</w:t>
      </w:r>
    </w:p>
    <w:p w14:paraId="3B36B0D2" w14:textId="77777777" w:rsidR="00524CAD" w:rsidRPr="00205C22" w:rsidRDefault="00524CAD" w:rsidP="007C05FF">
      <w:pPr>
        <w:spacing w:line="360" w:lineRule="auto"/>
        <w:contextualSpacing/>
        <w:jc w:val="both"/>
        <w:rPr>
          <w:szCs w:val="24"/>
        </w:rPr>
      </w:pPr>
    </w:p>
    <w:p w14:paraId="05842B28" w14:textId="77777777" w:rsidR="009E0390" w:rsidRPr="00BD4F6A" w:rsidRDefault="00845A24"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CONDIÇÕES E PRAZOS DE PAGAMENTO</w:t>
      </w:r>
    </w:p>
    <w:p w14:paraId="3F14726A" w14:textId="77777777" w:rsidR="00C72D0A" w:rsidRDefault="00C72D0A">
      <w:pPr>
        <w:rPr>
          <w:bCs/>
          <w:szCs w:val="24"/>
          <w:lang w:eastAsia="ar-SA"/>
        </w:rPr>
      </w:pPr>
    </w:p>
    <w:p w14:paraId="3CC907CD" w14:textId="47FEA510" w:rsidR="00EE3477" w:rsidRPr="00EE3477" w:rsidRDefault="00EE3477" w:rsidP="00EE3477">
      <w:pPr>
        <w:autoSpaceDE w:val="0"/>
        <w:autoSpaceDN w:val="0"/>
        <w:adjustRightInd w:val="0"/>
        <w:spacing w:line="360" w:lineRule="auto"/>
        <w:contextualSpacing/>
        <w:jc w:val="both"/>
        <w:rPr>
          <w:bCs/>
          <w:szCs w:val="24"/>
          <w:lang w:eastAsia="ar-SA"/>
        </w:rPr>
      </w:pPr>
      <w:r>
        <w:rPr>
          <w:bCs/>
          <w:szCs w:val="24"/>
          <w:lang w:eastAsia="ar-SA"/>
        </w:rPr>
        <w:t xml:space="preserve">9.1 </w:t>
      </w:r>
      <w:r w:rsidRPr="00EE3477">
        <w:rPr>
          <w:bCs/>
          <w:szCs w:val="24"/>
          <w:lang w:eastAsia="ar-SA"/>
        </w:rPr>
        <w:t>O pagamento será efetuado, obrigatoriamente, por meio de crédito em conta</w:t>
      </w:r>
    </w:p>
    <w:p w14:paraId="4D7524ED" w14:textId="484350DD" w:rsidR="00EE3477" w:rsidRDefault="00EE3477" w:rsidP="00EE3477">
      <w:pPr>
        <w:autoSpaceDE w:val="0"/>
        <w:autoSpaceDN w:val="0"/>
        <w:adjustRightInd w:val="0"/>
        <w:spacing w:line="360" w:lineRule="auto"/>
        <w:contextualSpacing/>
        <w:jc w:val="both"/>
        <w:rPr>
          <w:bCs/>
          <w:szCs w:val="24"/>
          <w:lang w:eastAsia="ar-SA"/>
        </w:rPr>
      </w:pPr>
      <w:r w:rsidRPr="00EE3477">
        <w:rPr>
          <w:bCs/>
          <w:szCs w:val="24"/>
          <w:lang w:eastAsia="ar-SA"/>
        </w:rPr>
        <w:t>corrente do Banco Bradesco S.A. Cabendo ressaltar, que número d</w:t>
      </w:r>
      <w:r>
        <w:rPr>
          <w:bCs/>
          <w:szCs w:val="24"/>
          <w:lang w:eastAsia="ar-SA"/>
        </w:rPr>
        <w:t xml:space="preserve">a conta e agência </w:t>
      </w:r>
      <w:r w:rsidRPr="00EE3477">
        <w:rPr>
          <w:bCs/>
          <w:szCs w:val="24"/>
          <w:lang w:eastAsia="ar-SA"/>
        </w:rPr>
        <w:t>deverá ser informado pelo adjudicatário até a assinatura do contrato.</w:t>
      </w:r>
    </w:p>
    <w:p w14:paraId="5981FE4F" w14:textId="77777777" w:rsidR="00EE3477" w:rsidRPr="00EE3477" w:rsidRDefault="00EE3477" w:rsidP="00EE3477">
      <w:pPr>
        <w:autoSpaceDE w:val="0"/>
        <w:autoSpaceDN w:val="0"/>
        <w:adjustRightInd w:val="0"/>
        <w:spacing w:line="360" w:lineRule="auto"/>
        <w:contextualSpacing/>
        <w:jc w:val="both"/>
        <w:rPr>
          <w:bCs/>
          <w:szCs w:val="24"/>
          <w:lang w:eastAsia="ar-SA"/>
        </w:rPr>
      </w:pPr>
    </w:p>
    <w:p w14:paraId="643757BA" w14:textId="77777777" w:rsidR="00EE3477" w:rsidRDefault="00EE3477" w:rsidP="00EE3477">
      <w:pPr>
        <w:autoSpaceDE w:val="0"/>
        <w:autoSpaceDN w:val="0"/>
        <w:adjustRightInd w:val="0"/>
        <w:spacing w:line="360" w:lineRule="auto"/>
        <w:contextualSpacing/>
        <w:jc w:val="both"/>
        <w:rPr>
          <w:bCs/>
          <w:szCs w:val="24"/>
          <w:lang w:eastAsia="ar-SA"/>
        </w:rPr>
      </w:pPr>
      <w:r>
        <w:rPr>
          <w:bCs/>
          <w:szCs w:val="24"/>
          <w:lang w:eastAsia="ar-SA"/>
        </w:rPr>
        <w:t xml:space="preserve">9.2 </w:t>
      </w:r>
      <w:r w:rsidRPr="00EE3477">
        <w:rPr>
          <w:bCs/>
          <w:szCs w:val="24"/>
          <w:lang w:eastAsia="ar-SA"/>
        </w:rPr>
        <w:t>No caso de a CONTRATADA estar estabelecida em localidade que não possua</w:t>
      </w:r>
      <w:r>
        <w:rPr>
          <w:bCs/>
          <w:szCs w:val="24"/>
          <w:lang w:eastAsia="ar-SA"/>
        </w:rPr>
        <w:t xml:space="preserve"> </w:t>
      </w:r>
      <w:r w:rsidRPr="00EE3477">
        <w:rPr>
          <w:bCs/>
          <w:szCs w:val="24"/>
          <w:lang w:eastAsia="ar-SA"/>
        </w:rPr>
        <w:t>agência da instituição financeira contratada pelo Estado ou caso verificada pelo</w:t>
      </w:r>
      <w:r>
        <w:rPr>
          <w:bCs/>
          <w:szCs w:val="24"/>
          <w:lang w:eastAsia="ar-SA"/>
        </w:rPr>
        <w:t xml:space="preserve"> </w:t>
      </w:r>
      <w:r w:rsidRPr="00EE3477">
        <w:rPr>
          <w:bCs/>
          <w:szCs w:val="24"/>
          <w:lang w:eastAsia="ar-SA"/>
        </w:rPr>
        <w:t>CONTRATANTE a impossibilidade de a CONTRATADA, em razão de negativa</w:t>
      </w:r>
      <w:r>
        <w:rPr>
          <w:bCs/>
          <w:szCs w:val="24"/>
          <w:lang w:eastAsia="ar-SA"/>
        </w:rPr>
        <w:t xml:space="preserve"> </w:t>
      </w:r>
      <w:r w:rsidRPr="00EE3477">
        <w:rPr>
          <w:bCs/>
          <w:szCs w:val="24"/>
          <w:lang w:eastAsia="ar-SA"/>
        </w:rPr>
        <w:t>expressa da instituição financeira contratada pelo Estado, abrir ou manter conta corrente</w:t>
      </w:r>
      <w:r>
        <w:rPr>
          <w:bCs/>
          <w:szCs w:val="24"/>
          <w:lang w:eastAsia="ar-SA"/>
        </w:rPr>
        <w:t xml:space="preserve"> </w:t>
      </w:r>
      <w:r w:rsidRPr="00EE3477">
        <w:rPr>
          <w:bCs/>
          <w:szCs w:val="24"/>
          <w:lang w:eastAsia="ar-SA"/>
        </w:rPr>
        <w:t>naquela instituição financeira, o pagamento poderá ser feito mediante crédito em conta</w:t>
      </w:r>
      <w:r>
        <w:rPr>
          <w:bCs/>
          <w:szCs w:val="24"/>
          <w:lang w:eastAsia="ar-SA"/>
        </w:rPr>
        <w:t xml:space="preserve"> </w:t>
      </w:r>
      <w:r w:rsidRPr="00EE3477">
        <w:rPr>
          <w:bCs/>
          <w:szCs w:val="24"/>
          <w:lang w:eastAsia="ar-SA"/>
        </w:rPr>
        <w:t>corrente de outra instituição financeira. Nesse caso, eventuais ônus financeiros e/ou</w:t>
      </w:r>
      <w:r>
        <w:rPr>
          <w:bCs/>
          <w:szCs w:val="24"/>
          <w:lang w:eastAsia="ar-SA"/>
        </w:rPr>
        <w:t xml:space="preserve"> </w:t>
      </w:r>
      <w:r w:rsidRPr="00EE3477">
        <w:rPr>
          <w:bCs/>
          <w:szCs w:val="24"/>
          <w:lang w:eastAsia="ar-SA"/>
        </w:rPr>
        <w:t>contratuais adicionais serão suportados exclusivamente pela CONTRATADA.</w:t>
      </w:r>
    </w:p>
    <w:p w14:paraId="7934247E" w14:textId="77777777" w:rsidR="00EE3477" w:rsidRDefault="00EE3477" w:rsidP="00EE3477">
      <w:pPr>
        <w:autoSpaceDE w:val="0"/>
        <w:autoSpaceDN w:val="0"/>
        <w:adjustRightInd w:val="0"/>
        <w:spacing w:line="360" w:lineRule="auto"/>
        <w:contextualSpacing/>
        <w:jc w:val="both"/>
        <w:rPr>
          <w:bCs/>
          <w:szCs w:val="24"/>
          <w:lang w:eastAsia="ar-SA"/>
        </w:rPr>
      </w:pPr>
    </w:p>
    <w:p w14:paraId="4BB1F8AB" w14:textId="2F0684E2" w:rsidR="00AE6A95" w:rsidRDefault="00EE3477" w:rsidP="00EE3477">
      <w:pPr>
        <w:autoSpaceDE w:val="0"/>
        <w:autoSpaceDN w:val="0"/>
        <w:adjustRightInd w:val="0"/>
        <w:spacing w:line="360" w:lineRule="auto"/>
        <w:contextualSpacing/>
        <w:jc w:val="both"/>
        <w:rPr>
          <w:bCs/>
          <w:szCs w:val="24"/>
          <w:lang w:eastAsia="ar-SA"/>
        </w:rPr>
      </w:pPr>
      <w:r>
        <w:rPr>
          <w:bCs/>
          <w:szCs w:val="24"/>
          <w:lang w:eastAsia="ar-SA"/>
        </w:rPr>
        <w:t xml:space="preserve">9.3 </w:t>
      </w:r>
      <w:r w:rsidRPr="00EE3477">
        <w:rPr>
          <w:bCs/>
          <w:szCs w:val="24"/>
          <w:lang w:eastAsia="ar-SA"/>
        </w:rPr>
        <w:t>O pagamento s</w:t>
      </w:r>
      <w:r w:rsidR="00673B73">
        <w:rPr>
          <w:bCs/>
          <w:szCs w:val="24"/>
          <w:lang w:eastAsia="ar-SA"/>
        </w:rPr>
        <w:t>erá realizado À VISTA</w:t>
      </w:r>
      <w:r w:rsidRPr="00EE3477">
        <w:rPr>
          <w:bCs/>
          <w:szCs w:val="24"/>
          <w:lang w:eastAsia="ar-SA"/>
        </w:rPr>
        <w:t xml:space="preserve">, conforme </w:t>
      </w:r>
      <w:r w:rsidR="00B53C1D">
        <w:rPr>
          <w:bCs/>
          <w:szCs w:val="24"/>
          <w:lang w:eastAsia="ar-SA"/>
        </w:rPr>
        <w:t xml:space="preserve">quantidade </w:t>
      </w:r>
      <w:r w:rsidRPr="00EE3477">
        <w:rPr>
          <w:bCs/>
          <w:szCs w:val="24"/>
          <w:lang w:eastAsia="ar-SA"/>
        </w:rPr>
        <w:t>fornecida, e depois de devidamente atestada sua entrega.</w:t>
      </w:r>
      <w:r w:rsidR="00AE6A95">
        <w:rPr>
          <w:bCs/>
          <w:szCs w:val="24"/>
          <w:lang w:eastAsia="ar-SA"/>
        </w:rPr>
        <w:t xml:space="preserve"> </w:t>
      </w:r>
    </w:p>
    <w:p w14:paraId="08152621" w14:textId="77777777" w:rsidR="00AE6A95" w:rsidRDefault="00AE6A95" w:rsidP="00EE3477">
      <w:pPr>
        <w:autoSpaceDE w:val="0"/>
        <w:autoSpaceDN w:val="0"/>
        <w:adjustRightInd w:val="0"/>
        <w:spacing w:line="360" w:lineRule="auto"/>
        <w:contextualSpacing/>
        <w:jc w:val="both"/>
        <w:rPr>
          <w:bCs/>
          <w:szCs w:val="24"/>
          <w:lang w:eastAsia="ar-SA"/>
        </w:rPr>
      </w:pPr>
    </w:p>
    <w:p w14:paraId="0A98B9F6" w14:textId="2E64818D" w:rsidR="00EE3477" w:rsidRPr="00EE3477" w:rsidRDefault="00AE6A95" w:rsidP="00EE3477">
      <w:pPr>
        <w:autoSpaceDE w:val="0"/>
        <w:autoSpaceDN w:val="0"/>
        <w:adjustRightInd w:val="0"/>
        <w:spacing w:line="360" w:lineRule="auto"/>
        <w:contextualSpacing/>
        <w:jc w:val="both"/>
        <w:rPr>
          <w:bCs/>
          <w:szCs w:val="24"/>
          <w:lang w:eastAsia="ar-SA"/>
        </w:rPr>
      </w:pPr>
      <w:r>
        <w:rPr>
          <w:bCs/>
          <w:szCs w:val="24"/>
          <w:lang w:eastAsia="ar-SA"/>
        </w:rPr>
        <w:t xml:space="preserve">9.4 </w:t>
      </w:r>
      <w:r w:rsidR="00EE3477" w:rsidRPr="00EE3477">
        <w:rPr>
          <w:bCs/>
          <w:szCs w:val="24"/>
          <w:lang w:eastAsia="ar-SA"/>
        </w:rPr>
        <w:t>Caso se faça necessária à reapresentação de qualquer fatura por culpa da</w:t>
      </w:r>
    </w:p>
    <w:p w14:paraId="717FBBF7" w14:textId="63785B0B" w:rsidR="00EE3477" w:rsidRDefault="00EE3477" w:rsidP="00EE3477">
      <w:pPr>
        <w:autoSpaceDE w:val="0"/>
        <w:autoSpaceDN w:val="0"/>
        <w:adjustRightInd w:val="0"/>
        <w:spacing w:line="360" w:lineRule="auto"/>
        <w:contextualSpacing/>
        <w:jc w:val="both"/>
        <w:rPr>
          <w:bCs/>
          <w:szCs w:val="24"/>
          <w:lang w:eastAsia="ar-SA"/>
        </w:rPr>
      </w:pPr>
      <w:r w:rsidRPr="00EE3477">
        <w:rPr>
          <w:bCs/>
          <w:szCs w:val="24"/>
          <w:lang w:eastAsia="ar-SA"/>
        </w:rPr>
        <w:t>contratada, o prazo de 30 (trinta) dias ficará suspenso</w:t>
      </w:r>
      <w:r w:rsidR="00AE6A95">
        <w:rPr>
          <w:bCs/>
          <w:szCs w:val="24"/>
          <w:lang w:eastAsia="ar-SA"/>
        </w:rPr>
        <w:t xml:space="preserve">, prosseguindo a sua contagem a </w:t>
      </w:r>
      <w:r w:rsidRPr="00EE3477">
        <w:rPr>
          <w:bCs/>
          <w:szCs w:val="24"/>
          <w:lang w:eastAsia="ar-SA"/>
        </w:rPr>
        <w:t>partir da data da respectiva reapresentação.</w:t>
      </w:r>
    </w:p>
    <w:p w14:paraId="1B499D39" w14:textId="77777777" w:rsidR="00AE6A95" w:rsidRPr="00EE3477" w:rsidRDefault="00AE6A95" w:rsidP="00EE3477">
      <w:pPr>
        <w:autoSpaceDE w:val="0"/>
        <w:autoSpaceDN w:val="0"/>
        <w:adjustRightInd w:val="0"/>
        <w:spacing w:line="360" w:lineRule="auto"/>
        <w:contextualSpacing/>
        <w:jc w:val="both"/>
        <w:rPr>
          <w:bCs/>
          <w:szCs w:val="24"/>
          <w:lang w:eastAsia="ar-SA"/>
        </w:rPr>
      </w:pPr>
    </w:p>
    <w:p w14:paraId="37BA30B9" w14:textId="77783E99" w:rsidR="00EE3477" w:rsidRDefault="00AE6A95" w:rsidP="00EE3477">
      <w:pPr>
        <w:autoSpaceDE w:val="0"/>
        <w:autoSpaceDN w:val="0"/>
        <w:adjustRightInd w:val="0"/>
        <w:spacing w:line="360" w:lineRule="auto"/>
        <w:contextualSpacing/>
        <w:jc w:val="both"/>
        <w:rPr>
          <w:bCs/>
          <w:szCs w:val="24"/>
          <w:lang w:eastAsia="ar-SA"/>
        </w:rPr>
      </w:pPr>
      <w:r>
        <w:rPr>
          <w:bCs/>
          <w:szCs w:val="24"/>
          <w:lang w:eastAsia="ar-SA"/>
        </w:rPr>
        <w:t xml:space="preserve">9.5 </w:t>
      </w:r>
      <w:r w:rsidR="00EE3477" w:rsidRPr="00EE3477">
        <w:rPr>
          <w:bCs/>
          <w:szCs w:val="24"/>
          <w:lang w:eastAsia="ar-SA"/>
        </w:rPr>
        <w:t>Os pagamentos eventualmente realizados com atraso, desde que não decorram de</w:t>
      </w:r>
      <w:r>
        <w:rPr>
          <w:bCs/>
          <w:szCs w:val="24"/>
          <w:lang w:eastAsia="ar-SA"/>
        </w:rPr>
        <w:t xml:space="preserve"> </w:t>
      </w:r>
      <w:r w:rsidR="00EE3477" w:rsidRPr="00EE3477">
        <w:rPr>
          <w:bCs/>
          <w:szCs w:val="24"/>
          <w:lang w:eastAsia="ar-SA"/>
        </w:rPr>
        <w:t>ato ou fato atribuível ao adjudicatário, sofrerão a incidência de atualização financeira pelo</w:t>
      </w:r>
      <w:r>
        <w:rPr>
          <w:bCs/>
          <w:szCs w:val="24"/>
          <w:lang w:eastAsia="ar-SA"/>
        </w:rPr>
        <w:t xml:space="preserve"> </w:t>
      </w:r>
      <w:r w:rsidR="00EE3477" w:rsidRPr="00EE3477">
        <w:rPr>
          <w:bCs/>
          <w:szCs w:val="24"/>
          <w:lang w:eastAsia="ar-SA"/>
        </w:rPr>
        <w:t>IGPM e juros moratórios de 0,5% ao mês, calculado pro rata die, e aqueles pagos em</w:t>
      </w:r>
      <w:r>
        <w:rPr>
          <w:bCs/>
          <w:szCs w:val="24"/>
          <w:lang w:eastAsia="ar-SA"/>
        </w:rPr>
        <w:t xml:space="preserve"> </w:t>
      </w:r>
      <w:r w:rsidR="00EE3477" w:rsidRPr="00EE3477">
        <w:rPr>
          <w:bCs/>
          <w:szCs w:val="24"/>
          <w:lang w:eastAsia="ar-SA"/>
        </w:rPr>
        <w:t>prazo inferior ao estabelecido neste Termo serão feitos mediante desconto de 0,5% ao mês</w:t>
      </w:r>
      <w:r>
        <w:rPr>
          <w:bCs/>
          <w:szCs w:val="24"/>
          <w:lang w:eastAsia="ar-SA"/>
        </w:rPr>
        <w:t xml:space="preserve"> </w:t>
      </w:r>
      <w:r w:rsidR="00EE3477" w:rsidRPr="00EE3477">
        <w:rPr>
          <w:bCs/>
          <w:szCs w:val="24"/>
          <w:lang w:eastAsia="ar-SA"/>
        </w:rPr>
        <w:t>pro rata die.</w:t>
      </w:r>
    </w:p>
    <w:p w14:paraId="5B0670B6" w14:textId="77777777" w:rsidR="00AE6A95" w:rsidRPr="00EE3477" w:rsidRDefault="00AE6A95" w:rsidP="00EE3477">
      <w:pPr>
        <w:autoSpaceDE w:val="0"/>
        <w:autoSpaceDN w:val="0"/>
        <w:adjustRightInd w:val="0"/>
        <w:spacing w:line="360" w:lineRule="auto"/>
        <w:contextualSpacing/>
        <w:jc w:val="both"/>
        <w:rPr>
          <w:bCs/>
          <w:szCs w:val="24"/>
          <w:lang w:eastAsia="ar-SA"/>
        </w:rPr>
      </w:pPr>
    </w:p>
    <w:p w14:paraId="7CEBEC6A" w14:textId="7B6E665A" w:rsidR="00EE3477" w:rsidRPr="00EE3477" w:rsidRDefault="00AE6A95" w:rsidP="00EE3477">
      <w:pPr>
        <w:autoSpaceDE w:val="0"/>
        <w:autoSpaceDN w:val="0"/>
        <w:adjustRightInd w:val="0"/>
        <w:spacing w:line="360" w:lineRule="auto"/>
        <w:contextualSpacing/>
        <w:jc w:val="both"/>
        <w:rPr>
          <w:bCs/>
          <w:szCs w:val="24"/>
          <w:lang w:eastAsia="ar-SA"/>
        </w:rPr>
      </w:pPr>
      <w:r>
        <w:rPr>
          <w:bCs/>
          <w:szCs w:val="24"/>
          <w:lang w:eastAsia="ar-SA"/>
        </w:rPr>
        <w:t xml:space="preserve">9.6 </w:t>
      </w:r>
      <w:r w:rsidR="00EE3477" w:rsidRPr="00EE3477">
        <w:rPr>
          <w:bCs/>
          <w:szCs w:val="24"/>
          <w:lang w:eastAsia="ar-SA"/>
        </w:rPr>
        <w:t>O licitante cujo estabelecimento esteja localizado no Estado do Rio de Janeiro</w:t>
      </w:r>
    </w:p>
    <w:p w14:paraId="146B0C6F" w14:textId="0FDBB9AA" w:rsidR="00955DEA" w:rsidRDefault="00EE3477" w:rsidP="00EE3477">
      <w:pPr>
        <w:autoSpaceDE w:val="0"/>
        <w:autoSpaceDN w:val="0"/>
        <w:adjustRightInd w:val="0"/>
        <w:spacing w:line="360" w:lineRule="auto"/>
        <w:contextualSpacing/>
        <w:jc w:val="both"/>
        <w:rPr>
          <w:bCs/>
          <w:szCs w:val="24"/>
          <w:lang w:eastAsia="ar-SA"/>
        </w:rPr>
      </w:pPr>
      <w:r w:rsidRPr="00EE3477">
        <w:rPr>
          <w:bCs/>
          <w:szCs w:val="24"/>
          <w:lang w:eastAsia="ar-SA"/>
        </w:rPr>
        <w:t>deverá apresentar proposta isenta de ICMS, quando ca</w:t>
      </w:r>
      <w:r w:rsidR="00AE6A95">
        <w:rPr>
          <w:bCs/>
          <w:szCs w:val="24"/>
          <w:lang w:eastAsia="ar-SA"/>
        </w:rPr>
        <w:t xml:space="preserve">bível, de acordo com o Convênio </w:t>
      </w:r>
      <w:r w:rsidRPr="00EE3477">
        <w:rPr>
          <w:bCs/>
          <w:szCs w:val="24"/>
          <w:lang w:eastAsia="ar-SA"/>
        </w:rPr>
        <w:t>CONFAZ nº 26/2003 e a Resolução SEFAZ nº 971/16, sendo este valor considerado para</w:t>
      </w:r>
      <w:r w:rsidR="00AE6A95">
        <w:rPr>
          <w:bCs/>
          <w:szCs w:val="24"/>
          <w:lang w:eastAsia="ar-SA"/>
        </w:rPr>
        <w:t xml:space="preserve"> </w:t>
      </w:r>
      <w:r w:rsidRPr="00EE3477">
        <w:rPr>
          <w:bCs/>
          <w:szCs w:val="24"/>
          <w:lang w:eastAsia="ar-SA"/>
        </w:rPr>
        <w:t>efeito de competição na licitação.</w:t>
      </w:r>
    </w:p>
    <w:p w14:paraId="5559825B" w14:textId="77777777" w:rsidR="00AE6A95" w:rsidRPr="00BD4F6A" w:rsidRDefault="00AE6A95" w:rsidP="00EE3477">
      <w:pPr>
        <w:autoSpaceDE w:val="0"/>
        <w:autoSpaceDN w:val="0"/>
        <w:adjustRightInd w:val="0"/>
        <w:spacing w:line="360" w:lineRule="auto"/>
        <w:contextualSpacing/>
        <w:jc w:val="both"/>
        <w:rPr>
          <w:bCs/>
          <w:szCs w:val="24"/>
          <w:lang w:eastAsia="ar-SA"/>
        </w:rPr>
      </w:pPr>
    </w:p>
    <w:p w14:paraId="0E76296C" w14:textId="77777777" w:rsidR="009E0390" w:rsidRPr="00BD4F6A" w:rsidRDefault="00C177F1"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GARANTIA</w:t>
      </w:r>
    </w:p>
    <w:p w14:paraId="661FD0B3" w14:textId="77777777" w:rsidR="00C177F1" w:rsidRPr="00BD4F6A" w:rsidRDefault="00C177F1" w:rsidP="007C05FF">
      <w:pPr>
        <w:tabs>
          <w:tab w:val="left" w:pos="2461"/>
        </w:tabs>
        <w:autoSpaceDE w:val="0"/>
        <w:autoSpaceDN w:val="0"/>
        <w:adjustRightInd w:val="0"/>
        <w:spacing w:line="360" w:lineRule="auto"/>
        <w:contextualSpacing/>
        <w:jc w:val="both"/>
        <w:rPr>
          <w:rFonts w:eastAsia="Calibri"/>
          <w:szCs w:val="24"/>
          <w:lang w:eastAsia="en-US"/>
        </w:rPr>
      </w:pPr>
    </w:p>
    <w:p w14:paraId="1505F670" w14:textId="14B928C8" w:rsidR="008C6F66" w:rsidRPr="008C6F66" w:rsidRDefault="008C6F66" w:rsidP="008C6F66">
      <w:pPr>
        <w:spacing w:line="360" w:lineRule="auto"/>
        <w:jc w:val="both"/>
        <w:rPr>
          <w:szCs w:val="24"/>
        </w:rPr>
      </w:pPr>
      <w:bookmarkStart w:id="4" w:name="_Toc304408301"/>
      <w:r>
        <w:rPr>
          <w:szCs w:val="24"/>
        </w:rPr>
        <w:t xml:space="preserve">10.1 </w:t>
      </w:r>
      <w:r w:rsidRPr="008C6F66">
        <w:rPr>
          <w:szCs w:val="24"/>
        </w:rPr>
        <w:t xml:space="preserve">O prazo de garantia do bem fornecido será de 12 (doze) meses contra defeitos de fabricação.  </w:t>
      </w:r>
    </w:p>
    <w:p w14:paraId="1E5E3A81" w14:textId="77777777" w:rsidR="008C6F66" w:rsidRDefault="008C6F66" w:rsidP="008C6F66">
      <w:pPr>
        <w:spacing w:line="360" w:lineRule="auto"/>
        <w:jc w:val="both"/>
        <w:rPr>
          <w:szCs w:val="24"/>
        </w:rPr>
      </w:pPr>
    </w:p>
    <w:p w14:paraId="20CBDBE4" w14:textId="1FF72308" w:rsidR="008C6F66" w:rsidRPr="008C6F66" w:rsidRDefault="008C6F66" w:rsidP="008C6F66">
      <w:pPr>
        <w:spacing w:line="360" w:lineRule="auto"/>
        <w:jc w:val="both"/>
        <w:rPr>
          <w:szCs w:val="24"/>
        </w:rPr>
      </w:pPr>
      <w:r>
        <w:rPr>
          <w:szCs w:val="24"/>
        </w:rPr>
        <w:t xml:space="preserve">10.2 </w:t>
      </w:r>
      <w:r w:rsidRPr="008C6F66">
        <w:rPr>
          <w:szCs w:val="24"/>
        </w:rPr>
        <w:t xml:space="preserve">A data para cálculo da garantia deve ter como base o dia do recebimento definitivo do material.   </w:t>
      </w:r>
    </w:p>
    <w:p w14:paraId="6707BE46" w14:textId="77777777" w:rsidR="008C6F66" w:rsidRDefault="008C6F66" w:rsidP="008C6F66">
      <w:pPr>
        <w:spacing w:line="360" w:lineRule="auto"/>
        <w:jc w:val="both"/>
        <w:rPr>
          <w:szCs w:val="24"/>
        </w:rPr>
      </w:pPr>
    </w:p>
    <w:p w14:paraId="47BF6BF4" w14:textId="2F1B7180" w:rsidR="008C6F66" w:rsidRDefault="008C6F66" w:rsidP="008C6F66">
      <w:pPr>
        <w:spacing w:line="360" w:lineRule="auto"/>
        <w:jc w:val="both"/>
        <w:rPr>
          <w:szCs w:val="24"/>
        </w:rPr>
      </w:pPr>
      <w:r>
        <w:rPr>
          <w:szCs w:val="24"/>
        </w:rPr>
        <w:t xml:space="preserve">10.3 </w:t>
      </w:r>
      <w:r w:rsidRPr="008C6F66">
        <w:rPr>
          <w:szCs w:val="24"/>
        </w:rPr>
        <w:t xml:space="preserve">O fornecimento dos itens deverá também atender às regras constantes no Código de Defesa do Consumidor.  </w:t>
      </w:r>
    </w:p>
    <w:p w14:paraId="4E0A88A9" w14:textId="77777777" w:rsidR="008C6F66" w:rsidRPr="008C6F66" w:rsidRDefault="008C6F66" w:rsidP="008C6F66">
      <w:pPr>
        <w:spacing w:line="360" w:lineRule="auto"/>
        <w:jc w:val="both"/>
        <w:rPr>
          <w:szCs w:val="24"/>
        </w:rPr>
      </w:pPr>
    </w:p>
    <w:p w14:paraId="43EB6787" w14:textId="77777777" w:rsidR="008C6F66" w:rsidRDefault="008C6F66" w:rsidP="008C6F66">
      <w:pPr>
        <w:spacing w:line="360" w:lineRule="auto"/>
        <w:jc w:val="both"/>
        <w:rPr>
          <w:szCs w:val="24"/>
        </w:rPr>
      </w:pPr>
      <w:r>
        <w:rPr>
          <w:szCs w:val="24"/>
        </w:rPr>
        <w:t xml:space="preserve">10.4 </w:t>
      </w:r>
      <w:r w:rsidRPr="008C6F66">
        <w:rPr>
          <w:szCs w:val="24"/>
        </w:rPr>
        <w:t xml:space="preserve">Em qualquer caso ficarão a expensas do fornecedor os custos com transporte para reparos e trocas que se fizerem necessárias, sem ônus para o Órgão requisitante.   </w:t>
      </w:r>
    </w:p>
    <w:p w14:paraId="58F55CA8" w14:textId="77777777" w:rsidR="008C6F66" w:rsidRDefault="008C6F66" w:rsidP="008C6F66">
      <w:pPr>
        <w:spacing w:line="360" w:lineRule="auto"/>
        <w:jc w:val="both"/>
        <w:rPr>
          <w:szCs w:val="24"/>
        </w:rPr>
      </w:pPr>
    </w:p>
    <w:p w14:paraId="400EEEDB" w14:textId="57F08A9F" w:rsidR="002F0310" w:rsidRDefault="008C6F66" w:rsidP="008C6F66">
      <w:pPr>
        <w:spacing w:line="360" w:lineRule="auto"/>
        <w:jc w:val="both"/>
        <w:rPr>
          <w:szCs w:val="24"/>
        </w:rPr>
      </w:pPr>
      <w:r>
        <w:rPr>
          <w:szCs w:val="24"/>
        </w:rPr>
        <w:t xml:space="preserve">10.5 </w:t>
      </w:r>
      <w:r w:rsidRPr="008C6F66">
        <w:rPr>
          <w:szCs w:val="24"/>
        </w:rPr>
        <w:t xml:space="preserve">Todo material objeto deste </w:t>
      </w:r>
      <w:r>
        <w:rPr>
          <w:szCs w:val="24"/>
        </w:rPr>
        <w:t>Termo de Referência</w:t>
      </w:r>
      <w:r w:rsidRPr="008C6F66">
        <w:rPr>
          <w:szCs w:val="24"/>
        </w:rPr>
        <w:t xml:space="preserve"> deverá atender às normas técnicas de fabricação, em especial às do INMETRO (Instituto Nacional de Metrologia, Normalização e Qualidade Industrial), cito ABNT/NBR 15.236/05, de 02 de maio de 2016.  </w:t>
      </w:r>
    </w:p>
    <w:p w14:paraId="5309381E" w14:textId="77777777" w:rsidR="008C6F66" w:rsidRPr="008B10F6" w:rsidRDefault="008C6F66" w:rsidP="008C6F66">
      <w:pPr>
        <w:spacing w:line="360" w:lineRule="auto"/>
        <w:jc w:val="both"/>
        <w:rPr>
          <w:szCs w:val="24"/>
        </w:rPr>
      </w:pPr>
    </w:p>
    <w:p w14:paraId="257B26BB" w14:textId="77777777" w:rsidR="00E33524" w:rsidRPr="00BD4F6A" w:rsidRDefault="00E33524"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GARANTIA CONTRATUAL</w:t>
      </w:r>
      <w:bookmarkEnd w:id="4"/>
    </w:p>
    <w:p w14:paraId="00899726" w14:textId="77777777" w:rsidR="00E33524" w:rsidRPr="00BD4F6A" w:rsidRDefault="00E33524" w:rsidP="0074216D">
      <w:pPr>
        <w:tabs>
          <w:tab w:val="left" w:pos="426"/>
        </w:tabs>
        <w:spacing w:line="360" w:lineRule="auto"/>
        <w:rPr>
          <w:szCs w:val="24"/>
        </w:rPr>
      </w:pPr>
    </w:p>
    <w:p w14:paraId="39783DA9" w14:textId="7A30877E" w:rsidR="00E33524" w:rsidRDefault="0074216D" w:rsidP="002947BD">
      <w:pPr>
        <w:pStyle w:val="PargrafodaLista"/>
        <w:numPr>
          <w:ilvl w:val="1"/>
          <w:numId w:val="10"/>
        </w:numPr>
        <w:tabs>
          <w:tab w:val="left" w:pos="426"/>
        </w:tabs>
        <w:spacing w:line="360" w:lineRule="auto"/>
        <w:ind w:left="0" w:firstLine="0"/>
        <w:jc w:val="both"/>
        <w:rPr>
          <w:szCs w:val="24"/>
        </w:rPr>
      </w:pPr>
      <w:r>
        <w:rPr>
          <w:szCs w:val="24"/>
        </w:rPr>
        <w:t xml:space="preserve"> </w:t>
      </w:r>
      <w:r w:rsidR="005B1937" w:rsidRPr="003553CF">
        <w:rPr>
          <w:szCs w:val="24"/>
        </w:rPr>
        <w:t>Exigir-se-á da</w:t>
      </w:r>
      <w:r w:rsidR="000B7E2A" w:rsidRPr="003553CF">
        <w:rPr>
          <w:szCs w:val="24"/>
        </w:rPr>
        <w:t xml:space="preserve"> licitante vencedor</w:t>
      </w:r>
      <w:r w:rsidR="005B1937" w:rsidRPr="003553CF">
        <w:rPr>
          <w:szCs w:val="24"/>
        </w:rPr>
        <w:t>a</w:t>
      </w:r>
      <w:r w:rsidR="000B7E2A" w:rsidRPr="003553CF">
        <w:rPr>
          <w:szCs w:val="24"/>
        </w:rPr>
        <w:t>, no prazo máximo de 10 (dez) dias</w:t>
      </w:r>
      <w:r w:rsidR="00B34AA0" w:rsidRPr="003553CF">
        <w:rPr>
          <w:szCs w:val="24"/>
        </w:rPr>
        <w:t xml:space="preserve"> corridos</w:t>
      </w:r>
      <w:r w:rsidR="000B7E2A" w:rsidRPr="003553CF">
        <w:rPr>
          <w:szCs w:val="24"/>
        </w:rPr>
        <w:t>, contado</w:t>
      </w:r>
      <w:r w:rsidR="005B1937" w:rsidRPr="003553CF">
        <w:rPr>
          <w:szCs w:val="24"/>
        </w:rPr>
        <w:t>s</w:t>
      </w:r>
      <w:r w:rsidR="000B7E2A" w:rsidRPr="003553CF">
        <w:rPr>
          <w:szCs w:val="24"/>
        </w:rPr>
        <w:t xml:space="preserve"> da data da assinatura do </w:t>
      </w:r>
      <w:r w:rsidR="005B1937" w:rsidRPr="003553CF">
        <w:rPr>
          <w:szCs w:val="24"/>
        </w:rPr>
        <w:t>C</w:t>
      </w:r>
      <w:r w:rsidR="000B7E2A" w:rsidRPr="003553CF">
        <w:rPr>
          <w:szCs w:val="24"/>
        </w:rPr>
        <w:t>ontrato, uma garantia, a ser prestada em qual</w:t>
      </w:r>
      <w:r w:rsidR="005B1937" w:rsidRPr="003553CF">
        <w:rPr>
          <w:szCs w:val="24"/>
        </w:rPr>
        <w:t>quer modalidade prevista pelo</w:t>
      </w:r>
      <w:r w:rsidR="000B7E2A" w:rsidRPr="003553CF">
        <w:rPr>
          <w:szCs w:val="24"/>
        </w:rPr>
        <w:t xml:space="preserve"> art. 56</w:t>
      </w:r>
      <w:r w:rsidR="005B1937" w:rsidRPr="003553CF">
        <w:rPr>
          <w:szCs w:val="24"/>
        </w:rPr>
        <w:t>,</w:t>
      </w:r>
      <w:r w:rsidR="000B7E2A" w:rsidRPr="003553CF">
        <w:rPr>
          <w:szCs w:val="24"/>
        </w:rPr>
        <w:t xml:space="preserve"> </w:t>
      </w:r>
      <w:r w:rsidR="005B1937" w:rsidRPr="003553CF">
        <w:rPr>
          <w:szCs w:val="24"/>
        </w:rPr>
        <w:t xml:space="preserve">§1º, </w:t>
      </w:r>
      <w:r w:rsidR="000B7E2A" w:rsidRPr="003553CF">
        <w:rPr>
          <w:szCs w:val="24"/>
        </w:rPr>
        <w:t xml:space="preserve">da Lei nº 8.666/93, da ordem de </w:t>
      </w:r>
      <w:r w:rsidR="004D575B" w:rsidRPr="003553CF">
        <w:rPr>
          <w:szCs w:val="24"/>
        </w:rPr>
        <w:t>2</w:t>
      </w:r>
      <w:r w:rsidR="000B7E2A" w:rsidRPr="003553CF">
        <w:rPr>
          <w:szCs w:val="24"/>
        </w:rPr>
        <w:t>% (</w:t>
      </w:r>
      <w:r w:rsidR="004D575B" w:rsidRPr="003553CF">
        <w:rPr>
          <w:szCs w:val="24"/>
        </w:rPr>
        <w:t>dois</w:t>
      </w:r>
      <w:r w:rsidR="000B7E2A" w:rsidRPr="003553CF">
        <w:rPr>
          <w:szCs w:val="24"/>
        </w:rPr>
        <w:t xml:space="preserve"> por cento) do valor do </w:t>
      </w:r>
      <w:r w:rsidR="005B1937" w:rsidRPr="003553CF">
        <w:rPr>
          <w:szCs w:val="24"/>
        </w:rPr>
        <w:t>C</w:t>
      </w:r>
      <w:r w:rsidR="000B7E2A" w:rsidRPr="003553CF">
        <w:rPr>
          <w:szCs w:val="24"/>
        </w:rPr>
        <w:t>ontrato, a ser restituída após sua execução satisfatória.</w:t>
      </w:r>
    </w:p>
    <w:p w14:paraId="589E8286" w14:textId="77777777" w:rsidR="0074216D" w:rsidRPr="003553CF" w:rsidRDefault="0074216D" w:rsidP="0074216D">
      <w:pPr>
        <w:pStyle w:val="PargrafodaLista"/>
        <w:tabs>
          <w:tab w:val="left" w:pos="426"/>
        </w:tabs>
        <w:spacing w:line="360" w:lineRule="auto"/>
        <w:ind w:left="0"/>
        <w:jc w:val="both"/>
        <w:rPr>
          <w:szCs w:val="24"/>
        </w:rPr>
      </w:pPr>
    </w:p>
    <w:p w14:paraId="54E2405B" w14:textId="671151D1" w:rsidR="00E33524" w:rsidRDefault="0074216D" w:rsidP="002947BD">
      <w:pPr>
        <w:pStyle w:val="PargrafodaLista"/>
        <w:numPr>
          <w:ilvl w:val="1"/>
          <w:numId w:val="10"/>
        </w:numPr>
        <w:tabs>
          <w:tab w:val="left" w:pos="426"/>
        </w:tabs>
        <w:spacing w:line="360" w:lineRule="auto"/>
        <w:ind w:left="0" w:firstLine="0"/>
        <w:jc w:val="both"/>
        <w:rPr>
          <w:szCs w:val="24"/>
        </w:rPr>
      </w:pPr>
      <w:r>
        <w:rPr>
          <w:szCs w:val="24"/>
        </w:rPr>
        <w:t xml:space="preserve"> </w:t>
      </w:r>
      <w:r w:rsidR="00E808A0" w:rsidRPr="0074216D">
        <w:rPr>
          <w:szCs w:val="24"/>
        </w:rPr>
        <w:t>A garantia prestada não poderá se vincular a outras contratações, salvo após sua liberação.</w:t>
      </w:r>
    </w:p>
    <w:p w14:paraId="54023136" w14:textId="77777777" w:rsidR="0074216D" w:rsidRPr="0074216D" w:rsidRDefault="0074216D" w:rsidP="0074216D">
      <w:pPr>
        <w:pStyle w:val="PargrafodaLista"/>
        <w:tabs>
          <w:tab w:val="left" w:pos="426"/>
        </w:tabs>
        <w:spacing w:line="360" w:lineRule="auto"/>
        <w:ind w:left="0"/>
        <w:jc w:val="both"/>
        <w:rPr>
          <w:szCs w:val="24"/>
        </w:rPr>
      </w:pPr>
    </w:p>
    <w:p w14:paraId="06CBBEB3" w14:textId="290CB1E4" w:rsidR="00E33524" w:rsidRDefault="0074216D" w:rsidP="002947BD">
      <w:pPr>
        <w:pStyle w:val="PargrafodaLista"/>
        <w:numPr>
          <w:ilvl w:val="1"/>
          <w:numId w:val="10"/>
        </w:numPr>
        <w:tabs>
          <w:tab w:val="left" w:pos="426"/>
        </w:tabs>
        <w:spacing w:line="360" w:lineRule="auto"/>
        <w:ind w:left="0" w:firstLine="0"/>
        <w:jc w:val="both"/>
        <w:rPr>
          <w:szCs w:val="24"/>
        </w:rPr>
      </w:pPr>
      <w:r>
        <w:rPr>
          <w:szCs w:val="24"/>
        </w:rPr>
        <w:t xml:space="preserve"> </w:t>
      </w:r>
      <w:r w:rsidR="00E808A0" w:rsidRPr="0074216D">
        <w:rPr>
          <w:szCs w:val="24"/>
        </w:rPr>
        <w:t xml:space="preserve">Caso o valor do </w:t>
      </w:r>
      <w:r w:rsidR="005B1937" w:rsidRPr="0074216D">
        <w:rPr>
          <w:szCs w:val="24"/>
        </w:rPr>
        <w:t>C</w:t>
      </w:r>
      <w:r w:rsidR="00E808A0" w:rsidRPr="0074216D">
        <w:rPr>
          <w:szCs w:val="24"/>
        </w:rPr>
        <w:t xml:space="preserve">ontrato seja alterado, de acordo com o art. 65 da Lei nº 8.666/93, a garantia deverá ser complementada no prazo de 72 (setenta e duas) horas para que seja mantido o percentual de </w:t>
      </w:r>
      <w:r w:rsidR="004D575B" w:rsidRPr="0074216D">
        <w:rPr>
          <w:szCs w:val="24"/>
        </w:rPr>
        <w:t>2</w:t>
      </w:r>
      <w:r w:rsidR="00E808A0" w:rsidRPr="0074216D">
        <w:rPr>
          <w:szCs w:val="24"/>
        </w:rPr>
        <w:t>% (</w:t>
      </w:r>
      <w:r w:rsidR="004D575B" w:rsidRPr="0074216D">
        <w:rPr>
          <w:szCs w:val="24"/>
        </w:rPr>
        <w:t>dois</w:t>
      </w:r>
      <w:r w:rsidR="00E808A0" w:rsidRPr="0074216D">
        <w:rPr>
          <w:szCs w:val="24"/>
        </w:rPr>
        <w:t xml:space="preserve"> por cento) do valor do Contrato.</w:t>
      </w:r>
    </w:p>
    <w:p w14:paraId="01D9BDC5" w14:textId="77777777" w:rsidR="0074216D" w:rsidRDefault="0074216D" w:rsidP="0074216D">
      <w:pPr>
        <w:pStyle w:val="PargrafodaLista"/>
        <w:tabs>
          <w:tab w:val="left" w:pos="426"/>
        </w:tabs>
        <w:spacing w:line="360" w:lineRule="auto"/>
        <w:ind w:left="0"/>
        <w:jc w:val="both"/>
        <w:rPr>
          <w:szCs w:val="24"/>
        </w:rPr>
      </w:pPr>
    </w:p>
    <w:p w14:paraId="515F921F" w14:textId="6E875396" w:rsidR="00E33524" w:rsidRPr="0074216D" w:rsidRDefault="0074216D" w:rsidP="002947BD">
      <w:pPr>
        <w:pStyle w:val="PargrafodaLista"/>
        <w:numPr>
          <w:ilvl w:val="1"/>
          <w:numId w:val="10"/>
        </w:numPr>
        <w:tabs>
          <w:tab w:val="left" w:pos="426"/>
        </w:tabs>
        <w:spacing w:line="360" w:lineRule="auto"/>
        <w:ind w:left="0" w:firstLine="0"/>
        <w:jc w:val="both"/>
        <w:rPr>
          <w:szCs w:val="24"/>
        </w:rPr>
      </w:pPr>
      <w:r>
        <w:rPr>
          <w:szCs w:val="24"/>
        </w:rPr>
        <w:t xml:space="preserve"> </w:t>
      </w:r>
      <w:r w:rsidR="00E808A0" w:rsidRPr="0074216D">
        <w:rPr>
          <w:szCs w:val="24"/>
        </w:rPr>
        <w:t xml:space="preserve">Nos casos em que valores de multa venham a ser descontados da garantia, seu valor original deverá ser recomposto no prazo de 72 (setenta e duas) horas, sob pena de rescisão administrativa do </w:t>
      </w:r>
      <w:r w:rsidR="005B1937" w:rsidRPr="0074216D">
        <w:rPr>
          <w:szCs w:val="24"/>
        </w:rPr>
        <w:t>C</w:t>
      </w:r>
      <w:r w:rsidR="00E808A0" w:rsidRPr="0074216D">
        <w:rPr>
          <w:szCs w:val="24"/>
        </w:rPr>
        <w:t>ontrato.</w:t>
      </w:r>
    </w:p>
    <w:p w14:paraId="4C23BFA6" w14:textId="77777777" w:rsidR="00144492" w:rsidRDefault="00144492" w:rsidP="00AF099C">
      <w:pPr>
        <w:spacing w:line="360" w:lineRule="auto"/>
        <w:jc w:val="both"/>
        <w:rPr>
          <w:szCs w:val="24"/>
        </w:rPr>
      </w:pPr>
    </w:p>
    <w:p w14:paraId="67F1382B" w14:textId="4FEE2DBB" w:rsidR="00144492" w:rsidRDefault="00144492" w:rsidP="00144492">
      <w:pPr>
        <w:spacing w:line="360" w:lineRule="auto"/>
        <w:jc w:val="both"/>
        <w:rPr>
          <w:szCs w:val="24"/>
        </w:rPr>
      </w:pPr>
      <w:r>
        <w:rPr>
          <w:szCs w:val="24"/>
        </w:rPr>
        <w:t xml:space="preserve">11.5 </w:t>
      </w:r>
      <w:r w:rsidRPr="00144492">
        <w:rPr>
          <w:szCs w:val="24"/>
        </w:rPr>
        <w:t>Ainda cabe salientar que vivemos tempos de uma</w:t>
      </w:r>
      <w:r>
        <w:rPr>
          <w:szCs w:val="24"/>
        </w:rPr>
        <w:t xml:space="preserve"> crise sem precedentes de cunho </w:t>
      </w:r>
      <w:r w:rsidRPr="00144492">
        <w:rPr>
          <w:szCs w:val="24"/>
        </w:rPr>
        <w:t>econômico, social e ético. Neste cenário, evidencia-se a importância dos órgãos públicos</w:t>
      </w:r>
      <w:r>
        <w:rPr>
          <w:szCs w:val="24"/>
        </w:rPr>
        <w:t xml:space="preserve"> </w:t>
      </w:r>
      <w:r w:rsidRPr="00144492">
        <w:rPr>
          <w:szCs w:val="24"/>
        </w:rPr>
        <w:t>exigirem garantias contratuais no ato de assinatura de contratos de compras.</w:t>
      </w:r>
    </w:p>
    <w:p w14:paraId="279FD483" w14:textId="77777777" w:rsidR="00144492" w:rsidRDefault="00144492" w:rsidP="00144492">
      <w:pPr>
        <w:spacing w:line="360" w:lineRule="auto"/>
        <w:jc w:val="both"/>
        <w:rPr>
          <w:szCs w:val="24"/>
        </w:rPr>
      </w:pPr>
    </w:p>
    <w:p w14:paraId="4ED95429" w14:textId="6C0321C2" w:rsidR="00144492" w:rsidRDefault="00144492" w:rsidP="00144492">
      <w:pPr>
        <w:spacing w:line="360" w:lineRule="auto"/>
        <w:jc w:val="both"/>
        <w:rPr>
          <w:szCs w:val="24"/>
        </w:rPr>
      </w:pPr>
      <w:r>
        <w:rPr>
          <w:szCs w:val="24"/>
        </w:rPr>
        <w:t xml:space="preserve">11.6 </w:t>
      </w:r>
      <w:r w:rsidRPr="00144492">
        <w:rPr>
          <w:szCs w:val="24"/>
        </w:rPr>
        <w:t>Para resguardar o erário público e garantir o cumprimento dos contratos, torna-se de</w:t>
      </w:r>
      <w:r>
        <w:rPr>
          <w:szCs w:val="24"/>
        </w:rPr>
        <w:t xml:space="preserve"> </w:t>
      </w:r>
      <w:r w:rsidRPr="00144492">
        <w:rPr>
          <w:szCs w:val="24"/>
        </w:rPr>
        <w:t>fundamental importância que esse item faça parte das exigências definidas nos contratos.</w:t>
      </w:r>
    </w:p>
    <w:p w14:paraId="4F331200" w14:textId="77777777" w:rsidR="00144492" w:rsidRDefault="00144492" w:rsidP="00144492">
      <w:pPr>
        <w:spacing w:line="360" w:lineRule="auto"/>
        <w:jc w:val="both"/>
        <w:rPr>
          <w:szCs w:val="24"/>
        </w:rPr>
      </w:pPr>
    </w:p>
    <w:p w14:paraId="2E7DDC6D" w14:textId="29A1CB46" w:rsidR="00144492" w:rsidRDefault="00144492" w:rsidP="00144492">
      <w:pPr>
        <w:spacing w:line="360" w:lineRule="auto"/>
        <w:jc w:val="both"/>
        <w:rPr>
          <w:szCs w:val="24"/>
        </w:rPr>
      </w:pPr>
      <w:r>
        <w:rPr>
          <w:szCs w:val="24"/>
        </w:rPr>
        <w:t xml:space="preserve">11.7 </w:t>
      </w:r>
      <w:r w:rsidRPr="00144492">
        <w:rPr>
          <w:szCs w:val="24"/>
        </w:rPr>
        <w:t>Esses requisitos servem para garantir que estas empresas levem os contratos fechados</w:t>
      </w:r>
      <w:r>
        <w:rPr>
          <w:szCs w:val="24"/>
        </w:rPr>
        <w:t xml:space="preserve"> </w:t>
      </w:r>
      <w:r w:rsidRPr="00144492">
        <w:rPr>
          <w:szCs w:val="24"/>
        </w:rPr>
        <w:t>até o fim.</w:t>
      </w:r>
      <w:r>
        <w:rPr>
          <w:szCs w:val="24"/>
        </w:rPr>
        <w:t xml:space="preserve"> </w:t>
      </w:r>
      <w:r w:rsidRPr="00144492">
        <w:rPr>
          <w:szCs w:val="24"/>
        </w:rPr>
        <w:t>Além disso, sem a exigência da oferta de garantias, as empresas sérias e</w:t>
      </w:r>
      <w:r>
        <w:rPr>
          <w:szCs w:val="24"/>
        </w:rPr>
        <w:t xml:space="preserve"> </w:t>
      </w:r>
      <w:r w:rsidRPr="00144492">
        <w:rPr>
          <w:szCs w:val="24"/>
        </w:rPr>
        <w:t>comprometidas com o cumprimento dos contratos poderiam perder espaço para concorrentes</w:t>
      </w:r>
      <w:r>
        <w:rPr>
          <w:szCs w:val="24"/>
        </w:rPr>
        <w:t xml:space="preserve"> </w:t>
      </w:r>
      <w:r w:rsidRPr="00144492">
        <w:rPr>
          <w:szCs w:val="24"/>
        </w:rPr>
        <w:t>que não teriam como levar o contrato até o fim.</w:t>
      </w:r>
      <w:r>
        <w:rPr>
          <w:szCs w:val="24"/>
        </w:rPr>
        <w:t xml:space="preserve"> </w:t>
      </w:r>
      <w:r w:rsidRPr="00144492">
        <w:rPr>
          <w:szCs w:val="24"/>
        </w:rPr>
        <w:t>Ou seja, a exigência da garantia contratual, neste caso, é uma segurança, não somente</w:t>
      </w:r>
      <w:r>
        <w:rPr>
          <w:szCs w:val="24"/>
        </w:rPr>
        <w:t xml:space="preserve"> </w:t>
      </w:r>
      <w:r w:rsidRPr="00144492">
        <w:rPr>
          <w:szCs w:val="24"/>
        </w:rPr>
        <w:t>para SEPM, mas também para o fornecedor.</w:t>
      </w:r>
    </w:p>
    <w:p w14:paraId="3F0017C5" w14:textId="77777777" w:rsidR="00144492" w:rsidRPr="00144492" w:rsidRDefault="00144492" w:rsidP="00144492">
      <w:pPr>
        <w:spacing w:line="360" w:lineRule="auto"/>
        <w:jc w:val="both"/>
        <w:rPr>
          <w:szCs w:val="24"/>
        </w:rPr>
      </w:pPr>
    </w:p>
    <w:p w14:paraId="69C8CC19" w14:textId="223BB138" w:rsidR="00955DEA" w:rsidRDefault="00144492" w:rsidP="00144492">
      <w:pPr>
        <w:spacing w:line="360" w:lineRule="auto"/>
        <w:jc w:val="both"/>
        <w:rPr>
          <w:szCs w:val="24"/>
        </w:rPr>
      </w:pPr>
      <w:r>
        <w:rPr>
          <w:szCs w:val="24"/>
        </w:rPr>
        <w:t xml:space="preserve">11.8 </w:t>
      </w:r>
      <w:r w:rsidRPr="00144492">
        <w:rPr>
          <w:szCs w:val="24"/>
        </w:rPr>
        <w:t>Por fim, se mostra plenamente razoável o quantitativo de 2% (dois por cento) de</w:t>
      </w:r>
      <w:r>
        <w:rPr>
          <w:szCs w:val="24"/>
        </w:rPr>
        <w:t xml:space="preserve"> </w:t>
      </w:r>
      <w:r w:rsidRPr="00144492">
        <w:rPr>
          <w:szCs w:val="24"/>
        </w:rPr>
        <w:t>garantia contratual e não promove, por si só, qualquer restrição à competitividade.</w:t>
      </w:r>
      <w:r>
        <w:rPr>
          <w:szCs w:val="24"/>
        </w:rPr>
        <w:t xml:space="preserve"> </w:t>
      </w:r>
      <w:r w:rsidRPr="00144492">
        <w:rPr>
          <w:szCs w:val="24"/>
        </w:rPr>
        <w:t>Outrossim, tal valor visa garantir a execução do contrato, assegurando à Administração eventual cobertura em razão da incidência de multas contratuais, que se não ocorrem em</w:t>
      </w:r>
      <w:r>
        <w:rPr>
          <w:szCs w:val="24"/>
        </w:rPr>
        <w:t xml:space="preserve"> </w:t>
      </w:r>
      <w:r w:rsidRPr="00144492">
        <w:rPr>
          <w:szCs w:val="24"/>
        </w:rPr>
        <w:t>razão do integral adimplemento da obrigação, o valor poderá ser levantado pela contratada</w:t>
      </w:r>
    </w:p>
    <w:p w14:paraId="127C1235" w14:textId="77777777" w:rsidR="00144492" w:rsidRPr="00AF099C" w:rsidRDefault="00144492" w:rsidP="00AF099C">
      <w:pPr>
        <w:spacing w:line="360" w:lineRule="auto"/>
        <w:jc w:val="both"/>
        <w:rPr>
          <w:szCs w:val="24"/>
        </w:rPr>
      </w:pPr>
    </w:p>
    <w:p w14:paraId="6C7520F5" w14:textId="77777777" w:rsidR="00307F61" w:rsidRPr="00BD4F6A" w:rsidRDefault="00307F61"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OBRIGAÇÕES D</w:t>
      </w:r>
      <w:r w:rsidR="005B1937" w:rsidRPr="00BD4F6A">
        <w:rPr>
          <w:rFonts w:eastAsia="Arial"/>
          <w:b/>
          <w:bCs/>
          <w:iCs/>
          <w:szCs w:val="24"/>
        </w:rPr>
        <w:t>A CONTRATANTE</w:t>
      </w:r>
    </w:p>
    <w:p w14:paraId="68622E35" w14:textId="77777777" w:rsidR="0074216D" w:rsidRPr="003553CF" w:rsidRDefault="0074216D" w:rsidP="00FC0848">
      <w:pPr>
        <w:tabs>
          <w:tab w:val="left" w:pos="426"/>
        </w:tabs>
        <w:spacing w:line="360" w:lineRule="auto"/>
        <w:contextualSpacing/>
        <w:jc w:val="both"/>
        <w:rPr>
          <w:szCs w:val="24"/>
        </w:rPr>
      </w:pPr>
    </w:p>
    <w:p w14:paraId="1E631D69" w14:textId="77777777" w:rsidR="006D6579" w:rsidRDefault="003D4803" w:rsidP="006D6579">
      <w:pPr>
        <w:tabs>
          <w:tab w:val="left" w:pos="567"/>
          <w:tab w:val="left" w:pos="709"/>
        </w:tabs>
        <w:autoSpaceDE w:val="0"/>
        <w:autoSpaceDN w:val="0"/>
        <w:adjustRightInd w:val="0"/>
        <w:spacing w:line="360" w:lineRule="auto"/>
        <w:jc w:val="both"/>
        <w:rPr>
          <w:szCs w:val="24"/>
        </w:rPr>
      </w:pPr>
      <w:r w:rsidRPr="00DC56F1">
        <w:rPr>
          <w:szCs w:val="24"/>
        </w:rPr>
        <w:t xml:space="preserve">12.1 </w:t>
      </w:r>
      <w:r w:rsidR="006D6579" w:rsidRPr="006D6579">
        <w:rPr>
          <w:szCs w:val="24"/>
        </w:rPr>
        <w:t>Constituem obrigações e reponsabilidades do CONTRATANTE:</w:t>
      </w:r>
    </w:p>
    <w:p w14:paraId="4E4C7307" w14:textId="77777777" w:rsidR="006D6579" w:rsidRPr="006D6579" w:rsidRDefault="006D6579" w:rsidP="006D6579">
      <w:pPr>
        <w:tabs>
          <w:tab w:val="left" w:pos="567"/>
          <w:tab w:val="left" w:pos="709"/>
        </w:tabs>
        <w:autoSpaceDE w:val="0"/>
        <w:autoSpaceDN w:val="0"/>
        <w:adjustRightInd w:val="0"/>
        <w:spacing w:line="360" w:lineRule="auto"/>
        <w:jc w:val="both"/>
        <w:rPr>
          <w:szCs w:val="24"/>
        </w:rPr>
      </w:pPr>
    </w:p>
    <w:p w14:paraId="5B6C08CE" w14:textId="77777777" w:rsidR="006D6579" w:rsidRPr="006D6579" w:rsidRDefault="006D6579" w:rsidP="006D6579">
      <w:pPr>
        <w:tabs>
          <w:tab w:val="left" w:pos="567"/>
          <w:tab w:val="left" w:pos="709"/>
        </w:tabs>
        <w:autoSpaceDE w:val="0"/>
        <w:autoSpaceDN w:val="0"/>
        <w:adjustRightInd w:val="0"/>
        <w:spacing w:line="360" w:lineRule="auto"/>
        <w:jc w:val="both"/>
        <w:rPr>
          <w:szCs w:val="24"/>
        </w:rPr>
      </w:pPr>
      <w:r w:rsidRPr="006D6579">
        <w:rPr>
          <w:szCs w:val="24"/>
        </w:rPr>
        <w:t>a) Os produtos deverão estar regulamentados pelo INMETRO;</w:t>
      </w:r>
    </w:p>
    <w:p w14:paraId="5A9AA17F" w14:textId="77777777" w:rsidR="006D6579" w:rsidRPr="006D6579" w:rsidRDefault="006D6579" w:rsidP="006D6579">
      <w:pPr>
        <w:tabs>
          <w:tab w:val="left" w:pos="567"/>
          <w:tab w:val="left" w:pos="709"/>
        </w:tabs>
        <w:autoSpaceDE w:val="0"/>
        <w:autoSpaceDN w:val="0"/>
        <w:adjustRightInd w:val="0"/>
        <w:spacing w:line="360" w:lineRule="auto"/>
        <w:jc w:val="both"/>
        <w:rPr>
          <w:szCs w:val="24"/>
        </w:rPr>
      </w:pPr>
      <w:r w:rsidRPr="006D6579">
        <w:rPr>
          <w:szCs w:val="24"/>
        </w:rPr>
        <w:t>b) Prestar as informações e os esclarecimentos que venham a ser solicitadas pela</w:t>
      </w:r>
    </w:p>
    <w:p w14:paraId="79327D18" w14:textId="77777777" w:rsidR="006D6579" w:rsidRPr="006D6579" w:rsidRDefault="006D6579" w:rsidP="006D6579">
      <w:pPr>
        <w:tabs>
          <w:tab w:val="left" w:pos="567"/>
          <w:tab w:val="left" w:pos="709"/>
        </w:tabs>
        <w:autoSpaceDE w:val="0"/>
        <w:autoSpaceDN w:val="0"/>
        <w:adjustRightInd w:val="0"/>
        <w:spacing w:line="360" w:lineRule="auto"/>
        <w:jc w:val="both"/>
        <w:rPr>
          <w:szCs w:val="24"/>
        </w:rPr>
      </w:pPr>
      <w:r w:rsidRPr="006D6579">
        <w:rPr>
          <w:szCs w:val="24"/>
        </w:rPr>
        <w:t>CONTRATADA;</w:t>
      </w:r>
    </w:p>
    <w:p w14:paraId="1797F936" w14:textId="6150ACDE" w:rsidR="006D6579" w:rsidRPr="006D6579" w:rsidRDefault="006D6579" w:rsidP="006D6579">
      <w:pPr>
        <w:tabs>
          <w:tab w:val="left" w:pos="567"/>
          <w:tab w:val="left" w:pos="709"/>
        </w:tabs>
        <w:autoSpaceDE w:val="0"/>
        <w:autoSpaceDN w:val="0"/>
        <w:adjustRightInd w:val="0"/>
        <w:spacing w:line="360" w:lineRule="auto"/>
        <w:jc w:val="both"/>
        <w:rPr>
          <w:szCs w:val="24"/>
        </w:rPr>
      </w:pPr>
      <w:r w:rsidRPr="006D6579">
        <w:rPr>
          <w:szCs w:val="24"/>
        </w:rPr>
        <w:t>c) Permitir o acesso dos empregados da CONTRATADA às depend</w:t>
      </w:r>
      <w:r>
        <w:rPr>
          <w:szCs w:val="24"/>
        </w:rPr>
        <w:t xml:space="preserve">ências da unidade quando </w:t>
      </w:r>
      <w:r w:rsidRPr="006D6579">
        <w:rPr>
          <w:szCs w:val="24"/>
        </w:rPr>
        <w:t>da entrega dos produtos;</w:t>
      </w:r>
    </w:p>
    <w:p w14:paraId="0B7CA124" w14:textId="5547395E" w:rsidR="006D6579" w:rsidRPr="006D6579" w:rsidRDefault="006D6579" w:rsidP="006D6579">
      <w:pPr>
        <w:tabs>
          <w:tab w:val="left" w:pos="567"/>
          <w:tab w:val="left" w:pos="709"/>
        </w:tabs>
        <w:autoSpaceDE w:val="0"/>
        <w:autoSpaceDN w:val="0"/>
        <w:adjustRightInd w:val="0"/>
        <w:spacing w:line="360" w:lineRule="auto"/>
        <w:jc w:val="both"/>
        <w:rPr>
          <w:szCs w:val="24"/>
        </w:rPr>
      </w:pPr>
      <w:r w:rsidRPr="006D6579">
        <w:rPr>
          <w:szCs w:val="24"/>
        </w:rPr>
        <w:t>d) Efetuar o pagamento à CONTRATADA, desde que verif</w:t>
      </w:r>
      <w:r>
        <w:rPr>
          <w:szCs w:val="24"/>
        </w:rPr>
        <w:t xml:space="preserve">icada a adequação dos materiais </w:t>
      </w:r>
      <w:r w:rsidRPr="006D6579">
        <w:rPr>
          <w:szCs w:val="24"/>
        </w:rPr>
        <w:t>fornecidos em relação às especificações constantes deste Termo de Referência;</w:t>
      </w:r>
    </w:p>
    <w:p w14:paraId="45612CC0" w14:textId="2277CF11" w:rsidR="006D6579" w:rsidRPr="006D6579" w:rsidRDefault="006D6579" w:rsidP="006D6579">
      <w:pPr>
        <w:tabs>
          <w:tab w:val="left" w:pos="567"/>
          <w:tab w:val="left" w:pos="709"/>
        </w:tabs>
        <w:autoSpaceDE w:val="0"/>
        <w:autoSpaceDN w:val="0"/>
        <w:adjustRightInd w:val="0"/>
        <w:spacing w:line="360" w:lineRule="auto"/>
        <w:jc w:val="both"/>
        <w:rPr>
          <w:szCs w:val="24"/>
        </w:rPr>
      </w:pPr>
      <w:r w:rsidRPr="006D6579">
        <w:rPr>
          <w:szCs w:val="24"/>
        </w:rPr>
        <w:t xml:space="preserve">e) Sempre que necessário, convocar o representante da </w:t>
      </w:r>
      <w:r>
        <w:rPr>
          <w:szCs w:val="24"/>
        </w:rPr>
        <w:t xml:space="preserve">CONTRATADA, se for o caso, para </w:t>
      </w:r>
      <w:r w:rsidRPr="006D6579">
        <w:rPr>
          <w:szCs w:val="24"/>
        </w:rPr>
        <w:t>esclarecimentos e negociações, visando os interesses das partes;</w:t>
      </w:r>
    </w:p>
    <w:p w14:paraId="33A64A61" w14:textId="2BA89768" w:rsidR="006D6579" w:rsidRPr="006D6579" w:rsidRDefault="006D6579" w:rsidP="006D6579">
      <w:pPr>
        <w:tabs>
          <w:tab w:val="left" w:pos="567"/>
          <w:tab w:val="left" w:pos="709"/>
        </w:tabs>
        <w:autoSpaceDE w:val="0"/>
        <w:autoSpaceDN w:val="0"/>
        <w:adjustRightInd w:val="0"/>
        <w:spacing w:line="360" w:lineRule="auto"/>
        <w:jc w:val="both"/>
        <w:rPr>
          <w:szCs w:val="24"/>
        </w:rPr>
      </w:pPr>
      <w:r w:rsidRPr="006D6579">
        <w:rPr>
          <w:szCs w:val="24"/>
        </w:rPr>
        <w:t>f) Comunicar oficialmente à CONTRATADAS quaisquer falhas verificadas no cumprimento</w:t>
      </w:r>
      <w:r>
        <w:rPr>
          <w:szCs w:val="24"/>
        </w:rPr>
        <w:t xml:space="preserve"> </w:t>
      </w:r>
      <w:r w:rsidRPr="006D6579">
        <w:rPr>
          <w:szCs w:val="24"/>
        </w:rPr>
        <w:t>do contrato;</w:t>
      </w:r>
    </w:p>
    <w:p w14:paraId="0B8551D9" w14:textId="7A49688A" w:rsidR="006D6579" w:rsidRPr="006D6579" w:rsidRDefault="006D6579" w:rsidP="006D6579">
      <w:pPr>
        <w:tabs>
          <w:tab w:val="left" w:pos="567"/>
          <w:tab w:val="left" w:pos="709"/>
        </w:tabs>
        <w:autoSpaceDE w:val="0"/>
        <w:autoSpaceDN w:val="0"/>
        <w:adjustRightInd w:val="0"/>
        <w:spacing w:line="360" w:lineRule="auto"/>
        <w:jc w:val="both"/>
        <w:rPr>
          <w:szCs w:val="24"/>
        </w:rPr>
      </w:pPr>
      <w:r w:rsidRPr="006D6579">
        <w:rPr>
          <w:szCs w:val="24"/>
        </w:rPr>
        <w:t>g) Atestar a(s) Nota(s) Fiscal(is) correspondente(s), por interm</w:t>
      </w:r>
      <w:r>
        <w:rPr>
          <w:szCs w:val="24"/>
        </w:rPr>
        <w:t xml:space="preserve">édio do servidor designado para </w:t>
      </w:r>
      <w:r w:rsidRPr="006D6579">
        <w:rPr>
          <w:szCs w:val="24"/>
        </w:rPr>
        <w:t>esse fim;</w:t>
      </w:r>
    </w:p>
    <w:p w14:paraId="309A6D09" w14:textId="3BD77FFC" w:rsidR="00646519" w:rsidRDefault="006D6579" w:rsidP="006D6579">
      <w:pPr>
        <w:tabs>
          <w:tab w:val="left" w:pos="567"/>
          <w:tab w:val="left" w:pos="709"/>
        </w:tabs>
        <w:autoSpaceDE w:val="0"/>
        <w:autoSpaceDN w:val="0"/>
        <w:adjustRightInd w:val="0"/>
        <w:spacing w:line="360" w:lineRule="auto"/>
        <w:jc w:val="both"/>
        <w:rPr>
          <w:szCs w:val="24"/>
        </w:rPr>
      </w:pPr>
      <w:r w:rsidRPr="006D6579">
        <w:rPr>
          <w:szCs w:val="24"/>
        </w:rPr>
        <w:t>h) Aplicações de sanções previstas na legislação vigente e descritas neste edital, caso do não</w:t>
      </w:r>
      <w:r>
        <w:rPr>
          <w:szCs w:val="24"/>
        </w:rPr>
        <w:t xml:space="preserve"> </w:t>
      </w:r>
      <w:r w:rsidRPr="006D6579">
        <w:rPr>
          <w:szCs w:val="24"/>
        </w:rPr>
        <w:t>cumprimento de alguma exigência do contrato mesmo que haja correção de eventuais</w:t>
      </w:r>
      <w:r>
        <w:rPr>
          <w:szCs w:val="24"/>
        </w:rPr>
        <w:t xml:space="preserve"> </w:t>
      </w:r>
      <w:r w:rsidRPr="006D6579">
        <w:rPr>
          <w:szCs w:val="24"/>
        </w:rPr>
        <w:t>irregularidades.</w:t>
      </w:r>
    </w:p>
    <w:p w14:paraId="5555B080" w14:textId="77777777" w:rsidR="006D6579" w:rsidRPr="00AC55FD" w:rsidRDefault="006D6579" w:rsidP="006D6579">
      <w:pPr>
        <w:tabs>
          <w:tab w:val="left" w:pos="567"/>
          <w:tab w:val="left" w:pos="709"/>
        </w:tabs>
        <w:autoSpaceDE w:val="0"/>
        <w:autoSpaceDN w:val="0"/>
        <w:adjustRightInd w:val="0"/>
        <w:spacing w:line="360" w:lineRule="auto"/>
        <w:jc w:val="both"/>
        <w:rPr>
          <w:szCs w:val="24"/>
        </w:rPr>
      </w:pPr>
    </w:p>
    <w:p w14:paraId="50F72E2D" w14:textId="77777777" w:rsidR="00307F61" w:rsidRPr="00BD4F6A" w:rsidRDefault="00B447FF"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OBRIGAÇÕES DA CONTRATADA</w:t>
      </w:r>
    </w:p>
    <w:p w14:paraId="35B34B0A" w14:textId="77777777" w:rsidR="00307F61" w:rsidRPr="00BD4F6A" w:rsidRDefault="00307F61" w:rsidP="007C05FF">
      <w:pPr>
        <w:autoSpaceDE w:val="0"/>
        <w:autoSpaceDN w:val="0"/>
        <w:adjustRightInd w:val="0"/>
        <w:spacing w:line="360" w:lineRule="auto"/>
        <w:contextualSpacing/>
        <w:jc w:val="both"/>
        <w:rPr>
          <w:szCs w:val="24"/>
          <w:lang w:eastAsia="ar-SA"/>
        </w:rPr>
      </w:pPr>
    </w:p>
    <w:p w14:paraId="0F3D150B" w14:textId="4DB6B252" w:rsidR="009149A2" w:rsidRDefault="009149A2" w:rsidP="009149A2">
      <w:pPr>
        <w:spacing w:line="360" w:lineRule="auto"/>
        <w:contextualSpacing/>
        <w:jc w:val="both"/>
        <w:rPr>
          <w:szCs w:val="24"/>
        </w:rPr>
      </w:pPr>
      <w:r w:rsidRPr="009149A2">
        <w:rPr>
          <w:szCs w:val="24"/>
        </w:rPr>
        <w:t>1</w:t>
      </w:r>
      <w:r>
        <w:rPr>
          <w:szCs w:val="24"/>
        </w:rPr>
        <w:t>3</w:t>
      </w:r>
      <w:r w:rsidRPr="009149A2">
        <w:rPr>
          <w:szCs w:val="24"/>
        </w:rPr>
        <w:t>.1 – Constituem obrigações e responsabilidades da CONTRATADA:</w:t>
      </w:r>
    </w:p>
    <w:p w14:paraId="769C6191" w14:textId="77777777" w:rsidR="009149A2" w:rsidRPr="009149A2" w:rsidRDefault="009149A2" w:rsidP="009149A2">
      <w:pPr>
        <w:spacing w:line="360" w:lineRule="auto"/>
        <w:contextualSpacing/>
        <w:jc w:val="both"/>
        <w:rPr>
          <w:szCs w:val="24"/>
        </w:rPr>
      </w:pPr>
    </w:p>
    <w:p w14:paraId="355D00D7" w14:textId="77777777" w:rsidR="009149A2" w:rsidRPr="009149A2" w:rsidRDefault="009149A2" w:rsidP="009149A2">
      <w:pPr>
        <w:spacing w:line="360" w:lineRule="auto"/>
        <w:contextualSpacing/>
        <w:jc w:val="both"/>
        <w:rPr>
          <w:szCs w:val="24"/>
        </w:rPr>
      </w:pPr>
      <w:r w:rsidRPr="009149A2">
        <w:rPr>
          <w:szCs w:val="24"/>
        </w:rPr>
        <w:t>a) Entregar os bens, na quantidade, qualidade, local e prazos especificados neste Termo;</w:t>
      </w:r>
    </w:p>
    <w:p w14:paraId="310AFCD9" w14:textId="4FD2108A" w:rsidR="009149A2" w:rsidRPr="009149A2" w:rsidRDefault="009149A2" w:rsidP="009149A2">
      <w:pPr>
        <w:spacing w:line="360" w:lineRule="auto"/>
        <w:contextualSpacing/>
        <w:jc w:val="both"/>
        <w:rPr>
          <w:szCs w:val="24"/>
        </w:rPr>
      </w:pPr>
      <w:r w:rsidRPr="009149A2">
        <w:rPr>
          <w:szCs w:val="24"/>
        </w:rPr>
        <w:t xml:space="preserve">b) Entregar o objeto do contrato sem qualquer ônus para </w:t>
      </w:r>
      <w:r>
        <w:rPr>
          <w:szCs w:val="24"/>
        </w:rPr>
        <w:t xml:space="preserve">o CONTRATANTE, estando incluído </w:t>
      </w:r>
      <w:r w:rsidRPr="009149A2">
        <w:rPr>
          <w:szCs w:val="24"/>
        </w:rPr>
        <w:t>no valor do pagamento todas e quaisquer despesas, tais como, tributos, fretes, seguro e</w:t>
      </w:r>
      <w:r>
        <w:rPr>
          <w:szCs w:val="24"/>
        </w:rPr>
        <w:t xml:space="preserve"> </w:t>
      </w:r>
      <w:r w:rsidRPr="009149A2">
        <w:rPr>
          <w:szCs w:val="24"/>
        </w:rPr>
        <w:t>descarregamento de mercadorias, no horário compreendido entre 06 e 17 horas, nas datas</w:t>
      </w:r>
      <w:r>
        <w:rPr>
          <w:szCs w:val="24"/>
        </w:rPr>
        <w:t xml:space="preserve"> </w:t>
      </w:r>
      <w:r w:rsidRPr="009149A2">
        <w:rPr>
          <w:szCs w:val="24"/>
        </w:rPr>
        <w:t>estabelecidas.</w:t>
      </w:r>
    </w:p>
    <w:p w14:paraId="75907ACB" w14:textId="7BFE1328" w:rsidR="009149A2" w:rsidRPr="009149A2" w:rsidRDefault="009149A2" w:rsidP="009149A2">
      <w:pPr>
        <w:spacing w:line="360" w:lineRule="auto"/>
        <w:contextualSpacing/>
        <w:jc w:val="both"/>
        <w:rPr>
          <w:szCs w:val="24"/>
        </w:rPr>
      </w:pPr>
      <w:r w:rsidRPr="009149A2">
        <w:rPr>
          <w:szCs w:val="24"/>
        </w:rPr>
        <w:t>c) Comunicar ao Fiscal do contrato, por escrito e tã</w:t>
      </w:r>
      <w:r>
        <w:rPr>
          <w:szCs w:val="24"/>
        </w:rPr>
        <w:t xml:space="preserve">o logo constatado problema ou a </w:t>
      </w:r>
      <w:r w:rsidRPr="009149A2">
        <w:rPr>
          <w:szCs w:val="24"/>
        </w:rPr>
        <w:t>impossibilidade de execução de qualquer obrigação contratual, para a adoção das</w:t>
      </w:r>
      <w:r>
        <w:rPr>
          <w:szCs w:val="24"/>
        </w:rPr>
        <w:t xml:space="preserve"> </w:t>
      </w:r>
      <w:r w:rsidRPr="009149A2">
        <w:rPr>
          <w:szCs w:val="24"/>
        </w:rPr>
        <w:t>providências cabíveis.</w:t>
      </w:r>
    </w:p>
    <w:p w14:paraId="244B26A4" w14:textId="0A22DD9C" w:rsidR="00AB453B" w:rsidRDefault="009149A2" w:rsidP="009149A2">
      <w:pPr>
        <w:spacing w:line="360" w:lineRule="auto"/>
        <w:contextualSpacing/>
        <w:jc w:val="both"/>
        <w:rPr>
          <w:szCs w:val="24"/>
        </w:rPr>
      </w:pPr>
      <w:r w:rsidRPr="009149A2">
        <w:rPr>
          <w:szCs w:val="24"/>
        </w:rPr>
        <w:t xml:space="preserve">d) Reparar, corrigir, remover, reconstruir ou substituir, no todo </w:t>
      </w:r>
      <w:r>
        <w:rPr>
          <w:szCs w:val="24"/>
        </w:rPr>
        <w:t xml:space="preserve">ou em parte e às suas expensas, </w:t>
      </w:r>
      <w:r w:rsidRPr="009149A2">
        <w:rPr>
          <w:szCs w:val="24"/>
        </w:rPr>
        <w:t>bens objeto do contrato em que se verificarem vícios, defeitos ou incorreções resultantes de</w:t>
      </w:r>
      <w:r>
        <w:rPr>
          <w:szCs w:val="24"/>
        </w:rPr>
        <w:t xml:space="preserve"> </w:t>
      </w:r>
      <w:r w:rsidRPr="009149A2">
        <w:rPr>
          <w:szCs w:val="24"/>
        </w:rPr>
        <w:t>execução irregular ou do fornecimento de materiais inadequados ou desconformes com as</w:t>
      </w:r>
      <w:r>
        <w:rPr>
          <w:szCs w:val="24"/>
        </w:rPr>
        <w:t xml:space="preserve"> </w:t>
      </w:r>
      <w:r w:rsidRPr="009149A2">
        <w:rPr>
          <w:szCs w:val="24"/>
        </w:rPr>
        <w:t>especificações.</w:t>
      </w:r>
    </w:p>
    <w:p w14:paraId="51A02D34" w14:textId="33C21FD0" w:rsidR="009149A2" w:rsidRDefault="009149A2" w:rsidP="009149A2">
      <w:pPr>
        <w:spacing w:line="360" w:lineRule="auto"/>
        <w:contextualSpacing/>
        <w:jc w:val="both"/>
      </w:pPr>
      <w:r>
        <w:t>e) Indenizar todo e qualquer dano e prejuízo pessoal ou material que possa advir, direta ou indiretamente, do exercício de suas atividades ou serem causados por seus prepostos à CONTRATANTE ou terceiros.</w:t>
      </w:r>
    </w:p>
    <w:p w14:paraId="394B3BBD" w14:textId="77777777" w:rsidR="009149A2" w:rsidRDefault="009149A2" w:rsidP="009149A2">
      <w:pPr>
        <w:spacing w:line="360" w:lineRule="auto"/>
        <w:contextualSpacing/>
        <w:jc w:val="both"/>
      </w:pPr>
      <w:r>
        <w:t xml:space="preserve"> f) Promover por sua conta, através de seguros, a cobertura dos riscos a que se julgar exposta, em vista das responsabilidades que lhe cabem na entrega do objeto do edital. </w:t>
      </w:r>
    </w:p>
    <w:p w14:paraId="21C1893A" w14:textId="77777777" w:rsidR="009149A2" w:rsidRDefault="009149A2" w:rsidP="009149A2">
      <w:pPr>
        <w:spacing w:line="360" w:lineRule="auto"/>
        <w:contextualSpacing/>
        <w:jc w:val="both"/>
      </w:pPr>
      <w:r>
        <w:t xml:space="preserve">g) Aceitar os acréscimos ou supressões do objeto do edital nos limites fixados no art. 65, §§ 1º e 2º, da Lei Federal nº 8.666/93. </w:t>
      </w:r>
    </w:p>
    <w:p w14:paraId="6857E4D8" w14:textId="18BA2B59" w:rsidR="009149A2" w:rsidRDefault="009149A2" w:rsidP="009149A2">
      <w:pPr>
        <w:spacing w:line="360" w:lineRule="auto"/>
        <w:contextualSpacing/>
        <w:jc w:val="both"/>
        <w:rPr>
          <w:szCs w:val="24"/>
        </w:rPr>
      </w:pPr>
      <w:r>
        <w:t>h) Credenciar junto a SEPM funcionário (representante) que atenderá as requisições dos produtos objeto do edital.</w:t>
      </w:r>
    </w:p>
    <w:p w14:paraId="56EB1A21" w14:textId="77777777" w:rsidR="009149A2" w:rsidRPr="00BD4F6A" w:rsidRDefault="009149A2" w:rsidP="009149A2">
      <w:pPr>
        <w:spacing w:line="360" w:lineRule="auto"/>
        <w:contextualSpacing/>
        <w:jc w:val="both"/>
        <w:rPr>
          <w:szCs w:val="24"/>
          <w:lang w:eastAsia="ar-SA"/>
        </w:rPr>
      </w:pPr>
    </w:p>
    <w:p w14:paraId="1C48C42B" w14:textId="77777777" w:rsidR="009E0390" w:rsidRPr="00BD4F6A" w:rsidRDefault="00307F61"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JULGAMENTO</w:t>
      </w:r>
      <w:r w:rsidR="009E0390" w:rsidRPr="00BD4F6A">
        <w:rPr>
          <w:rFonts w:eastAsia="Arial"/>
          <w:b/>
          <w:bCs/>
          <w:iCs/>
          <w:szCs w:val="24"/>
        </w:rPr>
        <w:t xml:space="preserve"> DA</w:t>
      </w:r>
      <w:r w:rsidRPr="00BD4F6A">
        <w:rPr>
          <w:rFonts w:eastAsia="Arial"/>
          <w:b/>
          <w:bCs/>
          <w:iCs/>
          <w:szCs w:val="24"/>
        </w:rPr>
        <w:t>S</w:t>
      </w:r>
      <w:r w:rsidR="009E0390" w:rsidRPr="00BD4F6A">
        <w:rPr>
          <w:rFonts w:eastAsia="Arial"/>
          <w:b/>
          <w:bCs/>
          <w:iCs/>
          <w:szCs w:val="24"/>
        </w:rPr>
        <w:t xml:space="preserve"> PROPOSTA</w:t>
      </w:r>
      <w:r w:rsidRPr="00BD4F6A">
        <w:rPr>
          <w:rFonts w:eastAsia="Arial"/>
          <w:b/>
          <w:bCs/>
          <w:iCs/>
          <w:szCs w:val="24"/>
        </w:rPr>
        <w:t>S E CRITÉRIOS DE PREÇOS</w:t>
      </w:r>
    </w:p>
    <w:p w14:paraId="2E9A714D" w14:textId="77777777" w:rsidR="009E0390" w:rsidRPr="00BD4F6A" w:rsidRDefault="009E0390" w:rsidP="007C05FF">
      <w:pPr>
        <w:tabs>
          <w:tab w:val="left" w:pos="8647"/>
        </w:tabs>
        <w:autoSpaceDE w:val="0"/>
        <w:autoSpaceDN w:val="0"/>
        <w:adjustRightInd w:val="0"/>
        <w:spacing w:line="360" w:lineRule="auto"/>
        <w:contextualSpacing/>
        <w:jc w:val="both"/>
        <w:rPr>
          <w:szCs w:val="24"/>
        </w:rPr>
      </w:pPr>
    </w:p>
    <w:p w14:paraId="7E8EB9D3" w14:textId="34AB5A9A" w:rsidR="0076795C" w:rsidRDefault="00BE632D" w:rsidP="00324ACB">
      <w:pPr>
        <w:pStyle w:val="PargrafodaLista"/>
        <w:spacing w:before="120" w:after="120" w:line="360" w:lineRule="auto"/>
        <w:ind w:left="0"/>
        <w:jc w:val="both"/>
        <w:rPr>
          <w:b/>
          <w:szCs w:val="24"/>
        </w:rPr>
      </w:pPr>
      <w:r>
        <w:rPr>
          <w:szCs w:val="24"/>
        </w:rPr>
        <w:t>14</w:t>
      </w:r>
      <w:r w:rsidR="00324ACB" w:rsidRPr="003254DC">
        <w:rPr>
          <w:szCs w:val="24"/>
        </w:rPr>
        <w:t xml:space="preserve">.1 A aquisição reger-se-á pelo tipo </w:t>
      </w:r>
      <w:r w:rsidR="00F15B7F">
        <w:rPr>
          <w:b/>
          <w:szCs w:val="24"/>
        </w:rPr>
        <w:t>MENOR PREÇO</w:t>
      </w:r>
      <w:r w:rsidR="00264311">
        <w:rPr>
          <w:b/>
          <w:szCs w:val="24"/>
        </w:rPr>
        <w:t xml:space="preserve"> POR ITEM</w:t>
      </w:r>
      <w:r w:rsidR="00324ACB" w:rsidRPr="003254DC">
        <w:rPr>
          <w:b/>
          <w:szCs w:val="24"/>
        </w:rPr>
        <w:t>.</w:t>
      </w:r>
    </w:p>
    <w:p w14:paraId="26459922" w14:textId="77777777" w:rsidR="002F593D" w:rsidRDefault="002F593D" w:rsidP="00324ACB">
      <w:pPr>
        <w:pStyle w:val="PargrafodaLista"/>
        <w:spacing w:before="120" w:after="120" w:line="360" w:lineRule="auto"/>
        <w:ind w:left="0"/>
        <w:jc w:val="both"/>
        <w:rPr>
          <w:szCs w:val="24"/>
        </w:rPr>
      </w:pPr>
    </w:p>
    <w:p w14:paraId="2A12D5C8" w14:textId="338BEDEF" w:rsidR="00B6635D" w:rsidRDefault="00BE632D" w:rsidP="00324ACB">
      <w:pPr>
        <w:pStyle w:val="PargrafodaLista"/>
        <w:spacing w:before="120" w:after="120" w:line="360" w:lineRule="auto"/>
        <w:ind w:left="0"/>
        <w:jc w:val="both"/>
        <w:rPr>
          <w:b/>
          <w:szCs w:val="24"/>
        </w:rPr>
      </w:pPr>
      <w:r>
        <w:rPr>
          <w:szCs w:val="24"/>
        </w:rPr>
        <w:t xml:space="preserve">14.2 </w:t>
      </w:r>
      <w:r w:rsidR="002F593D" w:rsidRPr="00153829">
        <w:rPr>
          <w:szCs w:val="24"/>
        </w:rPr>
        <w:t>O valor referencial relativo ao objeto deste Termo de Referência, será definido posteriormente, após empreendida a devida pesquisa mercadológica, sendo seu valor de aceitabilidade definido pelo Ordenador de Despesa</w:t>
      </w:r>
      <w:r w:rsidR="002F593D">
        <w:rPr>
          <w:szCs w:val="24"/>
        </w:rPr>
        <w:t>.</w:t>
      </w:r>
    </w:p>
    <w:p w14:paraId="2FA02B7B" w14:textId="77777777" w:rsidR="00B6635D" w:rsidRDefault="00B6635D" w:rsidP="00324ACB">
      <w:pPr>
        <w:pStyle w:val="PargrafodaLista"/>
        <w:spacing w:before="120" w:after="120" w:line="360" w:lineRule="auto"/>
        <w:ind w:left="0"/>
        <w:jc w:val="both"/>
        <w:rPr>
          <w:b/>
          <w:szCs w:val="24"/>
        </w:rPr>
      </w:pPr>
    </w:p>
    <w:p w14:paraId="48FB5F60" w14:textId="77777777" w:rsidR="009E0390" w:rsidRPr="00BD4F6A" w:rsidRDefault="009E0390"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SANÇÕES ADMIN</w:t>
      </w:r>
      <w:r w:rsidR="008A5C09" w:rsidRPr="00BD4F6A">
        <w:rPr>
          <w:rFonts w:eastAsia="Arial"/>
          <w:b/>
          <w:bCs/>
          <w:iCs/>
          <w:szCs w:val="24"/>
        </w:rPr>
        <w:t>ISTRATIVAS E DEMAIS PENALIDADES</w:t>
      </w:r>
    </w:p>
    <w:p w14:paraId="1E78D8C1" w14:textId="77777777" w:rsidR="00180C82" w:rsidRDefault="00180C82" w:rsidP="00180C82">
      <w:pPr>
        <w:spacing w:line="360" w:lineRule="auto"/>
        <w:contextualSpacing/>
        <w:jc w:val="both"/>
        <w:rPr>
          <w:rFonts w:eastAsia="Arial"/>
          <w:szCs w:val="24"/>
          <w:lang w:eastAsia="en-US"/>
        </w:rPr>
      </w:pPr>
    </w:p>
    <w:p w14:paraId="06168472"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O licitante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sem prejuízo das demais cominações legais, sujeito as seguintes sanções:</w:t>
      </w:r>
    </w:p>
    <w:p w14:paraId="28E3BFF7"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a) impedimento de licitar e contratar com a Administração Pública do Estado do Rio de Janeiro, com a consequente suspensão de seu registro no Cadastro de Fornecedores, pelo prazo de até 5 (cinco) anos;</w:t>
      </w:r>
    </w:p>
    <w:p w14:paraId="44482333"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b) multas previstas em edital e no contrato.</w:t>
      </w:r>
    </w:p>
    <w:p w14:paraId="1E7B2569" w14:textId="77777777" w:rsidR="00180C82" w:rsidRPr="00180C82" w:rsidRDefault="00180C82" w:rsidP="00180C82">
      <w:pPr>
        <w:spacing w:line="360" w:lineRule="auto"/>
        <w:contextualSpacing/>
        <w:jc w:val="both"/>
        <w:rPr>
          <w:rFonts w:eastAsia="Arial"/>
          <w:szCs w:val="24"/>
          <w:lang w:eastAsia="en-US"/>
        </w:rPr>
      </w:pPr>
    </w:p>
    <w:p w14:paraId="7556E45D"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15.1.1 As condutas do contratado, verificadas pela Administração Pública contratante, para fins deste item são assim consideradas:</w:t>
      </w:r>
    </w:p>
    <w:p w14:paraId="2183BEF8"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I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14:paraId="5641FB3F"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14:paraId="3C5080D8"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III – falhar na execução contratual, o inadimplemento grave ou inescusável de obrigação assumida pelo contratado;</w:t>
      </w:r>
    </w:p>
    <w:p w14:paraId="776BB9F4"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IV – fraudar na execução contratual, a prática de qualquer ato destinado à obtenção de vantagem ilícita, induzindo ou mantendo em erro a Administração Pública; e</w:t>
      </w:r>
    </w:p>
    <w:p w14:paraId="7AC9BD86"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14:paraId="2878AF7F" w14:textId="77777777" w:rsidR="00180C82" w:rsidRPr="00180C82" w:rsidRDefault="00180C82" w:rsidP="00180C82">
      <w:pPr>
        <w:spacing w:line="360" w:lineRule="auto"/>
        <w:contextualSpacing/>
        <w:jc w:val="both"/>
        <w:rPr>
          <w:rFonts w:eastAsia="Arial"/>
          <w:szCs w:val="24"/>
          <w:lang w:eastAsia="en-US"/>
        </w:rPr>
      </w:pPr>
    </w:p>
    <w:p w14:paraId="38F171AE"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15.2</w:t>
      </w:r>
      <w:r w:rsidRPr="00180C82">
        <w:rPr>
          <w:rFonts w:eastAsia="Arial"/>
          <w:szCs w:val="24"/>
          <w:lang w:eastAsia="en-US"/>
        </w:rPr>
        <w:tab/>
        <w:t xml:space="preserve">Ocorrendo qualquer outra infração legal ou contratual, o contratado estará sujeito, sem prejuízo da responsabilidade civil ou criminal que couber, às seguintes penalidades, que deverá(ão) ser graduada(s) de acordo com a gravidade da infração: </w:t>
      </w:r>
    </w:p>
    <w:p w14:paraId="21A2F22F"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a) advertência;</w:t>
      </w:r>
    </w:p>
    <w:p w14:paraId="0331C3FA"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b) multa administrativa; </w:t>
      </w:r>
    </w:p>
    <w:p w14:paraId="27380B90"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c) suspensão temporária da participação em licitação e impedimento de contratar com a Administração Pública do Estado do Rio de Janeiro;</w:t>
      </w:r>
    </w:p>
    <w:p w14:paraId="2C206091"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d) declaração de inidoneidade para licitar e contratar com a Administração Pública.</w:t>
      </w:r>
    </w:p>
    <w:p w14:paraId="71256F91" w14:textId="77777777" w:rsidR="00180C82" w:rsidRPr="00180C82" w:rsidRDefault="00180C82" w:rsidP="00180C82">
      <w:pPr>
        <w:spacing w:line="360" w:lineRule="auto"/>
        <w:contextualSpacing/>
        <w:jc w:val="both"/>
        <w:rPr>
          <w:rFonts w:eastAsia="Arial"/>
          <w:szCs w:val="24"/>
          <w:lang w:eastAsia="en-US"/>
        </w:rPr>
      </w:pPr>
    </w:p>
    <w:p w14:paraId="44360629"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15.3 A sanção administrativa deve ser determinada de acordo com a natureza, a gravidade da falta cometida, os danos causados à Administração Pública e as circunstâncias agravantes e atenuantes. </w:t>
      </w:r>
    </w:p>
    <w:p w14:paraId="67972FBB"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15.3.1 Quando a penalidade envolver prazo ou valor, os critérios estabelecidos no item 15.3 também deverão ser considerados para a sua fixação. </w:t>
      </w:r>
    </w:p>
    <w:p w14:paraId="2E0EF4CC"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Nota Explicativa: Os arts. 71 e 72 da Lei n° 5.427/2009 relacionam algumas condutas que podem atenuar ou agravar a sanção a ser aplicada pela Autoridade Competente.</w:t>
      </w:r>
    </w:p>
    <w:p w14:paraId="0ED2041D" w14:textId="77777777" w:rsidR="00180C82" w:rsidRPr="00180C82" w:rsidRDefault="00180C82" w:rsidP="00180C82">
      <w:pPr>
        <w:spacing w:line="360" w:lineRule="auto"/>
        <w:contextualSpacing/>
        <w:jc w:val="both"/>
        <w:rPr>
          <w:rFonts w:eastAsia="Arial"/>
          <w:szCs w:val="24"/>
          <w:lang w:eastAsia="en-US"/>
        </w:rPr>
      </w:pPr>
    </w:p>
    <w:p w14:paraId="29F48362"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15.4 A imposição das penalidades é de competência exclusiva do órgão contratante, podendo ser aplicado pelo ÓRGÃO GERENCIADOR, nesta qualidade, pelo ÓRGÃO PARTICIPANTE ou pelo ÓRGÃO ADERENTE, em relação às respectivas contratações.</w:t>
      </w:r>
    </w:p>
    <w:p w14:paraId="24611EF2"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15.4.1 Ressalvada a hipótese descrita no item 15.4, cabe ao ÓRGÃO GERENCIADOR aplicar as penalidades decorrentes de infrações no procedimento licitatório ou do descumprimento do pactuado na Ata de Registro de Preços. </w:t>
      </w:r>
    </w:p>
    <w:p w14:paraId="3CECE34F" w14:textId="77777777" w:rsidR="00180C82" w:rsidRPr="00180C82" w:rsidRDefault="00180C82" w:rsidP="00180C82">
      <w:pPr>
        <w:spacing w:line="360" w:lineRule="auto"/>
        <w:contextualSpacing/>
        <w:jc w:val="both"/>
        <w:rPr>
          <w:rFonts w:eastAsia="Arial"/>
          <w:szCs w:val="24"/>
          <w:lang w:eastAsia="en-US"/>
        </w:rPr>
      </w:pPr>
    </w:p>
    <w:p w14:paraId="66D92CC8"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15.5 As sanções previstas na alínea b do item 15.1 e nas alíneas a e b, do item 15.2 serão impostas pelo Ordenador de Despesa, na forma do parágrafo único, do art. 35 do Decreto Estadual nº 3.149/80.</w:t>
      </w:r>
    </w:p>
    <w:p w14:paraId="3497E1C1" w14:textId="77777777" w:rsidR="00180C82" w:rsidRPr="00180C82" w:rsidRDefault="00180C82" w:rsidP="00180C82">
      <w:pPr>
        <w:spacing w:line="360" w:lineRule="auto"/>
        <w:contextualSpacing/>
        <w:jc w:val="both"/>
        <w:rPr>
          <w:rFonts w:eastAsia="Arial"/>
          <w:szCs w:val="24"/>
          <w:lang w:eastAsia="en-US"/>
        </w:rPr>
      </w:pPr>
    </w:p>
    <w:p w14:paraId="41BC6E92"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15.5.2 As sanções previstas na alínea a do item 15.1 e na alínea c, do item 15.2 serão impostas pelo próprio Secretário de Estado ou pelo Ordenador de Despesa, devendo, neste caso, a decisão ser submetida à apreciação do próprio Secretário de Estado, na forma do parágrafo único, do art. 35 do Decreto Estadual nº 3.149/80. </w:t>
      </w:r>
    </w:p>
    <w:p w14:paraId="74EABF7C"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15.5.2.1 Tratando-se de ÓRGÃO PARTICIPANTE ou ÓRGÃO ADERENTE da Administração Indireta do Estado do Rio de Janeiro, as sanções previstas na alínea a do item 15.1 e na alínea c, do item 15.2 serão impostas pelo próprio Secretário de Estado ou pelo Ordenador de Despesa, devendo, neste caso, a decisão ser submetida à apreciação do próprio Secretário de Estado, na forma do parágrafo único, do art. 35 do Decreto Estadual nº 3.149/80.</w:t>
      </w:r>
    </w:p>
    <w:p w14:paraId="6CC10030" w14:textId="77777777" w:rsidR="00180C82" w:rsidRPr="00180C82" w:rsidRDefault="00180C82" w:rsidP="00180C82">
      <w:pPr>
        <w:spacing w:line="360" w:lineRule="auto"/>
        <w:contextualSpacing/>
        <w:jc w:val="both"/>
        <w:rPr>
          <w:rFonts w:eastAsia="Arial"/>
          <w:szCs w:val="24"/>
          <w:lang w:eastAsia="en-US"/>
        </w:rPr>
      </w:pPr>
    </w:p>
    <w:p w14:paraId="4331334A"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15.5.3 A aplicação da sanção prevista na alínea d, do item 15.2, é de competência exclusiva do Secretário de Estado do ÓRGÃO PARTICIPANTE ou ÓRGÃO ADERENTE contratante ou que a Entidade se encontra vinculada.</w:t>
      </w:r>
    </w:p>
    <w:p w14:paraId="51896F7B" w14:textId="77777777" w:rsidR="00180C82" w:rsidRPr="00180C82" w:rsidRDefault="00180C82" w:rsidP="00180C82">
      <w:pPr>
        <w:spacing w:line="360" w:lineRule="auto"/>
        <w:contextualSpacing/>
        <w:jc w:val="both"/>
        <w:rPr>
          <w:rFonts w:eastAsia="Arial"/>
          <w:szCs w:val="24"/>
          <w:lang w:eastAsia="en-US"/>
        </w:rPr>
      </w:pPr>
    </w:p>
    <w:p w14:paraId="2086941B"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15.6</w:t>
      </w:r>
      <w:r w:rsidRPr="00180C82">
        <w:rPr>
          <w:rFonts w:eastAsia="Arial"/>
          <w:szCs w:val="24"/>
          <w:lang w:eastAsia="en-US"/>
        </w:rPr>
        <w:tab/>
        <w:t>As multas administrativas, previstas na alínea b do item 15.1 e na alínea b, do item 15.2:</w:t>
      </w:r>
    </w:p>
    <w:p w14:paraId="65ECA227"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a) corresponderão ao valor de até 20% (vinte por cento) sobre o valor do Contrato, aplicadas de acordo com a gravidade da infração e proporcionalmente às parcelas não executadas;</w:t>
      </w:r>
    </w:p>
    <w:p w14:paraId="4215A3E9"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b) poderão ser aplicadas cumulativamente a qualquer outra; </w:t>
      </w:r>
    </w:p>
    <w:p w14:paraId="533DF125"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c) não têm caráter compensatório e seu pagamento não exime a responsabilidade por perdas e danos das infrações cometidas; </w:t>
      </w:r>
    </w:p>
    <w:p w14:paraId="0A58E792"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d) deverão ser graduadas conforme a gravidade da infração;</w:t>
      </w:r>
    </w:p>
    <w:p w14:paraId="0FB87853"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e) nas reincidências específicas, deverão corresponder ao dobro do valor da que tiver sido inicialmente imposta;</w:t>
      </w:r>
    </w:p>
    <w:p w14:paraId="32ECC90B"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f) deverão observar sempre o limite de 20% (vinte por cento) do valor do contrato ou do empenho, conforme preceitua o art. 87 do Decreto Estadual nº 3.149/80. </w:t>
      </w:r>
    </w:p>
    <w:p w14:paraId="40E96A03" w14:textId="77777777" w:rsidR="00180C82" w:rsidRPr="00180C82" w:rsidRDefault="00180C82" w:rsidP="00180C82">
      <w:pPr>
        <w:spacing w:line="360" w:lineRule="auto"/>
        <w:contextualSpacing/>
        <w:jc w:val="both"/>
        <w:rPr>
          <w:rFonts w:eastAsia="Arial"/>
          <w:szCs w:val="24"/>
          <w:lang w:eastAsia="en-US"/>
        </w:rPr>
      </w:pPr>
    </w:p>
    <w:p w14:paraId="5594C5B6"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15.7 </w:t>
      </w:r>
      <w:r w:rsidRPr="00180C82">
        <w:rPr>
          <w:rFonts w:eastAsia="Arial"/>
          <w:szCs w:val="24"/>
          <w:lang w:eastAsia="en-US"/>
        </w:rPr>
        <w:tab/>
        <w:t xml:space="preserve">A suspensão temporária da participação em licitação e impedimento de contratar com a Administração Pública do Estado do Rio de Janeiro, prevista na alínea c, do item 15.2: </w:t>
      </w:r>
    </w:p>
    <w:p w14:paraId="4771C20A"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a) não poderá ser aplicada em prazo superior a 2 (dois) anos;</w:t>
      </w:r>
    </w:p>
    <w:p w14:paraId="722DDB30"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b) sem prejuízo de outras hipóteses, deverá ser aplicada quando o adjudicatário faltoso, sancionado com multa, não realizar o depósito do respectivo valor, no prazo devido;</w:t>
      </w:r>
    </w:p>
    <w:p w14:paraId="643EAD4E"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 </w:t>
      </w:r>
    </w:p>
    <w:p w14:paraId="538B86B1"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15.8</w:t>
      </w:r>
      <w:r w:rsidRPr="00180C82">
        <w:rPr>
          <w:rFonts w:eastAsia="Arial"/>
          <w:szCs w:val="24"/>
          <w:lang w:eastAsia="en-US"/>
        </w:rPr>
        <w:tab/>
        <w:t>A declaração de inidoneidade para licitar e contratar com a Administração Pública, prevista na alínea d, do item 15.2,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14:paraId="2ABB09B8"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15.8.1 A reabilitação poderá ser requerida após 2 (dois) anos de sua aplicação. </w:t>
      </w:r>
    </w:p>
    <w:p w14:paraId="6470B461" w14:textId="77777777" w:rsidR="00180C82" w:rsidRPr="00180C82" w:rsidRDefault="00180C82" w:rsidP="00180C82">
      <w:pPr>
        <w:spacing w:line="360" w:lineRule="auto"/>
        <w:contextualSpacing/>
        <w:jc w:val="both"/>
        <w:rPr>
          <w:rFonts w:eastAsia="Arial"/>
          <w:szCs w:val="24"/>
          <w:lang w:eastAsia="en-US"/>
        </w:rPr>
      </w:pPr>
    </w:p>
    <w:p w14:paraId="52C4D397"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15.9</w:t>
      </w:r>
      <w:r w:rsidRPr="00180C82">
        <w:rPr>
          <w:rFonts w:eastAsia="Arial"/>
          <w:szCs w:val="24"/>
          <w:lang w:eastAsia="en-US"/>
        </w:rPr>
        <w:tab/>
        <w:t>O atraso injustificado no cumprimento das obrigações contratuais sujeitará o CONTRATADO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14:paraId="63F62657" w14:textId="77777777" w:rsidR="00180C82" w:rsidRPr="00180C82" w:rsidRDefault="00180C82" w:rsidP="00180C82">
      <w:pPr>
        <w:spacing w:line="360" w:lineRule="auto"/>
        <w:contextualSpacing/>
        <w:jc w:val="both"/>
        <w:rPr>
          <w:rFonts w:eastAsia="Arial"/>
          <w:szCs w:val="24"/>
          <w:lang w:eastAsia="en-US"/>
        </w:rPr>
      </w:pPr>
    </w:p>
    <w:p w14:paraId="7529B351"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15.10</w:t>
      </w:r>
      <w:r w:rsidRPr="00180C82">
        <w:rPr>
          <w:rFonts w:eastAsia="Arial"/>
          <w:szCs w:val="24"/>
          <w:lang w:eastAsia="en-US"/>
        </w:rPr>
        <w:tab/>
        <w:t xml:space="preserve"> Se o valor das multas previstas na alínea b do item 15.1, na alínea b, do item 15.2 e no item 15.9,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14:paraId="5BD110DA" w14:textId="77777777" w:rsidR="00180C82" w:rsidRPr="00180C82" w:rsidRDefault="00180C82" w:rsidP="00180C82">
      <w:pPr>
        <w:spacing w:line="360" w:lineRule="auto"/>
        <w:contextualSpacing/>
        <w:jc w:val="both"/>
        <w:rPr>
          <w:rFonts w:eastAsia="Arial"/>
          <w:szCs w:val="24"/>
          <w:lang w:eastAsia="en-US"/>
        </w:rPr>
      </w:pPr>
    </w:p>
    <w:p w14:paraId="7E8060B8"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15.11 A aplicação de sanção não exclui a possibilidade de rescisão administrativa do Contrato, garantido o contraditório e a defesa prévia.</w:t>
      </w:r>
    </w:p>
    <w:p w14:paraId="1E0B77C5" w14:textId="77777777" w:rsidR="00180C82" w:rsidRPr="00180C82" w:rsidRDefault="00180C82" w:rsidP="00180C82">
      <w:pPr>
        <w:spacing w:line="360" w:lineRule="auto"/>
        <w:contextualSpacing/>
        <w:jc w:val="both"/>
        <w:rPr>
          <w:rFonts w:eastAsia="Arial"/>
          <w:szCs w:val="24"/>
          <w:lang w:eastAsia="en-US"/>
        </w:rPr>
      </w:pPr>
    </w:p>
    <w:p w14:paraId="38FE7D09"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15.12</w:t>
      </w:r>
      <w:r w:rsidRPr="00180C82">
        <w:rPr>
          <w:rFonts w:eastAsia="Arial"/>
          <w:szCs w:val="24"/>
          <w:lang w:eastAsia="en-US"/>
        </w:rPr>
        <w:tab/>
        <w:t xml:space="preserve"> A aplicação de qualquer sanção será antecedida de intimação do interessado que indicará a infração cometida, os fatos, os dispositivos do edital e/ou do contrato infringidos e os fundamentos legais pertinentes, assim como a penalidade que se pretende imputar e o respectivo prazo e/ou valor, se for o caso.</w:t>
      </w:r>
    </w:p>
    <w:p w14:paraId="160F8C27"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15.12.1 Ao interessado será garantido o contraditório e a defesa prévia.</w:t>
      </w:r>
    </w:p>
    <w:p w14:paraId="6D806B63"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15.12.2 A intimação do interessado deverá indicar o prazo e o local para a apresentação da defesa. </w:t>
      </w:r>
    </w:p>
    <w:p w14:paraId="72A4B025"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15.12.2.1 A defesa prévia do interessado será exercida no prazo de 5 (cinco) dias úteis, no caso de aplicação das penalidades previstas nas alíneas a e b do item 15.1 e nas alíneas a, b e c, do item 15.2, e no prazo de 10 (dez) dias, no caso da alínea d, do item 15.2.</w:t>
      </w:r>
    </w:p>
    <w:p w14:paraId="33066CF5"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15.12.3 Será emitida decisão conclusiva sobre a aplicação ou não da sanção, pela autoridade competente, devendo ser apresentada a devida motivação, com a demonstração dos fatos e dos respectivos fundamentos jurídicos. </w:t>
      </w:r>
    </w:p>
    <w:p w14:paraId="188ED40A" w14:textId="77777777" w:rsidR="00180C82" w:rsidRPr="00180C82" w:rsidRDefault="00180C82" w:rsidP="00180C82">
      <w:pPr>
        <w:spacing w:line="360" w:lineRule="auto"/>
        <w:contextualSpacing/>
        <w:jc w:val="both"/>
        <w:rPr>
          <w:rFonts w:eastAsia="Arial"/>
          <w:szCs w:val="24"/>
          <w:lang w:eastAsia="en-US"/>
        </w:rPr>
      </w:pPr>
    </w:p>
    <w:p w14:paraId="3A693FBA"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15.13 A recusa injustificada do adjudicatário em assinar o contrato dentro do prazo estipulado pela Entidade, sem que haja justo motivo para tal, caracterizará o descumprimento total da obrigação assumida e determinará a aplicação de multa de 5% (cinco por cento) do valor total do contrato, cabendo, ainda, a aplicação das demais sanções administrativas, de acordo com as peculiaridades do caso concreto. </w:t>
      </w:r>
    </w:p>
    <w:p w14:paraId="72BE8FF8" w14:textId="77777777" w:rsidR="00180C82" w:rsidRPr="00180C82" w:rsidRDefault="00180C82" w:rsidP="00180C82">
      <w:pPr>
        <w:spacing w:line="360" w:lineRule="auto"/>
        <w:contextualSpacing/>
        <w:jc w:val="both"/>
        <w:rPr>
          <w:rFonts w:eastAsia="Arial"/>
          <w:szCs w:val="24"/>
          <w:lang w:eastAsia="en-US"/>
        </w:rPr>
      </w:pPr>
    </w:p>
    <w:p w14:paraId="13A60F4A"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15.14</w:t>
      </w:r>
      <w:r w:rsidRPr="00180C82">
        <w:rPr>
          <w:rFonts w:eastAsia="Arial"/>
          <w:szCs w:val="24"/>
          <w:lang w:eastAsia="en-US"/>
        </w:rPr>
        <w:tab/>
        <w:t xml:space="preserve">As penalidades previstas nos itens 15.1 e 15.2 também poderão ser aplicadas aos licitantes e ao adjudicatário. </w:t>
      </w:r>
    </w:p>
    <w:p w14:paraId="64A53677" w14:textId="77777777" w:rsidR="00180C82" w:rsidRPr="00180C82" w:rsidRDefault="00180C82" w:rsidP="00180C82">
      <w:pPr>
        <w:spacing w:line="360" w:lineRule="auto"/>
        <w:contextualSpacing/>
        <w:jc w:val="both"/>
        <w:rPr>
          <w:rFonts w:eastAsia="Arial"/>
          <w:szCs w:val="24"/>
          <w:lang w:eastAsia="en-US"/>
        </w:rPr>
      </w:pPr>
    </w:p>
    <w:p w14:paraId="31274FFE"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15.15.1 Os licitantes, adjudicatários e contratados ficarão impedidos de contratar com a Administração Pública do Estado do Rio de Janeiro, enquanto perdurarem os efeitos das sanções de:</w:t>
      </w:r>
    </w:p>
    <w:p w14:paraId="4C34982B"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a) suspensão temporária da participação em licitação e impedimento de contratar imposta pelo Estado do Rio de Janeiro, suas Autarquias ou Fundações (art. 87, III da Lei n° 8.666/93);</w:t>
      </w:r>
    </w:p>
    <w:p w14:paraId="18BE7BBF"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b) impedimento de licitar e contratar imposta pelo Estado do Rio de Janeiro, suas Autarquias ou Fundações (art. 7° da Lei n° 10.520/02);</w:t>
      </w:r>
    </w:p>
    <w:p w14:paraId="5E9E04DC"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c) declaração de inidoneidade para licitar e contratar imposta por qualquer Ente ou Entidade da Administração Federal, Estadual, Distrital e Municipal (art. 87, IV da Lei n° 8.666/93);</w:t>
      </w:r>
    </w:p>
    <w:p w14:paraId="6F2D47C8" w14:textId="77777777" w:rsidR="00180C82" w:rsidRPr="00180C82" w:rsidRDefault="00180C82" w:rsidP="00180C82">
      <w:pPr>
        <w:spacing w:line="360" w:lineRule="auto"/>
        <w:contextualSpacing/>
        <w:jc w:val="both"/>
        <w:rPr>
          <w:rFonts w:eastAsia="Arial"/>
          <w:szCs w:val="24"/>
          <w:lang w:eastAsia="en-US"/>
        </w:rPr>
      </w:pPr>
    </w:p>
    <w:p w14:paraId="3727B805"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15.15 As penalidades impostas aos licitantes serão registradas pelo ÓRGÃO GERENCIADOR no Cadastro de Fornecedores do Estado, por meio do SIGA.</w:t>
      </w:r>
    </w:p>
    <w:p w14:paraId="09CB751B" w14:textId="77777777" w:rsidR="00180C82" w:rsidRPr="00180C82" w:rsidRDefault="00180C82" w:rsidP="00180C82">
      <w:pPr>
        <w:spacing w:line="360" w:lineRule="auto"/>
        <w:contextualSpacing/>
        <w:jc w:val="both"/>
        <w:rPr>
          <w:rFonts w:eastAsia="Arial"/>
          <w:szCs w:val="24"/>
          <w:lang w:eastAsia="en-US"/>
        </w:rPr>
      </w:pPr>
      <w:r w:rsidRPr="00180C82">
        <w:rPr>
          <w:rFonts w:eastAsia="Arial"/>
          <w:szCs w:val="24"/>
          <w:lang w:eastAsia="en-US"/>
        </w:rPr>
        <w:t>15.15.1 Após o registro mencionado no item acima, deverá ser remetido para o Órgão Central de Logística (SUBLOG/SECCG), o extrato de publicação no Diário Oficial do Estado do ato de aplicação das penalidades citadas na alínea a do item 15.1 e nas alíneas c e d do item 15.2, de modo a possibilitar a formalização da extensão dos seus efeitos para todos os órgãos e entidades da Administração Pública do Estado do Rio de Janeiro.</w:t>
      </w:r>
    </w:p>
    <w:p w14:paraId="6E86D18B" w14:textId="5D5845C1" w:rsidR="009E0390" w:rsidRPr="00BD4F6A" w:rsidRDefault="00180C82" w:rsidP="00180C82">
      <w:pPr>
        <w:spacing w:line="360" w:lineRule="auto"/>
        <w:contextualSpacing/>
        <w:jc w:val="both"/>
        <w:rPr>
          <w:rFonts w:eastAsia="Arial"/>
          <w:szCs w:val="24"/>
          <w:lang w:eastAsia="en-US"/>
        </w:rPr>
      </w:pPr>
      <w:r w:rsidRPr="00180C82">
        <w:rPr>
          <w:rFonts w:eastAsia="Arial"/>
          <w:szCs w:val="24"/>
          <w:lang w:eastAsia="en-US"/>
        </w:rPr>
        <w:t xml:space="preserve"> 15.15.2 A aplicação das sanções mencionadas no subitem 15.15.1 deverá ser comunicada à Controladoria Geral do Estado, que informará, para fins de publicidade, ao Cadastro Nacional de Empresas Inidôneas e Suspensas – CEIS.</w:t>
      </w:r>
    </w:p>
    <w:p w14:paraId="0E1E6CE2" w14:textId="77777777" w:rsidR="00A32920" w:rsidRPr="00BD4F6A" w:rsidRDefault="00A32920" w:rsidP="00A32920">
      <w:pPr>
        <w:tabs>
          <w:tab w:val="left" w:pos="629"/>
        </w:tabs>
        <w:spacing w:line="360" w:lineRule="auto"/>
        <w:contextualSpacing/>
        <w:jc w:val="both"/>
        <w:rPr>
          <w:rFonts w:eastAsia="Arial"/>
          <w:szCs w:val="24"/>
          <w:lang w:eastAsia="en-US"/>
        </w:rPr>
      </w:pPr>
    </w:p>
    <w:p w14:paraId="3761ADEC" w14:textId="31947750" w:rsidR="00B36C84" w:rsidRPr="00BA79E6" w:rsidRDefault="009E0390"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 xml:space="preserve">RESPONSÁVEL </w:t>
      </w:r>
      <w:r w:rsidR="00435C0E" w:rsidRPr="00BD4F6A">
        <w:rPr>
          <w:rFonts w:eastAsia="Arial"/>
          <w:b/>
          <w:bCs/>
          <w:iCs/>
          <w:szCs w:val="24"/>
        </w:rPr>
        <w:t>PELA ELABORAÇÃO</w:t>
      </w:r>
      <w:r w:rsidR="00BA79E6">
        <w:rPr>
          <w:rFonts w:eastAsia="Arial"/>
          <w:b/>
          <w:bCs/>
          <w:iCs/>
          <w:szCs w:val="24"/>
        </w:rPr>
        <w:t xml:space="preserve"> DO TERMO DE </w:t>
      </w:r>
      <w:r w:rsidR="00D24CD4" w:rsidRPr="00BD4F6A">
        <w:rPr>
          <w:rFonts w:eastAsia="Arial"/>
          <w:b/>
          <w:bCs/>
          <w:iCs/>
          <w:szCs w:val="24"/>
        </w:rPr>
        <w:t>REFERÊNCIA</w:t>
      </w:r>
    </w:p>
    <w:p w14:paraId="27B212BA" w14:textId="77777777" w:rsidR="00BA79E6" w:rsidRDefault="00BA79E6" w:rsidP="00BA79E6">
      <w:pPr>
        <w:tabs>
          <w:tab w:val="left" w:pos="142"/>
          <w:tab w:val="left" w:pos="284"/>
          <w:tab w:val="left" w:pos="426"/>
          <w:tab w:val="left" w:pos="709"/>
        </w:tabs>
        <w:spacing w:after="200" w:line="360" w:lineRule="auto"/>
        <w:contextualSpacing/>
        <w:jc w:val="both"/>
        <w:rPr>
          <w:rFonts w:eastAsia="Calibri"/>
          <w:szCs w:val="24"/>
          <w:lang w:eastAsia="en-US"/>
        </w:rPr>
      </w:pPr>
    </w:p>
    <w:p w14:paraId="249D926D" w14:textId="4C073803" w:rsidR="00A81D90" w:rsidRDefault="00205C22" w:rsidP="00BA79E6">
      <w:pPr>
        <w:tabs>
          <w:tab w:val="left" w:pos="142"/>
          <w:tab w:val="left" w:pos="284"/>
          <w:tab w:val="left" w:pos="426"/>
          <w:tab w:val="left" w:pos="709"/>
        </w:tabs>
        <w:spacing w:after="200" w:line="360" w:lineRule="auto"/>
        <w:contextualSpacing/>
        <w:jc w:val="both"/>
        <w:rPr>
          <w:rFonts w:eastAsia="Calibri"/>
          <w:szCs w:val="24"/>
          <w:lang w:eastAsia="en-US"/>
        </w:rPr>
      </w:pPr>
      <w:r>
        <w:rPr>
          <w:rFonts w:eastAsia="Calibri"/>
          <w:szCs w:val="24"/>
          <w:lang w:eastAsia="en-US"/>
        </w:rPr>
        <w:t>16</w:t>
      </w:r>
      <w:r w:rsidR="00BA79E6">
        <w:rPr>
          <w:rFonts w:eastAsia="Calibri"/>
          <w:szCs w:val="24"/>
          <w:lang w:eastAsia="en-US"/>
        </w:rPr>
        <w:t xml:space="preserve">.1 </w:t>
      </w:r>
      <w:r w:rsidR="00EC2C26">
        <w:rPr>
          <w:rFonts w:eastAsia="Calibri"/>
          <w:szCs w:val="24"/>
          <w:lang w:eastAsia="en-US"/>
        </w:rPr>
        <w:t>CB</w:t>
      </w:r>
      <w:r w:rsidR="00D9148F">
        <w:rPr>
          <w:rFonts w:eastAsia="Calibri"/>
          <w:szCs w:val="24"/>
          <w:lang w:eastAsia="en-US"/>
        </w:rPr>
        <w:t xml:space="preserve"> Itallo Marciano Franco</w:t>
      </w:r>
      <w:r w:rsidR="00EC2C26" w:rsidRPr="008E6321">
        <w:rPr>
          <w:rFonts w:eastAsia="Calibri"/>
          <w:szCs w:val="24"/>
          <w:lang w:eastAsia="en-US"/>
        </w:rPr>
        <w:t>, RG</w:t>
      </w:r>
      <w:r w:rsidR="00EC2C26">
        <w:rPr>
          <w:rFonts w:eastAsia="Calibri"/>
          <w:szCs w:val="24"/>
          <w:lang w:eastAsia="en-US"/>
        </w:rPr>
        <w:t>: 9</w:t>
      </w:r>
      <w:r w:rsidR="005F5650">
        <w:rPr>
          <w:rFonts w:eastAsia="Calibri"/>
          <w:szCs w:val="24"/>
          <w:lang w:eastAsia="en-US"/>
        </w:rPr>
        <w:t>8.074</w:t>
      </w:r>
      <w:r w:rsidR="00EC2C26" w:rsidRPr="008E6321">
        <w:rPr>
          <w:rFonts w:eastAsia="Calibri"/>
          <w:szCs w:val="24"/>
          <w:lang w:eastAsia="en-US"/>
        </w:rPr>
        <w:t xml:space="preserve">, </w:t>
      </w:r>
      <w:r w:rsidR="005F5650">
        <w:rPr>
          <w:rFonts w:eastAsia="Calibri"/>
          <w:szCs w:val="24"/>
          <w:lang w:eastAsia="en-US"/>
        </w:rPr>
        <w:t>Id. Funcional: 5010396-2</w:t>
      </w:r>
    </w:p>
    <w:p w14:paraId="5D6A0A23" w14:textId="0A2F1243" w:rsidR="00271925" w:rsidRDefault="00271925" w:rsidP="00BA79E6">
      <w:pPr>
        <w:tabs>
          <w:tab w:val="left" w:pos="142"/>
          <w:tab w:val="left" w:pos="284"/>
          <w:tab w:val="left" w:pos="426"/>
          <w:tab w:val="left" w:pos="709"/>
        </w:tabs>
        <w:spacing w:after="200" w:line="360" w:lineRule="auto"/>
        <w:contextualSpacing/>
        <w:jc w:val="both"/>
        <w:rPr>
          <w:rFonts w:eastAsia="Calibri"/>
          <w:szCs w:val="24"/>
          <w:lang w:eastAsia="en-US"/>
        </w:rPr>
      </w:pPr>
      <w:r>
        <w:rPr>
          <w:rFonts w:eastAsia="Calibri"/>
          <w:szCs w:val="24"/>
          <w:lang w:eastAsia="en-US"/>
        </w:rPr>
        <w:t xml:space="preserve">16.2 SD João Miguel Infante Baptista, RG: </w:t>
      </w:r>
      <w:r w:rsidR="00FC1740">
        <w:rPr>
          <w:rFonts w:eastAsia="Calibri"/>
          <w:szCs w:val="24"/>
          <w:lang w:eastAsia="en-US"/>
        </w:rPr>
        <w:t>107365</w:t>
      </w:r>
      <w:r>
        <w:rPr>
          <w:rFonts w:eastAsia="Calibri"/>
          <w:szCs w:val="24"/>
          <w:lang w:eastAsia="en-US"/>
        </w:rPr>
        <w:t>, Id. Funcional: 5098971-5</w:t>
      </w:r>
      <w:r w:rsidR="00F851BD">
        <w:rPr>
          <w:rFonts w:eastAsia="Calibri"/>
          <w:szCs w:val="24"/>
          <w:lang w:eastAsia="en-US"/>
        </w:rPr>
        <w:t>.</w:t>
      </w:r>
    </w:p>
    <w:p w14:paraId="6C3B3C9E" w14:textId="232990E3" w:rsidR="00271925" w:rsidRPr="00BD4F6A" w:rsidRDefault="00271925" w:rsidP="00BA79E6">
      <w:pPr>
        <w:tabs>
          <w:tab w:val="left" w:pos="142"/>
          <w:tab w:val="left" w:pos="284"/>
          <w:tab w:val="left" w:pos="426"/>
          <w:tab w:val="left" w:pos="709"/>
        </w:tabs>
        <w:spacing w:after="200" w:line="360" w:lineRule="auto"/>
        <w:contextualSpacing/>
        <w:jc w:val="both"/>
        <w:rPr>
          <w:rFonts w:eastAsia="Calibri"/>
          <w:szCs w:val="24"/>
          <w:lang w:eastAsia="en-US"/>
        </w:rPr>
      </w:pPr>
      <w:r>
        <w:rPr>
          <w:rFonts w:eastAsia="Calibri"/>
          <w:szCs w:val="24"/>
          <w:lang w:eastAsia="en-US"/>
        </w:rPr>
        <w:t>(Alterando somente o determin</w:t>
      </w:r>
      <w:r w:rsidR="00E2240E">
        <w:rPr>
          <w:rFonts w:eastAsia="Calibri"/>
          <w:szCs w:val="24"/>
          <w:lang w:eastAsia="en-US"/>
        </w:rPr>
        <w:t>ado no despacho 25046663 do SEI nº 350169/000546/2021)</w:t>
      </w:r>
    </w:p>
    <w:p w14:paraId="61808E01" w14:textId="77777777" w:rsidR="009E0390" w:rsidRPr="00BD4F6A" w:rsidRDefault="00D24CD4"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GESTOR E FISCAIS DE CONTRATO</w:t>
      </w:r>
    </w:p>
    <w:p w14:paraId="7B1DBBD4" w14:textId="77777777" w:rsidR="000A0988" w:rsidRDefault="000A0988" w:rsidP="000A0988">
      <w:pPr>
        <w:pStyle w:val="Default"/>
        <w:spacing w:after="80" w:line="360" w:lineRule="auto"/>
        <w:jc w:val="both"/>
        <w:rPr>
          <w:color w:val="auto"/>
          <w:szCs w:val="20"/>
        </w:rPr>
      </w:pPr>
    </w:p>
    <w:p w14:paraId="5E8A8F8D" w14:textId="77777777" w:rsidR="000A0988" w:rsidRDefault="000A0988" w:rsidP="000A0988">
      <w:pPr>
        <w:pStyle w:val="Default"/>
        <w:spacing w:after="80" w:line="360" w:lineRule="auto"/>
        <w:jc w:val="both"/>
        <w:rPr>
          <w:color w:val="auto"/>
          <w:szCs w:val="20"/>
        </w:rPr>
      </w:pPr>
      <w:r>
        <w:rPr>
          <w:color w:val="auto"/>
          <w:szCs w:val="20"/>
        </w:rPr>
        <w:t xml:space="preserve">17.1 </w:t>
      </w:r>
      <w:r w:rsidRPr="000A0988">
        <w:rPr>
          <w:color w:val="auto"/>
          <w:szCs w:val="20"/>
        </w:rPr>
        <w:t>Gestor:</w:t>
      </w:r>
    </w:p>
    <w:p w14:paraId="7B036DD3" w14:textId="04B20585" w:rsidR="000A0988" w:rsidRPr="000A0988" w:rsidRDefault="000A0988" w:rsidP="000A0988">
      <w:pPr>
        <w:pStyle w:val="Default"/>
        <w:spacing w:after="80" w:line="360" w:lineRule="auto"/>
        <w:jc w:val="both"/>
        <w:rPr>
          <w:color w:val="auto"/>
          <w:szCs w:val="20"/>
        </w:rPr>
      </w:pPr>
      <w:r w:rsidRPr="000A0988">
        <w:rPr>
          <w:color w:val="auto"/>
          <w:szCs w:val="20"/>
        </w:rPr>
        <w:t xml:space="preserve"> MAJ RG 65.091 MARCOS LEUNAM P; COSTA LEITE – ID: 22775285</w:t>
      </w:r>
    </w:p>
    <w:p w14:paraId="71076C41" w14:textId="77777777" w:rsidR="000A0988" w:rsidRDefault="000A0988" w:rsidP="000A0988">
      <w:pPr>
        <w:pStyle w:val="Default"/>
        <w:spacing w:after="80" w:line="360" w:lineRule="auto"/>
        <w:jc w:val="both"/>
        <w:rPr>
          <w:color w:val="auto"/>
          <w:szCs w:val="20"/>
        </w:rPr>
      </w:pPr>
      <w:r>
        <w:rPr>
          <w:color w:val="auto"/>
          <w:szCs w:val="20"/>
        </w:rPr>
        <w:t>17.1.1</w:t>
      </w:r>
      <w:r w:rsidRPr="000A0988">
        <w:rPr>
          <w:color w:val="auto"/>
          <w:szCs w:val="20"/>
        </w:rPr>
        <w:t>Gestor substituto:</w:t>
      </w:r>
    </w:p>
    <w:p w14:paraId="4D993AA0" w14:textId="44D0E788" w:rsidR="000A0988" w:rsidRDefault="000A0988" w:rsidP="000A0988">
      <w:pPr>
        <w:pStyle w:val="Default"/>
        <w:spacing w:after="80" w:line="360" w:lineRule="auto"/>
        <w:jc w:val="both"/>
        <w:rPr>
          <w:color w:val="auto"/>
          <w:szCs w:val="20"/>
        </w:rPr>
      </w:pPr>
      <w:r w:rsidRPr="000A0988">
        <w:rPr>
          <w:color w:val="auto"/>
          <w:szCs w:val="20"/>
        </w:rPr>
        <w:t xml:space="preserve"> MAJ PM RG 59.573 RENATO MARCELINO – ID: 24013137</w:t>
      </w:r>
    </w:p>
    <w:p w14:paraId="0696579E" w14:textId="77777777" w:rsidR="000A0988" w:rsidRPr="000A0988" w:rsidRDefault="000A0988" w:rsidP="000A0988">
      <w:pPr>
        <w:pStyle w:val="Default"/>
        <w:spacing w:after="80" w:line="360" w:lineRule="auto"/>
        <w:jc w:val="both"/>
        <w:rPr>
          <w:color w:val="auto"/>
          <w:szCs w:val="20"/>
        </w:rPr>
      </w:pPr>
    </w:p>
    <w:p w14:paraId="50ABF56F" w14:textId="4B462F1F" w:rsidR="000A0988" w:rsidRPr="000A0988" w:rsidRDefault="000A0988" w:rsidP="000A0988">
      <w:pPr>
        <w:pStyle w:val="Default"/>
        <w:spacing w:after="80" w:line="360" w:lineRule="auto"/>
        <w:jc w:val="both"/>
        <w:rPr>
          <w:color w:val="auto"/>
          <w:szCs w:val="20"/>
        </w:rPr>
      </w:pPr>
      <w:r>
        <w:rPr>
          <w:color w:val="auto"/>
          <w:szCs w:val="20"/>
        </w:rPr>
        <w:t xml:space="preserve">17.2 </w:t>
      </w:r>
      <w:r w:rsidRPr="000A0988">
        <w:rPr>
          <w:color w:val="auto"/>
          <w:szCs w:val="20"/>
        </w:rPr>
        <w:t>Fiscais:</w:t>
      </w:r>
    </w:p>
    <w:p w14:paraId="44F064C7" w14:textId="69BC396F" w:rsidR="000A0988" w:rsidRPr="000A0988" w:rsidRDefault="000A0988" w:rsidP="000A0988">
      <w:pPr>
        <w:pStyle w:val="Default"/>
        <w:spacing w:after="80" w:line="360" w:lineRule="auto"/>
        <w:jc w:val="both"/>
        <w:rPr>
          <w:color w:val="auto"/>
          <w:szCs w:val="20"/>
        </w:rPr>
      </w:pPr>
      <w:r w:rsidRPr="000A0988">
        <w:rPr>
          <w:color w:val="auto"/>
          <w:szCs w:val="20"/>
        </w:rPr>
        <w:t xml:space="preserve"> SUBTEN PM WANDERSON CORREA DA SILVA – ID: 22320660</w:t>
      </w:r>
    </w:p>
    <w:p w14:paraId="55570261" w14:textId="5CA9E039" w:rsidR="000A0988" w:rsidRPr="000A0988" w:rsidRDefault="000A0988" w:rsidP="000A0988">
      <w:pPr>
        <w:pStyle w:val="Default"/>
        <w:spacing w:after="80" w:line="360" w:lineRule="auto"/>
        <w:jc w:val="both"/>
        <w:rPr>
          <w:color w:val="auto"/>
          <w:szCs w:val="20"/>
        </w:rPr>
      </w:pPr>
      <w:r w:rsidRPr="000A0988">
        <w:rPr>
          <w:color w:val="auto"/>
          <w:szCs w:val="20"/>
        </w:rPr>
        <w:t>SUBTEN PM RUBEM GLAUCO FRANÇA LEAL – ID 24320234</w:t>
      </w:r>
    </w:p>
    <w:p w14:paraId="06032626" w14:textId="59639722" w:rsidR="000A0988" w:rsidRPr="000A0988" w:rsidRDefault="000A0988" w:rsidP="000A0988">
      <w:pPr>
        <w:pStyle w:val="Default"/>
        <w:spacing w:after="80" w:line="360" w:lineRule="auto"/>
        <w:jc w:val="both"/>
        <w:rPr>
          <w:color w:val="auto"/>
          <w:szCs w:val="20"/>
        </w:rPr>
      </w:pPr>
      <w:r w:rsidRPr="000A0988">
        <w:rPr>
          <w:color w:val="auto"/>
          <w:szCs w:val="20"/>
        </w:rPr>
        <w:t>2º SGT PM JOCELY DA SILVA PEREIRA – ID 22480730</w:t>
      </w:r>
    </w:p>
    <w:p w14:paraId="41DB2A4A" w14:textId="7EE71922" w:rsidR="000A0988" w:rsidRPr="000A0988" w:rsidRDefault="000A0988" w:rsidP="000A0988">
      <w:pPr>
        <w:pStyle w:val="Default"/>
        <w:spacing w:after="80" w:line="360" w:lineRule="auto"/>
        <w:jc w:val="both"/>
        <w:rPr>
          <w:color w:val="auto"/>
          <w:szCs w:val="20"/>
        </w:rPr>
      </w:pPr>
      <w:r w:rsidRPr="000A0988">
        <w:rPr>
          <w:color w:val="auto"/>
          <w:szCs w:val="20"/>
        </w:rPr>
        <w:t>2º SGT PM VAGNER TEIXEIRA FERREIRA – ID 219595552</w:t>
      </w:r>
    </w:p>
    <w:p w14:paraId="0FF2325A" w14:textId="777D9935" w:rsidR="000A0988" w:rsidRPr="000A0988" w:rsidRDefault="000A0988" w:rsidP="000A0988">
      <w:pPr>
        <w:pStyle w:val="Default"/>
        <w:spacing w:after="80" w:line="360" w:lineRule="auto"/>
        <w:jc w:val="both"/>
        <w:rPr>
          <w:color w:val="auto"/>
          <w:szCs w:val="20"/>
        </w:rPr>
      </w:pPr>
      <w:r w:rsidRPr="000A0988">
        <w:rPr>
          <w:color w:val="auto"/>
          <w:szCs w:val="20"/>
        </w:rPr>
        <w:t>3º SGT PM MARCO ANTONIO AMARAL NASCIMENTO – ID 42655765</w:t>
      </w:r>
    </w:p>
    <w:p w14:paraId="59825586" w14:textId="2ACFC83D" w:rsidR="000A0988" w:rsidRPr="000A0988" w:rsidRDefault="000A0988" w:rsidP="000A0988">
      <w:pPr>
        <w:pStyle w:val="Default"/>
        <w:spacing w:after="80" w:line="360" w:lineRule="auto"/>
        <w:jc w:val="both"/>
        <w:rPr>
          <w:color w:val="auto"/>
          <w:szCs w:val="20"/>
        </w:rPr>
      </w:pPr>
      <w:r w:rsidRPr="000A0988">
        <w:rPr>
          <w:color w:val="auto"/>
          <w:szCs w:val="20"/>
        </w:rPr>
        <w:t>CB DENECY LIBÂNIO DA SILVA JUNIOR – ID 43677800</w:t>
      </w:r>
    </w:p>
    <w:p w14:paraId="7817E3AC" w14:textId="2A68B46D" w:rsidR="000A0988" w:rsidRPr="000A0988" w:rsidRDefault="000A0988" w:rsidP="000A0988">
      <w:pPr>
        <w:pStyle w:val="Default"/>
        <w:spacing w:after="80" w:line="360" w:lineRule="auto"/>
        <w:jc w:val="both"/>
        <w:rPr>
          <w:color w:val="auto"/>
          <w:szCs w:val="20"/>
        </w:rPr>
      </w:pPr>
      <w:r w:rsidRPr="000A0988">
        <w:rPr>
          <w:color w:val="auto"/>
          <w:szCs w:val="20"/>
        </w:rPr>
        <w:t>CB RAFAEL CASTELAR DE SOUZA NASCIMENTO ID 44123167</w:t>
      </w:r>
    </w:p>
    <w:p w14:paraId="47863033" w14:textId="4F552774" w:rsidR="000A0988" w:rsidRPr="000A0988" w:rsidRDefault="000A0988" w:rsidP="000A0988">
      <w:pPr>
        <w:pStyle w:val="Default"/>
        <w:spacing w:after="80" w:line="360" w:lineRule="auto"/>
        <w:jc w:val="both"/>
        <w:rPr>
          <w:color w:val="auto"/>
          <w:szCs w:val="20"/>
        </w:rPr>
      </w:pPr>
      <w:r w:rsidRPr="000A0988">
        <w:rPr>
          <w:color w:val="auto"/>
          <w:szCs w:val="20"/>
        </w:rPr>
        <w:t>CB PM ALVARO BETILAC DE AGUIAR – ID 42636574</w:t>
      </w:r>
    </w:p>
    <w:p w14:paraId="4F81DC0A" w14:textId="1C978032" w:rsidR="008B47EB" w:rsidRDefault="000A0988" w:rsidP="000A0988">
      <w:pPr>
        <w:pStyle w:val="Default"/>
        <w:spacing w:after="80" w:line="360" w:lineRule="auto"/>
        <w:jc w:val="both"/>
        <w:rPr>
          <w:color w:val="auto"/>
          <w:szCs w:val="20"/>
        </w:rPr>
      </w:pPr>
      <w:r w:rsidRPr="000A0988">
        <w:rPr>
          <w:color w:val="auto"/>
          <w:szCs w:val="20"/>
        </w:rPr>
        <w:t>CB PM WANDERSON DOS SANTOS PALINHA ID 50197665</w:t>
      </w:r>
    </w:p>
    <w:p w14:paraId="6FF37429" w14:textId="77777777" w:rsidR="000A0988" w:rsidRDefault="000A0988" w:rsidP="000A0988">
      <w:pPr>
        <w:pStyle w:val="Default"/>
        <w:spacing w:after="80" w:line="360" w:lineRule="auto"/>
        <w:jc w:val="both"/>
      </w:pPr>
    </w:p>
    <w:p w14:paraId="12BD2790" w14:textId="77777777" w:rsidR="009E0390" w:rsidRPr="00BD4F6A" w:rsidRDefault="008A5C09"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CONDIÇÕES GERAIS</w:t>
      </w:r>
    </w:p>
    <w:p w14:paraId="7DA37662" w14:textId="77777777" w:rsidR="009E0390" w:rsidRPr="00BD4F6A" w:rsidRDefault="009E0390" w:rsidP="007C05FF">
      <w:pPr>
        <w:autoSpaceDE w:val="0"/>
        <w:autoSpaceDN w:val="0"/>
        <w:adjustRightInd w:val="0"/>
        <w:spacing w:line="360" w:lineRule="auto"/>
        <w:contextualSpacing/>
        <w:jc w:val="both"/>
        <w:rPr>
          <w:szCs w:val="24"/>
          <w:lang w:eastAsia="ar-SA"/>
        </w:rPr>
      </w:pPr>
    </w:p>
    <w:p w14:paraId="1F20EEB6" w14:textId="01B6499E" w:rsidR="00B73579" w:rsidRDefault="00205C22" w:rsidP="008B10F6">
      <w:pPr>
        <w:spacing w:line="360" w:lineRule="auto"/>
        <w:contextualSpacing/>
        <w:jc w:val="both"/>
        <w:rPr>
          <w:bCs/>
          <w:szCs w:val="24"/>
        </w:rPr>
      </w:pPr>
      <w:r>
        <w:rPr>
          <w:szCs w:val="24"/>
        </w:rPr>
        <w:t>18</w:t>
      </w:r>
      <w:r w:rsidR="00BA79E6">
        <w:rPr>
          <w:szCs w:val="24"/>
        </w:rPr>
        <w:t xml:space="preserve">.1 </w:t>
      </w:r>
      <w:r w:rsidR="00B36C84" w:rsidRPr="00BD4F6A">
        <w:rPr>
          <w:szCs w:val="24"/>
        </w:rPr>
        <w:t>Quaisquer dúvidas relacionadas às</w:t>
      </w:r>
      <w:r w:rsidR="00CD4CD9" w:rsidRPr="00BD4F6A">
        <w:rPr>
          <w:szCs w:val="24"/>
        </w:rPr>
        <w:t xml:space="preserve"> condições estabelecidas neste T</w:t>
      </w:r>
      <w:r w:rsidR="00B36C84" w:rsidRPr="00BD4F6A">
        <w:rPr>
          <w:szCs w:val="24"/>
        </w:rPr>
        <w:t>ermo, se não sanada</w:t>
      </w:r>
      <w:r w:rsidR="00467E6F" w:rsidRPr="00BD4F6A">
        <w:rPr>
          <w:szCs w:val="24"/>
        </w:rPr>
        <w:t>s</w:t>
      </w:r>
      <w:r w:rsidR="00B36C84" w:rsidRPr="00BD4F6A">
        <w:rPr>
          <w:szCs w:val="24"/>
        </w:rPr>
        <w:t xml:space="preserve">, </w:t>
      </w:r>
      <w:r w:rsidR="00B36C84" w:rsidRPr="00BD4F6A">
        <w:rPr>
          <w:bCs/>
          <w:szCs w:val="24"/>
        </w:rPr>
        <w:t>p</w:t>
      </w:r>
      <w:r w:rsidR="00BE3E82" w:rsidRPr="00BD4F6A">
        <w:rPr>
          <w:bCs/>
          <w:szCs w:val="24"/>
        </w:rPr>
        <w:t>oderão ser esclarecidas junto à</w:t>
      </w:r>
      <w:r w:rsidR="00144B21" w:rsidRPr="00BD4F6A">
        <w:rPr>
          <w:bCs/>
          <w:szCs w:val="24"/>
        </w:rPr>
        <w:t>:</w:t>
      </w:r>
    </w:p>
    <w:p w14:paraId="4FDB1886" w14:textId="77777777" w:rsidR="008B10F6" w:rsidRPr="00BD4F6A" w:rsidRDefault="008B10F6" w:rsidP="008B10F6">
      <w:pPr>
        <w:spacing w:line="360" w:lineRule="auto"/>
        <w:contextualSpacing/>
        <w:jc w:val="both"/>
        <w:rPr>
          <w:bCs/>
          <w:szCs w:val="24"/>
        </w:rPr>
      </w:pPr>
    </w:p>
    <w:p w14:paraId="0FFCE8AA" w14:textId="4E20AD87" w:rsidR="007A244F" w:rsidRPr="007A244F" w:rsidRDefault="00643BCF" w:rsidP="007C05FF">
      <w:pPr>
        <w:spacing w:line="360" w:lineRule="auto"/>
        <w:jc w:val="both"/>
        <w:rPr>
          <w:rFonts w:eastAsia="Arial"/>
          <w:szCs w:val="24"/>
        </w:rPr>
      </w:pPr>
      <w:r w:rsidRPr="000D52EB">
        <w:rPr>
          <w:rFonts w:eastAsia="Arial"/>
          <w:szCs w:val="24"/>
        </w:rPr>
        <w:t xml:space="preserve">- </w:t>
      </w:r>
      <w:r w:rsidRPr="000D52EB">
        <w:rPr>
          <w:rFonts w:eastAsia="Arial"/>
          <w:b/>
          <w:szCs w:val="24"/>
        </w:rPr>
        <w:t>Dir</w:t>
      </w:r>
      <w:r w:rsidR="002A4673">
        <w:rPr>
          <w:rFonts w:eastAsia="Arial"/>
          <w:b/>
          <w:szCs w:val="24"/>
        </w:rPr>
        <w:t>etoria de Licitações e Projetos</w:t>
      </w:r>
      <w:r w:rsidRPr="000D52EB">
        <w:rPr>
          <w:rFonts w:eastAsia="Arial"/>
          <w:b/>
          <w:szCs w:val="24"/>
        </w:rPr>
        <w:t xml:space="preserve"> da SEPM</w:t>
      </w:r>
      <w:r w:rsidRPr="000D52EB">
        <w:rPr>
          <w:rFonts w:eastAsia="Arial"/>
          <w:szCs w:val="24"/>
        </w:rPr>
        <w:t>, localizada na Rua Evaristo da Veiga, nº 78, primeiro andar, Centro, RJ. Tel</w:t>
      </w:r>
      <w:r>
        <w:rPr>
          <w:rFonts w:eastAsia="Arial"/>
          <w:szCs w:val="24"/>
        </w:rPr>
        <w:t>.</w:t>
      </w:r>
      <w:r w:rsidRPr="000D52EB">
        <w:rPr>
          <w:rFonts w:eastAsia="Arial"/>
          <w:szCs w:val="24"/>
        </w:rPr>
        <w:t xml:space="preserve">: </w:t>
      </w:r>
      <w:r>
        <w:rPr>
          <w:rFonts w:eastAsia="Arial"/>
          <w:szCs w:val="24"/>
        </w:rPr>
        <w:t xml:space="preserve">(21) </w:t>
      </w:r>
      <w:r w:rsidRPr="000D52EB">
        <w:rPr>
          <w:rFonts w:eastAsia="Arial"/>
          <w:szCs w:val="24"/>
        </w:rPr>
        <w:t>2333-2693</w:t>
      </w:r>
      <w:r>
        <w:rPr>
          <w:rFonts w:eastAsia="Arial"/>
          <w:szCs w:val="24"/>
        </w:rPr>
        <w:t>.</w:t>
      </w:r>
    </w:p>
    <w:p w14:paraId="6CF4DD8F" w14:textId="77777777" w:rsidR="00A53C62" w:rsidRDefault="00A53C62" w:rsidP="007C05FF">
      <w:pPr>
        <w:spacing w:line="360" w:lineRule="auto"/>
        <w:contextualSpacing/>
        <w:jc w:val="both"/>
        <w:rPr>
          <w:rFonts w:eastAsia="Calibri"/>
          <w:szCs w:val="24"/>
          <w:lang w:eastAsia="ar-SA"/>
        </w:rPr>
      </w:pPr>
    </w:p>
    <w:p w14:paraId="5570BC9A" w14:textId="1D0D1E01" w:rsidR="00EC2C26" w:rsidRPr="00EC2C26" w:rsidRDefault="00EC2C26" w:rsidP="002947BD">
      <w:pPr>
        <w:pStyle w:val="PargrafodaLista"/>
        <w:numPr>
          <w:ilvl w:val="0"/>
          <w:numId w:val="2"/>
        </w:numPr>
        <w:shd w:val="clear" w:color="auto" w:fill="D9D9D9"/>
        <w:suppressAutoHyphens/>
        <w:spacing w:line="360" w:lineRule="auto"/>
        <w:jc w:val="both"/>
        <w:rPr>
          <w:b/>
          <w:szCs w:val="24"/>
          <w:lang w:eastAsia="zh-CN"/>
        </w:rPr>
      </w:pPr>
      <w:r w:rsidRPr="00EC2C26">
        <w:rPr>
          <w:b/>
          <w:szCs w:val="24"/>
          <w:lang w:eastAsia="zh-CN"/>
        </w:rPr>
        <w:t xml:space="preserve"> ANEXOS DO TERMO DE REFERÊNCIA:</w:t>
      </w:r>
    </w:p>
    <w:p w14:paraId="0C7CEC18" w14:textId="77777777" w:rsidR="00AB0ACA" w:rsidRDefault="00AB0ACA" w:rsidP="00EC2C26">
      <w:pPr>
        <w:suppressAutoHyphens/>
        <w:spacing w:line="360" w:lineRule="auto"/>
        <w:contextualSpacing/>
        <w:rPr>
          <w:b/>
          <w:szCs w:val="24"/>
          <w:highlight w:val="yellow"/>
          <w:lang w:eastAsia="zh-CN"/>
        </w:rPr>
      </w:pPr>
    </w:p>
    <w:p w14:paraId="61BE19CB" w14:textId="6E9746C9" w:rsidR="00EC2C26" w:rsidRPr="00D05F6A" w:rsidRDefault="00EC2C26" w:rsidP="00EC2C26">
      <w:pPr>
        <w:suppressAutoHyphens/>
        <w:spacing w:line="360" w:lineRule="auto"/>
        <w:contextualSpacing/>
        <w:rPr>
          <w:szCs w:val="24"/>
          <w:lang w:eastAsia="zh-CN"/>
        </w:rPr>
      </w:pPr>
      <w:r w:rsidRPr="00D05F6A">
        <w:rPr>
          <w:b/>
          <w:szCs w:val="24"/>
          <w:lang w:eastAsia="zh-CN"/>
        </w:rPr>
        <w:t xml:space="preserve">ANEXO I - </w:t>
      </w:r>
      <w:r w:rsidRPr="00D05F6A">
        <w:rPr>
          <w:szCs w:val="24"/>
          <w:lang w:eastAsia="zh-CN"/>
        </w:rPr>
        <w:t>MODELO DE PEDIDO DE ORÇAMENTO</w:t>
      </w:r>
      <w:r w:rsidR="00C0230C" w:rsidRPr="00D05F6A">
        <w:rPr>
          <w:szCs w:val="24"/>
          <w:lang w:eastAsia="zh-CN"/>
        </w:rPr>
        <w:t xml:space="preserve"> </w:t>
      </w:r>
    </w:p>
    <w:p w14:paraId="673D5E0A" w14:textId="1108EC28" w:rsidR="00D05F6A" w:rsidRPr="00D05F6A" w:rsidRDefault="00D05F6A" w:rsidP="00EC2C26">
      <w:pPr>
        <w:suppressAutoHyphens/>
        <w:spacing w:line="360" w:lineRule="auto"/>
        <w:contextualSpacing/>
        <w:rPr>
          <w:szCs w:val="24"/>
          <w:lang w:eastAsia="zh-CN"/>
        </w:rPr>
      </w:pPr>
      <w:r w:rsidRPr="00D05F6A">
        <w:rPr>
          <w:b/>
          <w:szCs w:val="24"/>
          <w:lang w:eastAsia="zh-CN"/>
        </w:rPr>
        <w:t xml:space="preserve">ANEXO II - </w:t>
      </w:r>
      <w:r w:rsidRPr="00D05F6A">
        <w:rPr>
          <w:szCs w:val="24"/>
          <w:lang w:eastAsia="zh-CN"/>
        </w:rPr>
        <w:t>ORDEM DE FORNECIMENTO DE BENS</w:t>
      </w:r>
      <w:r>
        <w:rPr>
          <w:szCs w:val="24"/>
          <w:lang w:eastAsia="zh-CN"/>
        </w:rPr>
        <w:t xml:space="preserve"> </w:t>
      </w:r>
    </w:p>
    <w:p w14:paraId="76B605B3" w14:textId="387E37BD" w:rsidR="00A53C62" w:rsidRDefault="00EC2C26" w:rsidP="00B40429">
      <w:pPr>
        <w:suppressAutoHyphens/>
        <w:spacing w:line="360" w:lineRule="auto"/>
        <w:contextualSpacing/>
        <w:rPr>
          <w:szCs w:val="24"/>
          <w:lang w:eastAsia="zh-CN"/>
        </w:rPr>
      </w:pPr>
      <w:r w:rsidRPr="00D05F6A">
        <w:rPr>
          <w:b/>
          <w:szCs w:val="24"/>
          <w:lang w:eastAsia="zh-CN"/>
        </w:rPr>
        <w:t xml:space="preserve">ANEXO </w:t>
      </w:r>
      <w:r w:rsidR="00D05F6A" w:rsidRPr="00D05F6A">
        <w:rPr>
          <w:b/>
          <w:szCs w:val="24"/>
          <w:lang w:eastAsia="zh-CN"/>
        </w:rPr>
        <w:t>I</w:t>
      </w:r>
      <w:r w:rsidRPr="00D05F6A">
        <w:rPr>
          <w:b/>
          <w:szCs w:val="24"/>
          <w:lang w:eastAsia="zh-CN"/>
        </w:rPr>
        <w:t>II</w:t>
      </w:r>
      <w:r w:rsidR="00C0230C" w:rsidRPr="00D05F6A">
        <w:rPr>
          <w:b/>
          <w:szCs w:val="24"/>
          <w:lang w:eastAsia="zh-CN"/>
        </w:rPr>
        <w:t xml:space="preserve"> </w:t>
      </w:r>
      <w:r w:rsidRPr="00D05F6A">
        <w:rPr>
          <w:b/>
          <w:szCs w:val="24"/>
          <w:lang w:eastAsia="zh-CN"/>
        </w:rPr>
        <w:t>–</w:t>
      </w:r>
      <w:r w:rsidR="00C0230C" w:rsidRPr="00D05F6A">
        <w:rPr>
          <w:b/>
          <w:szCs w:val="24"/>
          <w:lang w:eastAsia="zh-CN"/>
        </w:rPr>
        <w:t xml:space="preserve"> </w:t>
      </w:r>
      <w:r w:rsidR="00A53C62" w:rsidRPr="00D05F6A">
        <w:rPr>
          <w:szCs w:val="24"/>
          <w:lang w:eastAsia="zh-CN"/>
        </w:rPr>
        <w:t xml:space="preserve">MAPA </w:t>
      </w:r>
      <w:r w:rsidRPr="00D05F6A">
        <w:rPr>
          <w:szCs w:val="24"/>
          <w:lang w:eastAsia="zh-CN"/>
        </w:rPr>
        <w:t>DE RISCOS</w:t>
      </w:r>
    </w:p>
    <w:p w14:paraId="5D2D2DB7" w14:textId="77777777" w:rsidR="00B40429" w:rsidRPr="00B40429" w:rsidRDefault="00B40429" w:rsidP="00B40429">
      <w:pPr>
        <w:suppressAutoHyphens/>
        <w:spacing w:line="360" w:lineRule="auto"/>
        <w:contextualSpacing/>
        <w:rPr>
          <w:szCs w:val="24"/>
          <w:lang w:eastAsia="zh-CN"/>
        </w:rPr>
      </w:pPr>
    </w:p>
    <w:p w14:paraId="13E0DA2F" w14:textId="77777777" w:rsidR="005F5650" w:rsidRDefault="005F5650" w:rsidP="007C05FF">
      <w:pPr>
        <w:tabs>
          <w:tab w:val="left" w:pos="6075"/>
        </w:tabs>
        <w:suppressAutoHyphens/>
        <w:spacing w:line="360" w:lineRule="auto"/>
        <w:ind w:right="-415"/>
        <w:contextualSpacing/>
        <w:jc w:val="center"/>
        <w:outlineLvl w:val="0"/>
        <w:rPr>
          <w:szCs w:val="24"/>
          <w:lang w:eastAsia="zh-CN"/>
        </w:rPr>
      </w:pPr>
    </w:p>
    <w:p w14:paraId="05B10B3E"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7408F727"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16FE84C3"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3D37EE67"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25C1BCC9"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14743CEB"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4A51CB4D"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3EF13133"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45F93E67"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05DBDD33"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5EC19098"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42D4F15C"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7E3C1D9A"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63488C36"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7137E9C7"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0910624B"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54979968"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56E51388" w14:textId="77777777" w:rsidR="00180C82" w:rsidRDefault="00180C82" w:rsidP="007C05FF">
      <w:pPr>
        <w:tabs>
          <w:tab w:val="left" w:pos="6075"/>
        </w:tabs>
        <w:suppressAutoHyphens/>
        <w:spacing w:line="360" w:lineRule="auto"/>
        <w:ind w:right="-415"/>
        <w:contextualSpacing/>
        <w:jc w:val="center"/>
        <w:outlineLvl w:val="0"/>
        <w:rPr>
          <w:szCs w:val="24"/>
          <w:lang w:eastAsia="zh-CN"/>
        </w:rPr>
      </w:pPr>
    </w:p>
    <w:p w14:paraId="6E185018" w14:textId="77777777" w:rsidR="008B10F6" w:rsidRDefault="008B10F6" w:rsidP="00D959D5">
      <w:pPr>
        <w:tabs>
          <w:tab w:val="left" w:pos="6075"/>
        </w:tabs>
        <w:suppressAutoHyphens/>
        <w:spacing w:line="360" w:lineRule="auto"/>
        <w:ind w:right="-415"/>
        <w:contextualSpacing/>
        <w:outlineLvl w:val="0"/>
        <w:rPr>
          <w:szCs w:val="24"/>
          <w:lang w:eastAsia="zh-CN"/>
        </w:rPr>
      </w:pPr>
    </w:p>
    <w:p w14:paraId="4BFCA69F" w14:textId="3438456F" w:rsidR="00BB662B" w:rsidRPr="005F5650" w:rsidRDefault="00BB662B" w:rsidP="00D05F6A">
      <w:pPr>
        <w:suppressAutoHyphens/>
        <w:spacing w:line="360" w:lineRule="auto"/>
        <w:contextualSpacing/>
        <w:rPr>
          <w:b/>
          <w:noProof/>
          <w:sz w:val="16"/>
          <w:szCs w:val="16"/>
        </w:rPr>
      </w:pPr>
      <w:r w:rsidRPr="005F5650">
        <w:rPr>
          <w:b/>
          <w:noProof/>
          <w:sz w:val="16"/>
          <w:szCs w:val="16"/>
        </w:rPr>
        <w:drawing>
          <wp:anchor distT="0" distB="0" distL="114300" distR="114300" simplePos="0" relativeHeight="251661312" behindDoc="0" locked="0" layoutInCell="1" allowOverlap="1" wp14:anchorId="5C171587" wp14:editId="6A655860">
            <wp:simplePos x="0" y="0"/>
            <wp:positionH relativeFrom="column">
              <wp:posOffset>1488440</wp:posOffset>
            </wp:positionH>
            <wp:positionV relativeFrom="paragraph">
              <wp:posOffset>-266065</wp:posOffset>
            </wp:positionV>
            <wp:extent cx="1981200" cy="1619250"/>
            <wp:effectExtent l="0" t="0" r="0" b="0"/>
            <wp:wrapSquare wrapText="bothSides"/>
            <wp:docPr id="124" name="Imagem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0F036" w14:textId="77777777" w:rsidR="00BB662B" w:rsidRPr="005F5650" w:rsidRDefault="00BB662B" w:rsidP="00BB662B">
      <w:pPr>
        <w:suppressAutoHyphens/>
        <w:spacing w:line="360" w:lineRule="auto"/>
        <w:contextualSpacing/>
        <w:jc w:val="center"/>
        <w:rPr>
          <w:b/>
          <w:noProof/>
          <w:sz w:val="16"/>
          <w:szCs w:val="16"/>
        </w:rPr>
      </w:pPr>
    </w:p>
    <w:p w14:paraId="715C2846" w14:textId="77777777" w:rsidR="00BB662B" w:rsidRPr="005F5650" w:rsidRDefault="00BB662B" w:rsidP="00864DB4">
      <w:pPr>
        <w:suppressAutoHyphens/>
        <w:spacing w:line="360" w:lineRule="auto"/>
        <w:contextualSpacing/>
        <w:rPr>
          <w:b/>
          <w:noProof/>
          <w:sz w:val="16"/>
          <w:szCs w:val="16"/>
        </w:rPr>
      </w:pPr>
    </w:p>
    <w:p w14:paraId="7781EB67" w14:textId="77777777" w:rsidR="00BB662B" w:rsidRPr="005F5650" w:rsidRDefault="00BB662B" w:rsidP="00BB662B">
      <w:pPr>
        <w:suppressAutoHyphens/>
        <w:spacing w:line="360" w:lineRule="auto"/>
        <w:contextualSpacing/>
        <w:jc w:val="center"/>
        <w:rPr>
          <w:b/>
          <w:noProof/>
          <w:sz w:val="16"/>
          <w:szCs w:val="16"/>
        </w:rPr>
      </w:pPr>
    </w:p>
    <w:p w14:paraId="16122BAD" w14:textId="505DA964" w:rsidR="007A244F" w:rsidRPr="005F5650" w:rsidRDefault="00BB662B" w:rsidP="00BB662B">
      <w:pPr>
        <w:suppressAutoHyphens/>
        <w:spacing w:line="360" w:lineRule="auto"/>
        <w:contextualSpacing/>
        <w:jc w:val="center"/>
        <w:rPr>
          <w:b/>
          <w:szCs w:val="24"/>
          <w:lang w:eastAsia="zh-CN"/>
        </w:rPr>
      </w:pPr>
      <w:r w:rsidRPr="005F5650">
        <w:rPr>
          <w:b/>
          <w:szCs w:val="24"/>
          <w:lang w:eastAsia="zh-CN"/>
        </w:rPr>
        <w:t xml:space="preserve">                            </w:t>
      </w:r>
    </w:p>
    <w:p w14:paraId="52225683" w14:textId="0D0A092C" w:rsidR="007A244F" w:rsidRPr="005F5650" w:rsidRDefault="007A244F" w:rsidP="007A244F">
      <w:pPr>
        <w:suppressAutoHyphens/>
        <w:spacing w:line="360" w:lineRule="auto"/>
        <w:contextualSpacing/>
        <w:jc w:val="center"/>
        <w:rPr>
          <w:b/>
          <w:szCs w:val="24"/>
          <w:u w:val="single"/>
          <w:lang w:eastAsia="zh-CN"/>
        </w:rPr>
      </w:pPr>
    </w:p>
    <w:p w14:paraId="7B630207" w14:textId="77777777" w:rsidR="00F033B5" w:rsidRPr="005F5650" w:rsidRDefault="00F033B5" w:rsidP="00F033B5">
      <w:pPr>
        <w:pStyle w:val="Cabealho"/>
        <w:tabs>
          <w:tab w:val="clear" w:pos="4419"/>
          <w:tab w:val="center" w:pos="3969"/>
        </w:tabs>
        <w:spacing w:line="276" w:lineRule="auto"/>
        <w:contextualSpacing/>
        <w:rPr>
          <w:b/>
          <w:szCs w:val="24"/>
          <w:u w:val="single"/>
          <w:lang w:eastAsia="zh-CN"/>
        </w:rPr>
      </w:pPr>
    </w:p>
    <w:p w14:paraId="3B02DB7C" w14:textId="72EC19A9" w:rsidR="007A244F" w:rsidRDefault="007A244F" w:rsidP="00347594">
      <w:pPr>
        <w:pStyle w:val="Cabealho"/>
        <w:tabs>
          <w:tab w:val="clear" w:pos="4419"/>
          <w:tab w:val="center" w:pos="3969"/>
        </w:tabs>
        <w:spacing w:line="276" w:lineRule="auto"/>
        <w:contextualSpacing/>
        <w:jc w:val="center"/>
        <w:rPr>
          <w:b/>
          <w:sz w:val="16"/>
          <w:szCs w:val="16"/>
        </w:rPr>
      </w:pPr>
      <w:r w:rsidRPr="005F5650">
        <w:rPr>
          <w:b/>
          <w:sz w:val="16"/>
          <w:szCs w:val="16"/>
        </w:rPr>
        <w:t>DIRETORIA DE LICITAÇÕES E PROJETOS</w:t>
      </w:r>
    </w:p>
    <w:p w14:paraId="3BD9F30A" w14:textId="77777777" w:rsidR="00710108" w:rsidRDefault="00710108" w:rsidP="00710108">
      <w:pPr>
        <w:tabs>
          <w:tab w:val="left" w:pos="6075"/>
        </w:tabs>
        <w:suppressAutoHyphens/>
        <w:spacing w:line="360" w:lineRule="auto"/>
        <w:ind w:right="-415"/>
        <w:contextualSpacing/>
        <w:jc w:val="center"/>
        <w:outlineLvl w:val="0"/>
        <w:rPr>
          <w:b/>
          <w:sz w:val="16"/>
          <w:szCs w:val="16"/>
        </w:rPr>
      </w:pPr>
    </w:p>
    <w:p w14:paraId="0C4D183E" w14:textId="77777777" w:rsidR="00D05F6A" w:rsidRPr="00D05F6A" w:rsidRDefault="00D05F6A" w:rsidP="00710108">
      <w:pPr>
        <w:tabs>
          <w:tab w:val="left" w:pos="6075"/>
        </w:tabs>
        <w:suppressAutoHyphens/>
        <w:spacing w:line="360" w:lineRule="auto"/>
        <w:ind w:right="-415"/>
        <w:contextualSpacing/>
        <w:jc w:val="center"/>
        <w:outlineLvl w:val="0"/>
        <w:rPr>
          <w:szCs w:val="24"/>
          <w:u w:val="single"/>
          <w:lang w:eastAsia="zh-CN"/>
        </w:rPr>
      </w:pPr>
      <w:r w:rsidRPr="005F5650">
        <w:rPr>
          <w:rFonts w:eastAsia="Arial"/>
          <w:b/>
          <w:bCs/>
          <w:szCs w:val="24"/>
          <w:u w:val="single"/>
          <w:lang w:eastAsia="en-US"/>
        </w:rPr>
        <w:t>ANEXO I</w:t>
      </w:r>
    </w:p>
    <w:p w14:paraId="66A14A79" w14:textId="77777777" w:rsidR="00347594" w:rsidRPr="00347594" w:rsidRDefault="00347594" w:rsidP="00D05F6A">
      <w:pPr>
        <w:pStyle w:val="Cabealho"/>
        <w:tabs>
          <w:tab w:val="clear" w:pos="4419"/>
          <w:tab w:val="center" w:pos="3969"/>
        </w:tabs>
        <w:spacing w:line="276" w:lineRule="auto"/>
        <w:contextualSpacing/>
        <w:rPr>
          <w:b/>
          <w:sz w:val="16"/>
          <w:szCs w:val="16"/>
        </w:rPr>
      </w:pPr>
    </w:p>
    <w:p w14:paraId="429027B5" w14:textId="77777777" w:rsidR="007A244F" w:rsidRPr="005F5650" w:rsidRDefault="007A244F" w:rsidP="00F033B5">
      <w:pPr>
        <w:suppressAutoHyphens/>
        <w:spacing w:line="360" w:lineRule="auto"/>
        <w:contextualSpacing/>
        <w:jc w:val="center"/>
        <w:rPr>
          <w:b/>
          <w:szCs w:val="24"/>
          <w:u w:val="single"/>
          <w:lang w:eastAsia="zh-CN"/>
        </w:rPr>
      </w:pPr>
      <w:r w:rsidRPr="005F5650">
        <w:rPr>
          <w:b/>
          <w:szCs w:val="24"/>
          <w:u w:val="single"/>
          <w:lang w:eastAsia="zh-CN"/>
        </w:rPr>
        <w:t>PEDIDO DE ORÇAMENTO – Especificação do objeto</w:t>
      </w:r>
    </w:p>
    <w:p w14:paraId="2F50293D" w14:textId="77777777" w:rsidR="007A244F" w:rsidRPr="005F5650" w:rsidRDefault="007A244F" w:rsidP="007A244F">
      <w:pPr>
        <w:suppressAutoHyphens/>
        <w:spacing w:line="360" w:lineRule="auto"/>
        <w:contextualSpacing/>
        <w:jc w:val="both"/>
        <w:rPr>
          <w:szCs w:val="24"/>
          <w:lang w:eastAsia="zh-CN"/>
        </w:rPr>
      </w:pPr>
      <w:r w:rsidRPr="005F5650">
        <w:rPr>
          <w:szCs w:val="24"/>
          <w:lang w:eastAsia="zh-CN"/>
        </w:rPr>
        <w:t>Cliente: Secretaria de Estado de Policia Militar</w:t>
      </w:r>
    </w:p>
    <w:p w14:paraId="6D9DDFC8" w14:textId="5C9EF7BC" w:rsidR="00864DB4" w:rsidRDefault="007A244F" w:rsidP="007A244F">
      <w:pPr>
        <w:suppressAutoHyphens/>
        <w:spacing w:line="360" w:lineRule="auto"/>
        <w:contextualSpacing/>
        <w:jc w:val="both"/>
        <w:rPr>
          <w:szCs w:val="24"/>
          <w:lang w:eastAsia="zh-CN"/>
        </w:rPr>
      </w:pPr>
      <w:r w:rsidRPr="005F5650">
        <w:rPr>
          <w:szCs w:val="24"/>
          <w:lang w:eastAsia="zh-CN"/>
        </w:rPr>
        <w:t>Endereço de entrega do material: ________________________CEP:_________</w:t>
      </w:r>
    </w:p>
    <w:tbl>
      <w:tblPr>
        <w:tblStyle w:val="Tabelacomgrade"/>
        <w:tblW w:w="9893" w:type="dxa"/>
        <w:tblInd w:w="-1593" w:type="dxa"/>
        <w:tblLayout w:type="fixed"/>
        <w:tblLook w:val="04A0" w:firstRow="1" w:lastRow="0" w:firstColumn="1" w:lastColumn="0" w:noHBand="0" w:noVBand="1"/>
      </w:tblPr>
      <w:tblGrid>
        <w:gridCol w:w="850"/>
        <w:gridCol w:w="4143"/>
        <w:gridCol w:w="1274"/>
        <w:gridCol w:w="1414"/>
        <w:gridCol w:w="1132"/>
        <w:gridCol w:w="1080"/>
      </w:tblGrid>
      <w:tr w:rsidR="00B12E93" w:rsidRPr="00734FCD" w14:paraId="2328BE6D" w14:textId="57464935" w:rsidTr="00D959D5">
        <w:trPr>
          <w:trHeight w:val="213"/>
        </w:trPr>
        <w:tc>
          <w:tcPr>
            <w:tcW w:w="850" w:type="dxa"/>
            <w:shd w:val="clear" w:color="auto" w:fill="A6A6A6" w:themeFill="background1" w:themeFillShade="A6"/>
            <w:vAlign w:val="center"/>
          </w:tcPr>
          <w:p w14:paraId="759518FF" w14:textId="5AC27352" w:rsidR="00B12E93" w:rsidRPr="00734FCD" w:rsidRDefault="00D959D5" w:rsidP="00D959D5">
            <w:pPr>
              <w:autoSpaceDE w:val="0"/>
              <w:autoSpaceDN w:val="0"/>
              <w:adjustRightInd w:val="0"/>
              <w:ind w:left="-151" w:firstLine="34"/>
              <w:jc w:val="center"/>
              <w:rPr>
                <w:b/>
              </w:rPr>
            </w:pPr>
            <w:r>
              <w:rPr>
                <w:b/>
              </w:rPr>
              <w:t xml:space="preserve"> </w:t>
            </w:r>
            <w:r w:rsidR="00B12E93" w:rsidRPr="00734FCD">
              <w:rPr>
                <w:b/>
              </w:rPr>
              <w:t>ITEM</w:t>
            </w:r>
          </w:p>
        </w:tc>
        <w:tc>
          <w:tcPr>
            <w:tcW w:w="4143" w:type="dxa"/>
            <w:shd w:val="clear" w:color="auto" w:fill="A6A6A6" w:themeFill="background1" w:themeFillShade="A6"/>
            <w:vAlign w:val="center"/>
          </w:tcPr>
          <w:p w14:paraId="60F5BDE9" w14:textId="50AF5530" w:rsidR="00B12E93" w:rsidRPr="00734FCD" w:rsidRDefault="00B12E93" w:rsidP="00864DB4">
            <w:pPr>
              <w:autoSpaceDE w:val="0"/>
              <w:autoSpaceDN w:val="0"/>
              <w:adjustRightInd w:val="0"/>
              <w:jc w:val="center"/>
              <w:rPr>
                <w:b/>
              </w:rPr>
            </w:pPr>
            <w:r w:rsidRPr="00734FCD">
              <w:rPr>
                <w:b/>
              </w:rPr>
              <w:t>DESCRIÇÃO</w:t>
            </w:r>
          </w:p>
        </w:tc>
        <w:tc>
          <w:tcPr>
            <w:tcW w:w="1274" w:type="dxa"/>
            <w:shd w:val="clear" w:color="auto" w:fill="A6A6A6" w:themeFill="background1" w:themeFillShade="A6"/>
            <w:vAlign w:val="center"/>
          </w:tcPr>
          <w:p w14:paraId="6B9461E6" w14:textId="5988B86E" w:rsidR="00B12E93" w:rsidRPr="00734FCD" w:rsidRDefault="00B12E93" w:rsidP="00864DB4">
            <w:pPr>
              <w:autoSpaceDE w:val="0"/>
              <w:autoSpaceDN w:val="0"/>
              <w:adjustRightInd w:val="0"/>
              <w:jc w:val="center"/>
              <w:rPr>
                <w:b/>
              </w:rPr>
            </w:pPr>
            <w:r>
              <w:rPr>
                <w:b/>
              </w:rPr>
              <w:t>MARCA</w:t>
            </w:r>
          </w:p>
        </w:tc>
        <w:tc>
          <w:tcPr>
            <w:tcW w:w="1414" w:type="dxa"/>
            <w:shd w:val="clear" w:color="auto" w:fill="A6A6A6" w:themeFill="background1" w:themeFillShade="A6"/>
            <w:vAlign w:val="center"/>
          </w:tcPr>
          <w:p w14:paraId="4E836E3B" w14:textId="00BFF50C" w:rsidR="00B12E93" w:rsidRPr="00734FCD" w:rsidRDefault="00B12E93" w:rsidP="00864DB4">
            <w:pPr>
              <w:autoSpaceDE w:val="0"/>
              <w:autoSpaceDN w:val="0"/>
              <w:adjustRightInd w:val="0"/>
              <w:jc w:val="center"/>
              <w:rPr>
                <w:b/>
              </w:rPr>
            </w:pPr>
            <w:r w:rsidRPr="00734FCD">
              <w:rPr>
                <w:b/>
              </w:rPr>
              <w:t>Q</w:t>
            </w:r>
            <w:r>
              <w:rPr>
                <w:b/>
              </w:rPr>
              <w:t>NTD</w:t>
            </w:r>
          </w:p>
        </w:tc>
        <w:tc>
          <w:tcPr>
            <w:tcW w:w="1132" w:type="dxa"/>
            <w:shd w:val="clear" w:color="auto" w:fill="A6A6A6" w:themeFill="background1" w:themeFillShade="A6"/>
            <w:vAlign w:val="center"/>
          </w:tcPr>
          <w:p w14:paraId="4D9E07B2" w14:textId="27E26698" w:rsidR="00B12E93" w:rsidRPr="00734FCD" w:rsidRDefault="00B12E93" w:rsidP="00864DB4">
            <w:pPr>
              <w:autoSpaceDE w:val="0"/>
              <w:autoSpaceDN w:val="0"/>
              <w:adjustRightInd w:val="0"/>
              <w:jc w:val="center"/>
              <w:rPr>
                <w:b/>
              </w:rPr>
            </w:pPr>
            <w:r w:rsidRPr="005941FC">
              <w:rPr>
                <w:b/>
                <w:szCs w:val="24"/>
                <w:lang w:eastAsia="zh-CN"/>
              </w:rPr>
              <w:t>PREÇO UNIT</w:t>
            </w:r>
          </w:p>
        </w:tc>
        <w:tc>
          <w:tcPr>
            <w:tcW w:w="1080" w:type="dxa"/>
            <w:shd w:val="clear" w:color="auto" w:fill="A6A6A6" w:themeFill="background1" w:themeFillShade="A6"/>
            <w:vAlign w:val="center"/>
          </w:tcPr>
          <w:p w14:paraId="3E736500" w14:textId="6A64B639" w:rsidR="00B12E93" w:rsidRPr="00734FCD" w:rsidRDefault="00B12E93" w:rsidP="00864DB4">
            <w:pPr>
              <w:autoSpaceDE w:val="0"/>
              <w:autoSpaceDN w:val="0"/>
              <w:adjustRightInd w:val="0"/>
              <w:jc w:val="center"/>
              <w:rPr>
                <w:b/>
              </w:rPr>
            </w:pPr>
            <w:r w:rsidRPr="005941FC">
              <w:rPr>
                <w:b/>
                <w:szCs w:val="24"/>
                <w:lang w:eastAsia="zh-CN"/>
              </w:rPr>
              <w:t>PREÇO TOTAL</w:t>
            </w:r>
          </w:p>
        </w:tc>
      </w:tr>
      <w:tr w:rsidR="00142B7F" w:rsidRPr="00734FCD" w14:paraId="613666FA" w14:textId="6BF6764E" w:rsidTr="00D959D5">
        <w:trPr>
          <w:trHeight w:val="790"/>
        </w:trPr>
        <w:tc>
          <w:tcPr>
            <w:tcW w:w="850" w:type="dxa"/>
            <w:vAlign w:val="center"/>
          </w:tcPr>
          <w:p w14:paraId="6D1E3223" w14:textId="77777777" w:rsidR="00142B7F" w:rsidRPr="00734FCD" w:rsidRDefault="00142B7F" w:rsidP="00864DB4">
            <w:pPr>
              <w:autoSpaceDE w:val="0"/>
              <w:autoSpaceDN w:val="0"/>
              <w:adjustRightInd w:val="0"/>
              <w:jc w:val="center"/>
            </w:pPr>
            <w:r w:rsidRPr="00734FCD">
              <w:t>01</w:t>
            </w:r>
          </w:p>
        </w:tc>
        <w:tc>
          <w:tcPr>
            <w:tcW w:w="4143" w:type="dxa"/>
            <w:vAlign w:val="center"/>
          </w:tcPr>
          <w:p w14:paraId="4BB5FDDE" w14:textId="76FBF76E" w:rsidR="00142B7F" w:rsidRPr="00734FCD" w:rsidRDefault="00142B7F" w:rsidP="00142B7F">
            <w:pPr>
              <w:ind w:right="60"/>
              <w:rPr>
                <w:i/>
              </w:rPr>
            </w:pPr>
          </w:p>
        </w:tc>
        <w:tc>
          <w:tcPr>
            <w:tcW w:w="1274" w:type="dxa"/>
          </w:tcPr>
          <w:p w14:paraId="6832539A" w14:textId="77777777" w:rsidR="00142B7F" w:rsidRPr="00734FCD" w:rsidRDefault="00142B7F" w:rsidP="00CC6FB2">
            <w:pPr>
              <w:pStyle w:val="Ttulo3"/>
              <w:rPr>
                <w:rFonts w:ascii="Times New Roman" w:hAnsi="Times New Roman"/>
                <w:b w:val="0"/>
              </w:rPr>
            </w:pPr>
          </w:p>
        </w:tc>
        <w:tc>
          <w:tcPr>
            <w:tcW w:w="1414" w:type="dxa"/>
            <w:vAlign w:val="center"/>
          </w:tcPr>
          <w:p w14:paraId="01E74A6D" w14:textId="77777777" w:rsidR="00142B7F" w:rsidRDefault="00142B7F" w:rsidP="00CC6FB2">
            <w:pPr>
              <w:pStyle w:val="Ttulo3"/>
              <w:ind w:right="-675"/>
              <w:jc w:val="left"/>
              <w:rPr>
                <w:rFonts w:ascii="Times New Roman" w:hAnsi="Times New Roman"/>
                <w:b w:val="0"/>
                <w:sz w:val="24"/>
                <w:szCs w:val="24"/>
              </w:rPr>
            </w:pPr>
          </w:p>
          <w:p w14:paraId="3AD03963" w14:textId="04A67BC8" w:rsidR="00142B7F" w:rsidRPr="0018037B" w:rsidRDefault="00142B7F" w:rsidP="0018037B"/>
        </w:tc>
        <w:tc>
          <w:tcPr>
            <w:tcW w:w="1132" w:type="dxa"/>
            <w:vAlign w:val="center"/>
          </w:tcPr>
          <w:p w14:paraId="2CE324EC" w14:textId="520E68DE" w:rsidR="00142B7F" w:rsidRPr="00734FCD" w:rsidRDefault="00142B7F" w:rsidP="00864DB4">
            <w:pPr>
              <w:pStyle w:val="Ttulo3"/>
              <w:rPr>
                <w:rFonts w:ascii="Times New Roman" w:hAnsi="Times New Roman"/>
                <w:b w:val="0"/>
              </w:rPr>
            </w:pPr>
            <w:r w:rsidRPr="00B67A03">
              <w:rPr>
                <w:rFonts w:ascii="Times New Roman" w:hAnsi="Times New Roman"/>
                <w:sz w:val="18"/>
                <w:szCs w:val="18"/>
              </w:rPr>
              <w:t>R$</w:t>
            </w:r>
          </w:p>
        </w:tc>
        <w:tc>
          <w:tcPr>
            <w:tcW w:w="1080" w:type="dxa"/>
            <w:vAlign w:val="center"/>
          </w:tcPr>
          <w:p w14:paraId="69258F36" w14:textId="0DD9EC56" w:rsidR="00142B7F" w:rsidRPr="00734FCD" w:rsidRDefault="00142B7F" w:rsidP="00864DB4">
            <w:pPr>
              <w:pStyle w:val="Ttulo3"/>
              <w:rPr>
                <w:rFonts w:ascii="Times New Roman" w:hAnsi="Times New Roman"/>
                <w:b w:val="0"/>
              </w:rPr>
            </w:pPr>
            <w:r w:rsidRPr="00B67A03">
              <w:rPr>
                <w:rFonts w:ascii="Times New Roman" w:hAnsi="Times New Roman"/>
                <w:sz w:val="18"/>
                <w:szCs w:val="18"/>
              </w:rPr>
              <w:t>R$</w:t>
            </w:r>
          </w:p>
        </w:tc>
      </w:tr>
      <w:tr w:rsidR="00142B7F" w:rsidRPr="00734FCD" w14:paraId="2CDDA87E" w14:textId="77777777" w:rsidTr="00EC302D">
        <w:trPr>
          <w:trHeight w:val="790"/>
        </w:trPr>
        <w:tc>
          <w:tcPr>
            <w:tcW w:w="850" w:type="dxa"/>
            <w:vAlign w:val="center"/>
          </w:tcPr>
          <w:p w14:paraId="2D3748CF" w14:textId="4E95C6FC" w:rsidR="00142B7F" w:rsidRPr="00734FCD" w:rsidRDefault="00142B7F" w:rsidP="00864DB4">
            <w:pPr>
              <w:autoSpaceDE w:val="0"/>
              <w:autoSpaceDN w:val="0"/>
              <w:adjustRightInd w:val="0"/>
              <w:jc w:val="center"/>
            </w:pPr>
            <w:r>
              <w:t>02</w:t>
            </w:r>
          </w:p>
        </w:tc>
        <w:tc>
          <w:tcPr>
            <w:tcW w:w="4143" w:type="dxa"/>
          </w:tcPr>
          <w:p w14:paraId="3CF0F176" w14:textId="3B5036A4" w:rsidR="00142B7F" w:rsidRPr="00734FCD" w:rsidRDefault="00142B7F" w:rsidP="00142B7F">
            <w:pPr>
              <w:ind w:right="60"/>
              <w:rPr>
                <w:i/>
              </w:rPr>
            </w:pPr>
          </w:p>
        </w:tc>
        <w:tc>
          <w:tcPr>
            <w:tcW w:w="1274" w:type="dxa"/>
          </w:tcPr>
          <w:p w14:paraId="026C018E" w14:textId="77777777" w:rsidR="00142B7F" w:rsidRPr="00734FCD" w:rsidRDefault="00142B7F" w:rsidP="00CC6FB2">
            <w:pPr>
              <w:pStyle w:val="Ttulo3"/>
              <w:rPr>
                <w:rFonts w:ascii="Times New Roman" w:hAnsi="Times New Roman"/>
                <w:b w:val="0"/>
              </w:rPr>
            </w:pPr>
          </w:p>
        </w:tc>
        <w:tc>
          <w:tcPr>
            <w:tcW w:w="1414" w:type="dxa"/>
            <w:vAlign w:val="center"/>
          </w:tcPr>
          <w:p w14:paraId="04845538" w14:textId="77777777" w:rsidR="00142B7F" w:rsidRDefault="00142B7F" w:rsidP="00CC6FB2">
            <w:pPr>
              <w:pStyle w:val="Ttulo3"/>
              <w:ind w:right="-675"/>
              <w:jc w:val="left"/>
              <w:rPr>
                <w:rFonts w:ascii="Times New Roman" w:hAnsi="Times New Roman"/>
                <w:b w:val="0"/>
                <w:sz w:val="24"/>
                <w:szCs w:val="24"/>
              </w:rPr>
            </w:pPr>
          </w:p>
        </w:tc>
        <w:tc>
          <w:tcPr>
            <w:tcW w:w="1132" w:type="dxa"/>
            <w:vAlign w:val="center"/>
          </w:tcPr>
          <w:p w14:paraId="63C5F466" w14:textId="4B78B42F" w:rsidR="00142B7F" w:rsidRPr="00B67A03" w:rsidRDefault="00142B7F" w:rsidP="00864DB4">
            <w:pPr>
              <w:pStyle w:val="Ttulo3"/>
              <w:rPr>
                <w:rFonts w:ascii="Times New Roman" w:hAnsi="Times New Roman"/>
                <w:sz w:val="18"/>
                <w:szCs w:val="18"/>
              </w:rPr>
            </w:pPr>
            <w:r w:rsidRPr="00B67A03">
              <w:rPr>
                <w:rFonts w:ascii="Times New Roman" w:hAnsi="Times New Roman"/>
                <w:sz w:val="18"/>
                <w:szCs w:val="18"/>
              </w:rPr>
              <w:t>R$</w:t>
            </w:r>
          </w:p>
        </w:tc>
        <w:tc>
          <w:tcPr>
            <w:tcW w:w="1080" w:type="dxa"/>
            <w:vAlign w:val="center"/>
          </w:tcPr>
          <w:p w14:paraId="3C3DE096" w14:textId="70A54BD5" w:rsidR="00142B7F" w:rsidRPr="00B67A03" w:rsidRDefault="00142B7F" w:rsidP="00864DB4">
            <w:pPr>
              <w:pStyle w:val="Ttulo3"/>
              <w:rPr>
                <w:rFonts w:ascii="Times New Roman" w:hAnsi="Times New Roman"/>
                <w:sz w:val="18"/>
                <w:szCs w:val="18"/>
              </w:rPr>
            </w:pPr>
            <w:r w:rsidRPr="00B67A03">
              <w:rPr>
                <w:rFonts w:ascii="Times New Roman" w:hAnsi="Times New Roman"/>
                <w:sz w:val="18"/>
                <w:szCs w:val="18"/>
              </w:rPr>
              <w:t>R$</w:t>
            </w:r>
          </w:p>
        </w:tc>
      </w:tr>
      <w:tr w:rsidR="00C635B1" w:rsidRPr="00734FCD" w14:paraId="49EEF715" w14:textId="77777777" w:rsidTr="00EC302D">
        <w:trPr>
          <w:trHeight w:val="790"/>
        </w:trPr>
        <w:tc>
          <w:tcPr>
            <w:tcW w:w="850" w:type="dxa"/>
            <w:vAlign w:val="center"/>
          </w:tcPr>
          <w:p w14:paraId="3D8F67B0" w14:textId="2E725E71" w:rsidR="00C635B1" w:rsidRDefault="00C635B1" w:rsidP="00864DB4">
            <w:pPr>
              <w:autoSpaceDE w:val="0"/>
              <w:autoSpaceDN w:val="0"/>
              <w:adjustRightInd w:val="0"/>
              <w:jc w:val="center"/>
            </w:pPr>
            <w:r>
              <w:t>03</w:t>
            </w:r>
          </w:p>
        </w:tc>
        <w:tc>
          <w:tcPr>
            <w:tcW w:w="4143" w:type="dxa"/>
          </w:tcPr>
          <w:p w14:paraId="418999B0" w14:textId="77777777" w:rsidR="00C635B1" w:rsidRPr="00734FCD" w:rsidRDefault="00C635B1" w:rsidP="00142B7F">
            <w:pPr>
              <w:ind w:right="60"/>
              <w:rPr>
                <w:i/>
              </w:rPr>
            </w:pPr>
          </w:p>
        </w:tc>
        <w:tc>
          <w:tcPr>
            <w:tcW w:w="1274" w:type="dxa"/>
          </w:tcPr>
          <w:p w14:paraId="56D9CB1B" w14:textId="77777777" w:rsidR="00C635B1" w:rsidRPr="00734FCD" w:rsidRDefault="00C635B1" w:rsidP="00CC6FB2">
            <w:pPr>
              <w:pStyle w:val="Ttulo3"/>
              <w:rPr>
                <w:rFonts w:ascii="Times New Roman" w:hAnsi="Times New Roman"/>
                <w:b w:val="0"/>
              </w:rPr>
            </w:pPr>
          </w:p>
        </w:tc>
        <w:tc>
          <w:tcPr>
            <w:tcW w:w="1414" w:type="dxa"/>
            <w:vAlign w:val="center"/>
          </w:tcPr>
          <w:p w14:paraId="7C51A04C" w14:textId="77777777" w:rsidR="00C635B1" w:rsidRDefault="00C635B1" w:rsidP="00CC6FB2">
            <w:pPr>
              <w:pStyle w:val="Ttulo3"/>
              <w:ind w:right="-675"/>
              <w:jc w:val="left"/>
              <w:rPr>
                <w:rFonts w:ascii="Times New Roman" w:hAnsi="Times New Roman"/>
                <w:b w:val="0"/>
                <w:sz w:val="24"/>
                <w:szCs w:val="24"/>
              </w:rPr>
            </w:pPr>
          </w:p>
        </w:tc>
        <w:tc>
          <w:tcPr>
            <w:tcW w:w="1132" w:type="dxa"/>
            <w:vAlign w:val="center"/>
          </w:tcPr>
          <w:p w14:paraId="627F8D7A" w14:textId="114AA4C3" w:rsidR="00C635B1" w:rsidRPr="00B67A03" w:rsidRDefault="00C635B1" w:rsidP="00864DB4">
            <w:pPr>
              <w:pStyle w:val="Ttulo3"/>
              <w:rPr>
                <w:rFonts w:ascii="Times New Roman" w:hAnsi="Times New Roman"/>
                <w:sz w:val="18"/>
                <w:szCs w:val="18"/>
              </w:rPr>
            </w:pPr>
            <w:r w:rsidRPr="00B67A03">
              <w:rPr>
                <w:rFonts w:ascii="Times New Roman" w:hAnsi="Times New Roman"/>
                <w:sz w:val="18"/>
                <w:szCs w:val="18"/>
              </w:rPr>
              <w:t>R$</w:t>
            </w:r>
          </w:p>
        </w:tc>
        <w:tc>
          <w:tcPr>
            <w:tcW w:w="1080" w:type="dxa"/>
            <w:vAlign w:val="center"/>
          </w:tcPr>
          <w:p w14:paraId="5263638D" w14:textId="779F8F86" w:rsidR="00C635B1" w:rsidRPr="00B67A03" w:rsidRDefault="00C635B1" w:rsidP="00864DB4">
            <w:pPr>
              <w:pStyle w:val="Ttulo3"/>
              <w:rPr>
                <w:rFonts w:ascii="Times New Roman" w:hAnsi="Times New Roman"/>
                <w:sz w:val="18"/>
                <w:szCs w:val="18"/>
              </w:rPr>
            </w:pPr>
            <w:r w:rsidRPr="00B67A03">
              <w:rPr>
                <w:rFonts w:ascii="Times New Roman" w:hAnsi="Times New Roman"/>
                <w:sz w:val="18"/>
                <w:szCs w:val="18"/>
              </w:rPr>
              <w:t>R$</w:t>
            </w:r>
          </w:p>
        </w:tc>
      </w:tr>
      <w:tr w:rsidR="00C635B1" w:rsidRPr="00734FCD" w14:paraId="64573A90" w14:textId="77777777" w:rsidTr="00EC302D">
        <w:trPr>
          <w:trHeight w:val="790"/>
        </w:trPr>
        <w:tc>
          <w:tcPr>
            <w:tcW w:w="850" w:type="dxa"/>
            <w:vAlign w:val="center"/>
          </w:tcPr>
          <w:p w14:paraId="6F89B8D1" w14:textId="749DDBEE" w:rsidR="00C635B1" w:rsidRDefault="00C635B1" w:rsidP="00864DB4">
            <w:pPr>
              <w:autoSpaceDE w:val="0"/>
              <w:autoSpaceDN w:val="0"/>
              <w:adjustRightInd w:val="0"/>
              <w:jc w:val="center"/>
            </w:pPr>
            <w:r>
              <w:t>04</w:t>
            </w:r>
          </w:p>
        </w:tc>
        <w:tc>
          <w:tcPr>
            <w:tcW w:w="4143" w:type="dxa"/>
          </w:tcPr>
          <w:p w14:paraId="1184221D" w14:textId="77777777" w:rsidR="00C635B1" w:rsidRPr="00734FCD" w:rsidRDefault="00C635B1" w:rsidP="00142B7F">
            <w:pPr>
              <w:ind w:right="60"/>
              <w:rPr>
                <w:i/>
              </w:rPr>
            </w:pPr>
          </w:p>
        </w:tc>
        <w:tc>
          <w:tcPr>
            <w:tcW w:w="1274" w:type="dxa"/>
          </w:tcPr>
          <w:p w14:paraId="151D7380" w14:textId="77777777" w:rsidR="00C635B1" w:rsidRPr="00734FCD" w:rsidRDefault="00C635B1" w:rsidP="00CC6FB2">
            <w:pPr>
              <w:pStyle w:val="Ttulo3"/>
              <w:rPr>
                <w:rFonts w:ascii="Times New Roman" w:hAnsi="Times New Roman"/>
                <w:b w:val="0"/>
              </w:rPr>
            </w:pPr>
          </w:p>
        </w:tc>
        <w:tc>
          <w:tcPr>
            <w:tcW w:w="1414" w:type="dxa"/>
            <w:vAlign w:val="center"/>
          </w:tcPr>
          <w:p w14:paraId="25E4BB7C" w14:textId="77777777" w:rsidR="00C635B1" w:rsidRDefault="00C635B1" w:rsidP="00CC6FB2">
            <w:pPr>
              <w:pStyle w:val="Ttulo3"/>
              <w:ind w:right="-675"/>
              <w:jc w:val="left"/>
              <w:rPr>
                <w:rFonts w:ascii="Times New Roman" w:hAnsi="Times New Roman"/>
                <w:b w:val="0"/>
                <w:sz w:val="24"/>
                <w:szCs w:val="24"/>
              </w:rPr>
            </w:pPr>
          </w:p>
        </w:tc>
        <w:tc>
          <w:tcPr>
            <w:tcW w:w="1132" w:type="dxa"/>
            <w:vAlign w:val="center"/>
          </w:tcPr>
          <w:p w14:paraId="52F9508C" w14:textId="3F51FAD8" w:rsidR="00C635B1" w:rsidRPr="00B67A03" w:rsidRDefault="00C635B1" w:rsidP="00864DB4">
            <w:pPr>
              <w:pStyle w:val="Ttulo3"/>
              <w:rPr>
                <w:rFonts w:ascii="Times New Roman" w:hAnsi="Times New Roman"/>
                <w:sz w:val="18"/>
                <w:szCs w:val="18"/>
              </w:rPr>
            </w:pPr>
            <w:r w:rsidRPr="00B67A03">
              <w:rPr>
                <w:rFonts w:ascii="Times New Roman" w:hAnsi="Times New Roman"/>
                <w:sz w:val="18"/>
                <w:szCs w:val="18"/>
              </w:rPr>
              <w:t>R$</w:t>
            </w:r>
          </w:p>
        </w:tc>
        <w:tc>
          <w:tcPr>
            <w:tcW w:w="1080" w:type="dxa"/>
            <w:vAlign w:val="center"/>
          </w:tcPr>
          <w:p w14:paraId="4193F628" w14:textId="4711115A" w:rsidR="00C635B1" w:rsidRPr="00B67A03" w:rsidRDefault="00C635B1" w:rsidP="00864DB4">
            <w:pPr>
              <w:pStyle w:val="Ttulo3"/>
              <w:rPr>
                <w:rFonts w:ascii="Times New Roman" w:hAnsi="Times New Roman"/>
                <w:sz w:val="18"/>
                <w:szCs w:val="18"/>
              </w:rPr>
            </w:pPr>
            <w:r w:rsidRPr="00B67A03">
              <w:rPr>
                <w:rFonts w:ascii="Times New Roman" w:hAnsi="Times New Roman"/>
                <w:sz w:val="18"/>
                <w:szCs w:val="18"/>
              </w:rPr>
              <w:t>R$</w:t>
            </w:r>
          </w:p>
        </w:tc>
      </w:tr>
      <w:tr w:rsidR="00C635B1" w:rsidRPr="00734FCD" w14:paraId="656352F5" w14:textId="77777777" w:rsidTr="00EC302D">
        <w:trPr>
          <w:trHeight w:val="790"/>
        </w:trPr>
        <w:tc>
          <w:tcPr>
            <w:tcW w:w="850" w:type="dxa"/>
            <w:vAlign w:val="center"/>
          </w:tcPr>
          <w:p w14:paraId="307B5DBA" w14:textId="670B3338" w:rsidR="00C635B1" w:rsidRDefault="00C635B1" w:rsidP="00864DB4">
            <w:pPr>
              <w:autoSpaceDE w:val="0"/>
              <w:autoSpaceDN w:val="0"/>
              <w:adjustRightInd w:val="0"/>
              <w:jc w:val="center"/>
            </w:pPr>
            <w:r>
              <w:t>05</w:t>
            </w:r>
          </w:p>
        </w:tc>
        <w:tc>
          <w:tcPr>
            <w:tcW w:w="4143" w:type="dxa"/>
          </w:tcPr>
          <w:p w14:paraId="07C76830" w14:textId="77777777" w:rsidR="00C635B1" w:rsidRPr="00734FCD" w:rsidRDefault="00C635B1" w:rsidP="00142B7F">
            <w:pPr>
              <w:ind w:right="60"/>
              <w:rPr>
                <w:i/>
              </w:rPr>
            </w:pPr>
          </w:p>
        </w:tc>
        <w:tc>
          <w:tcPr>
            <w:tcW w:w="1274" w:type="dxa"/>
          </w:tcPr>
          <w:p w14:paraId="07F4B516" w14:textId="77777777" w:rsidR="00C635B1" w:rsidRPr="00734FCD" w:rsidRDefault="00C635B1" w:rsidP="00CC6FB2">
            <w:pPr>
              <w:pStyle w:val="Ttulo3"/>
              <w:rPr>
                <w:rFonts w:ascii="Times New Roman" w:hAnsi="Times New Roman"/>
                <w:b w:val="0"/>
              </w:rPr>
            </w:pPr>
          </w:p>
        </w:tc>
        <w:tc>
          <w:tcPr>
            <w:tcW w:w="1414" w:type="dxa"/>
            <w:vAlign w:val="center"/>
          </w:tcPr>
          <w:p w14:paraId="51D3B095" w14:textId="77777777" w:rsidR="00C635B1" w:rsidRDefault="00C635B1" w:rsidP="00CC6FB2">
            <w:pPr>
              <w:pStyle w:val="Ttulo3"/>
              <w:ind w:right="-675"/>
              <w:jc w:val="left"/>
              <w:rPr>
                <w:rFonts w:ascii="Times New Roman" w:hAnsi="Times New Roman"/>
                <w:b w:val="0"/>
                <w:sz w:val="24"/>
                <w:szCs w:val="24"/>
              </w:rPr>
            </w:pPr>
          </w:p>
        </w:tc>
        <w:tc>
          <w:tcPr>
            <w:tcW w:w="1132" w:type="dxa"/>
            <w:vAlign w:val="center"/>
          </w:tcPr>
          <w:p w14:paraId="412A28AF" w14:textId="74D37E36" w:rsidR="00C635B1" w:rsidRPr="00B67A03" w:rsidRDefault="00C635B1" w:rsidP="00864DB4">
            <w:pPr>
              <w:pStyle w:val="Ttulo3"/>
              <w:rPr>
                <w:rFonts w:ascii="Times New Roman" w:hAnsi="Times New Roman"/>
                <w:sz w:val="18"/>
                <w:szCs w:val="18"/>
              </w:rPr>
            </w:pPr>
            <w:r w:rsidRPr="00B67A03">
              <w:rPr>
                <w:rFonts w:ascii="Times New Roman" w:hAnsi="Times New Roman"/>
                <w:sz w:val="18"/>
                <w:szCs w:val="18"/>
              </w:rPr>
              <w:t>R$</w:t>
            </w:r>
          </w:p>
        </w:tc>
        <w:tc>
          <w:tcPr>
            <w:tcW w:w="1080" w:type="dxa"/>
            <w:vAlign w:val="center"/>
          </w:tcPr>
          <w:p w14:paraId="09679247" w14:textId="709DD99F" w:rsidR="00C635B1" w:rsidRPr="00B67A03" w:rsidRDefault="00C635B1" w:rsidP="00864DB4">
            <w:pPr>
              <w:pStyle w:val="Ttulo3"/>
              <w:rPr>
                <w:rFonts w:ascii="Times New Roman" w:hAnsi="Times New Roman"/>
                <w:sz w:val="18"/>
                <w:szCs w:val="18"/>
              </w:rPr>
            </w:pPr>
            <w:r w:rsidRPr="00B67A03">
              <w:rPr>
                <w:rFonts w:ascii="Times New Roman" w:hAnsi="Times New Roman"/>
                <w:sz w:val="18"/>
                <w:szCs w:val="18"/>
              </w:rPr>
              <w:t>R$</w:t>
            </w:r>
          </w:p>
        </w:tc>
      </w:tr>
      <w:tr w:rsidR="00864DB4" w:rsidRPr="00734FCD" w14:paraId="2E8716A0" w14:textId="77777777" w:rsidTr="00D959D5">
        <w:trPr>
          <w:trHeight w:val="363"/>
        </w:trPr>
        <w:tc>
          <w:tcPr>
            <w:tcW w:w="9893" w:type="dxa"/>
            <w:gridSpan w:val="6"/>
            <w:vAlign w:val="center"/>
          </w:tcPr>
          <w:p w14:paraId="531D8513" w14:textId="543EDDD2" w:rsidR="00864DB4" w:rsidRPr="00864DB4" w:rsidRDefault="00864DB4" w:rsidP="00864DB4">
            <w:pPr>
              <w:pStyle w:val="Ttulo3"/>
              <w:jc w:val="left"/>
              <w:rPr>
                <w:rFonts w:ascii="Times New Roman" w:hAnsi="Times New Roman"/>
                <w:b w:val="0"/>
              </w:rPr>
            </w:pPr>
            <w:r w:rsidRPr="00864DB4">
              <w:rPr>
                <w:b w:val="0"/>
              </w:rPr>
              <w:t>Valor total:</w:t>
            </w:r>
          </w:p>
        </w:tc>
      </w:tr>
    </w:tbl>
    <w:p w14:paraId="7DF9D1B1" w14:textId="77777777" w:rsidR="007A244F" w:rsidRDefault="007A244F" w:rsidP="007A244F">
      <w:pPr>
        <w:suppressAutoHyphens/>
        <w:spacing w:line="360" w:lineRule="auto"/>
        <w:contextualSpacing/>
        <w:jc w:val="both"/>
        <w:rPr>
          <w:szCs w:val="24"/>
          <w:lang w:eastAsia="zh-CN"/>
        </w:rPr>
      </w:pPr>
    </w:p>
    <w:p w14:paraId="1DDF96AA" w14:textId="63D70E85" w:rsidR="007A244F" w:rsidRDefault="007A244F" w:rsidP="007A244F">
      <w:pPr>
        <w:suppressAutoHyphens/>
        <w:spacing w:line="360" w:lineRule="auto"/>
        <w:contextualSpacing/>
        <w:jc w:val="both"/>
        <w:rPr>
          <w:szCs w:val="24"/>
          <w:lang w:eastAsia="zh-CN"/>
        </w:rPr>
      </w:pPr>
      <w:r>
        <w:rPr>
          <w:szCs w:val="24"/>
          <w:lang w:eastAsia="zh-CN"/>
        </w:rPr>
        <w:t>Valor total da proposta por extenso:_____________________________________</w:t>
      </w:r>
    </w:p>
    <w:tbl>
      <w:tblPr>
        <w:tblStyle w:val="Tabelacomgrade"/>
        <w:tblW w:w="0" w:type="auto"/>
        <w:tblLook w:val="04A0" w:firstRow="1" w:lastRow="0" w:firstColumn="1" w:lastColumn="0" w:noHBand="0" w:noVBand="1"/>
      </w:tblPr>
      <w:tblGrid>
        <w:gridCol w:w="4039"/>
        <w:gridCol w:w="4039"/>
      </w:tblGrid>
      <w:tr w:rsidR="007A244F" w14:paraId="75C41D14" w14:textId="77777777" w:rsidTr="007A244F">
        <w:tc>
          <w:tcPr>
            <w:tcW w:w="4039" w:type="dxa"/>
          </w:tcPr>
          <w:p w14:paraId="25A3A8C3" w14:textId="244EDF79" w:rsidR="007A244F" w:rsidRDefault="007A244F" w:rsidP="007A244F">
            <w:pPr>
              <w:suppressAutoHyphens/>
              <w:spacing w:line="360" w:lineRule="auto"/>
              <w:contextualSpacing/>
              <w:jc w:val="both"/>
              <w:rPr>
                <w:szCs w:val="24"/>
                <w:lang w:eastAsia="zh-CN"/>
              </w:rPr>
            </w:pPr>
            <w:r>
              <w:rPr>
                <w:szCs w:val="24"/>
                <w:lang w:eastAsia="zh-CN"/>
              </w:rPr>
              <w:t>Validade da Proposta: (prazo não inferior a 60 dias) (Analisar necessidade de definição de prazo inferior, conforme prática de mercado).</w:t>
            </w:r>
          </w:p>
        </w:tc>
        <w:tc>
          <w:tcPr>
            <w:tcW w:w="4039" w:type="dxa"/>
          </w:tcPr>
          <w:p w14:paraId="128E12BD" w14:textId="77777777" w:rsidR="007A244F" w:rsidRDefault="007A244F" w:rsidP="007A244F">
            <w:pPr>
              <w:suppressAutoHyphens/>
              <w:spacing w:line="360" w:lineRule="auto"/>
              <w:contextualSpacing/>
              <w:jc w:val="both"/>
              <w:rPr>
                <w:szCs w:val="24"/>
                <w:lang w:eastAsia="zh-CN"/>
              </w:rPr>
            </w:pPr>
            <w:r>
              <w:rPr>
                <w:szCs w:val="24"/>
                <w:lang w:eastAsia="zh-CN"/>
              </w:rPr>
              <w:t>Prazo de entrega do material:</w:t>
            </w:r>
          </w:p>
          <w:p w14:paraId="6F71A497" w14:textId="5AEA5E8B" w:rsidR="007A244F" w:rsidRDefault="007A244F" w:rsidP="007A244F">
            <w:pPr>
              <w:suppressAutoHyphens/>
              <w:spacing w:line="360" w:lineRule="auto"/>
              <w:contextualSpacing/>
              <w:jc w:val="both"/>
              <w:rPr>
                <w:szCs w:val="24"/>
                <w:lang w:eastAsia="zh-CN"/>
              </w:rPr>
            </w:pPr>
            <w:r>
              <w:rPr>
                <w:szCs w:val="24"/>
                <w:lang w:eastAsia="zh-CN"/>
              </w:rPr>
              <w:t>(Prazo não superior a 30 dias)</w:t>
            </w:r>
            <w:r w:rsidRPr="00032FD1">
              <w:rPr>
                <w:szCs w:val="24"/>
                <w:lang w:eastAsia="zh-CN"/>
              </w:rPr>
              <w:t xml:space="preserve"> (Analisar necessidade de definição de prazo </w:t>
            </w:r>
            <w:r>
              <w:rPr>
                <w:szCs w:val="24"/>
                <w:lang w:eastAsia="zh-CN"/>
              </w:rPr>
              <w:t>superior/</w:t>
            </w:r>
            <w:r w:rsidRPr="00032FD1">
              <w:rPr>
                <w:szCs w:val="24"/>
                <w:lang w:eastAsia="zh-CN"/>
              </w:rPr>
              <w:t>inferior, conforme prática de mercado).</w:t>
            </w:r>
          </w:p>
        </w:tc>
      </w:tr>
      <w:tr w:rsidR="007A244F" w14:paraId="2AB805D9" w14:textId="77777777" w:rsidTr="007A244F">
        <w:tc>
          <w:tcPr>
            <w:tcW w:w="4039" w:type="dxa"/>
          </w:tcPr>
          <w:p w14:paraId="7F9C7B94" w14:textId="77777777" w:rsidR="007A244F" w:rsidRDefault="007A244F" w:rsidP="007A244F">
            <w:pPr>
              <w:suppressAutoHyphens/>
              <w:spacing w:line="360" w:lineRule="auto"/>
              <w:contextualSpacing/>
              <w:jc w:val="center"/>
              <w:rPr>
                <w:szCs w:val="24"/>
                <w:lang w:eastAsia="zh-CN"/>
              </w:rPr>
            </w:pPr>
            <w:r>
              <w:rPr>
                <w:szCs w:val="24"/>
                <w:lang w:eastAsia="zh-CN"/>
              </w:rPr>
              <w:t>_____/_____/_____</w:t>
            </w:r>
          </w:p>
        </w:tc>
        <w:tc>
          <w:tcPr>
            <w:tcW w:w="4039" w:type="dxa"/>
          </w:tcPr>
          <w:p w14:paraId="313DCB96" w14:textId="77777777" w:rsidR="007A244F" w:rsidRDefault="007A244F" w:rsidP="007A244F">
            <w:pPr>
              <w:suppressAutoHyphens/>
              <w:spacing w:line="360" w:lineRule="auto"/>
              <w:contextualSpacing/>
              <w:jc w:val="center"/>
              <w:rPr>
                <w:szCs w:val="24"/>
                <w:lang w:eastAsia="zh-CN"/>
              </w:rPr>
            </w:pPr>
            <w:r>
              <w:rPr>
                <w:szCs w:val="24"/>
                <w:lang w:eastAsia="zh-CN"/>
              </w:rPr>
              <w:t>_____/_____/_____</w:t>
            </w:r>
          </w:p>
        </w:tc>
      </w:tr>
    </w:tbl>
    <w:p w14:paraId="14469FD7" w14:textId="77777777" w:rsidR="007A244F" w:rsidRDefault="007A244F" w:rsidP="007A244F">
      <w:pPr>
        <w:suppressAutoHyphens/>
        <w:spacing w:line="360" w:lineRule="auto"/>
        <w:contextualSpacing/>
        <w:jc w:val="both"/>
        <w:rPr>
          <w:szCs w:val="24"/>
          <w:lang w:eastAsia="zh-CN"/>
        </w:rPr>
      </w:pPr>
    </w:p>
    <w:p w14:paraId="746EBB8A" w14:textId="77777777" w:rsidR="007A244F" w:rsidRDefault="007A244F" w:rsidP="007A244F">
      <w:pPr>
        <w:suppressAutoHyphens/>
        <w:spacing w:line="360" w:lineRule="auto"/>
        <w:contextualSpacing/>
        <w:jc w:val="both"/>
        <w:rPr>
          <w:szCs w:val="24"/>
          <w:lang w:eastAsia="zh-CN"/>
        </w:rPr>
      </w:pPr>
      <w:r>
        <w:rPr>
          <w:szCs w:val="24"/>
          <w:lang w:eastAsia="zh-CN"/>
        </w:rPr>
        <w:t>Dados para pagamento:</w:t>
      </w:r>
    </w:p>
    <w:p w14:paraId="571DA56D" w14:textId="77777777" w:rsidR="007A244F" w:rsidRDefault="007A244F" w:rsidP="007A244F">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7A244F" w14:paraId="5EB687F6" w14:textId="77777777" w:rsidTr="007A244F">
        <w:tc>
          <w:tcPr>
            <w:tcW w:w="2692" w:type="dxa"/>
          </w:tcPr>
          <w:p w14:paraId="27603006" w14:textId="77777777" w:rsidR="007A244F" w:rsidRDefault="007A244F" w:rsidP="007A244F">
            <w:pPr>
              <w:suppressAutoHyphens/>
              <w:spacing w:line="360" w:lineRule="auto"/>
              <w:contextualSpacing/>
              <w:jc w:val="both"/>
              <w:rPr>
                <w:szCs w:val="24"/>
                <w:lang w:eastAsia="zh-CN"/>
              </w:rPr>
            </w:pPr>
            <w:r>
              <w:rPr>
                <w:szCs w:val="24"/>
                <w:lang w:eastAsia="zh-CN"/>
              </w:rPr>
              <w:t>Banco:</w:t>
            </w:r>
          </w:p>
        </w:tc>
        <w:tc>
          <w:tcPr>
            <w:tcW w:w="2693" w:type="dxa"/>
          </w:tcPr>
          <w:p w14:paraId="301F1F76" w14:textId="77777777" w:rsidR="007A244F" w:rsidRDefault="007A244F" w:rsidP="007A244F">
            <w:pPr>
              <w:suppressAutoHyphens/>
              <w:spacing w:line="360" w:lineRule="auto"/>
              <w:contextualSpacing/>
              <w:jc w:val="both"/>
              <w:rPr>
                <w:szCs w:val="24"/>
                <w:lang w:eastAsia="zh-CN"/>
              </w:rPr>
            </w:pPr>
            <w:r>
              <w:rPr>
                <w:szCs w:val="24"/>
                <w:lang w:eastAsia="zh-CN"/>
              </w:rPr>
              <w:t>Agência:</w:t>
            </w:r>
          </w:p>
        </w:tc>
        <w:tc>
          <w:tcPr>
            <w:tcW w:w="2693" w:type="dxa"/>
          </w:tcPr>
          <w:p w14:paraId="3506BE12" w14:textId="77777777" w:rsidR="007A244F" w:rsidRDefault="007A244F" w:rsidP="007A244F">
            <w:pPr>
              <w:suppressAutoHyphens/>
              <w:spacing w:line="360" w:lineRule="auto"/>
              <w:contextualSpacing/>
              <w:jc w:val="both"/>
              <w:rPr>
                <w:szCs w:val="24"/>
                <w:lang w:eastAsia="zh-CN"/>
              </w:rPr>
            </w:pPr>
            <w:r>
              <w:rPr>
                <w:szCs w:val="24"/>
                <w:lang w:eastAsia="zh-CN"/>
              </w:rPr>
              <w:t>C/Corrente:</w:t>
            </w:r>
          </w:p>
        </w:tc>
      </w:tr>
    </w:tbl>
    <w:p w14:paraId="3862993C" w14:textId="77777777" w:rsidR="007A244F" w:rsidRDefault="007A244F" w:rsidP="007A244F">
      <w:pPr>
        <w:suppressAutoHyphens/>
        <w:spacing w:line="360" w:lineRule="auto"/>
        <w:contextualSpacing/>
        <w:jc w:val="both"/>
        <w:rPr>
          <w:szCs w:val="24"/>
          <w:lang w:eastAsia="zh-CN"/>
        </w:rPr>
      </w:pPr>
    </w:p>
    <w:p w14:paraId="399D5350" w14:textId="77777777" w:rsidR="007A244F" w:rsidRDefault="007A244F" w:rsidP="007A244F">
      <w:pPr>
        <w:suppressAutoHyphens/>
        <w:spacing w:line="360" w:lineRule="auto"/>
        <w:contextualSpacing/>
        <w:jc w:val="both"/>
        <w:rPr>
          <w:szCs w:val="24"/>
          <w:lang w:eastAsia="zh-CN"/>
        </w:rPr>
      </w:pPr>
      <w:r>
        <w:rPr>
          <w:szCs w:val="24"/>
          <w:lang w:eastAsia="zh-CN"/>
        </w:rPr>
        <w:t xml:space="preserve">Carimbo Padronizado de CNPJ: </w:t>
      </w:r>
    </w:p>
    <w:p w14:paraId="6391E699" w14:textId="77777777" w:rsidR="007A244F" w:rsidRDefault="007A244F" w:rsidP="007A244F">
      <w:pPr>
        <w:suppressAutoHyphens/>
        <w:spacing w:line="360" w:lineRule="auto"/>
        <w:contextualSpacing/>
        <w:jc w:val="both"/>
        <w:rPr>
          <w:szCs w:val="24"/>
          <w:lang w:eastAsia="zh-CN"/>
        </w:rPr>
      </w:pPr>
    </w:p>
    <w:p w14:paraId="6F4860CF" w14:textId="77777777" w:rsidR="007A244F" w:rsidRDefault="007A244F" w:rsidP="007A244F">
      <w:pPr>
        <w:suppressAutoHyphens/>
        <w:spacing w:line="360" w:lineRule="auto"/>
        <w:contextualSpacing/>
        <w:jc w:val="both"/>
        <w:rPr>
          <w:szCs w:val="24"/>
          <w:lang w:eastAsia="zh-CN"/>
        </w:rPr>
      </w:pPr>
      <w:r>
        <w:rPr>
          <w:szCs w:val="24"/>
          <w:lang w:eastAsia="zh-CN"/>
        </w:rPr>
        <w:t>(Local e Data): _________________,_____de ____________de _________.</w:t>
      </w:r>
    </w:p>
    <w:p w14:paraId="46B6CE40" w14:textId="77777777" w:rsidR="007A244F" w:rsidRDefault="007A244F" w:rsidP="007A244F">
      <w:pPr>
        <w:suppressAutoHyphens/>
        <w:spacing w:line="360" w:lineRule="auto"/>
        <w:contextualSpacing/>
        <w:jc w:val="both"/>
        <w:rPr>
          <w:szCs w:val="24"/>
          <w:lang w:eastAsia="zh-CN"/>
        </w:rPr>
      </w:pPr>
    </w:p>
    <w:p w14:paraId="6E133A33" w14:textId="77777777" w:rsidR="007A244F" w:rsidRDefault="007A244F" w:rsidP="007A244F">
      <w:pPr>
        <w:suppressAutoHyphens/>
        <w:spacing w:line="360" w:lineRule="auto"/>
        <w:contextualSpacing/>
        <w:jc w:val="both"/>
        <w:rPr>
          <w:szCs w:val="24"/>
          <w:lang w:eastAsia="zh-CN"/>
        </w:rPr>
      </w:pPr>
      <w:r>
        <w:rPr>
          <w:szCs w:val="24"/>
          <w:lang w:eastAsia="zh-CN"/>
        </w:rPr>
        <w:t>Assinatura do Responsável pela Empresa:________________________________</w:t>
      </w:r>
    </w:p>
    <w:p w14:paraId="72ACA545" w14:textId="77777777" w:rsidR="007A244F" w:rsidRDefault="007A244F" w:rsidP="007A244F">
      <w:pPr>
        <w:suppressAutoHyphens/>
        <w:spacing w:line="360" w:lineRule="auto"/>
        <w:contextualSpacing/>
        <w:jc w:val="both"/>
        <w:rPr>
          <w:szCs w:val="24"/>
          <w:lang w:eastAsia="zh-CN"/>
        </w:rPr>
      </w:pPr>
      <w:r>
        <w:rPr>
          <w:szCs w:val="24"/>
          <w:lang w:eastAsia="zh-CN"/>
        </w:rPr>
        <w:t>Observações:_______________________________________________________</w:t>
      </w:r>
    </w:p>
    <w:p w14:paraId="47CD845E" w14:textId="40BFF275" w:rsidR="00710108" w:rsidRDefault="007A244F" w:rsidP="007A244F">
      <w:pPr>
        <w:suppressAutoHyphens/>
        <w:spacing w:line="360" w:lineRule="auto"/>
        <w:contextualSpacing/>
        <w:jc w:val="both"/>
        <w:rPr>
          <w:szCs w:val="24"/>
          <w:lang w:eastAsia="zh-CN"/>
        </w:rPr>
      </w:pPr>
      <w:r>
        <w:rPr>
          <w:szCs w:val="24"/>
          <w:lang w:eastAsia="zh-CN"/>
        </w:rPr>
        <w:t>Vendedor Responsável:______________________________________________</w:t>
      </w:r>
    </w:p>
    <w:p w14:paraId="00CC73FE" w14:textId="0A7189CB" w:rsidR="007A244F" w:rsidRDefault="007A244F" w:rsidP="00710108">
      <w:pPr>
        <w:suppressAutoHyphens/>
        <w:spacing w:line="360" w:lineRule="auto"/>
        <w:contextualSpacing/>
        <w:rPr>
          <w:szCs w:val="24"/>
          <w:lang w:eastAsia="zh-CN"/>
        </w:rPr>
      </w:pPr>
      <w:r>
        <w:rPr>
          <w:szCs w:val="24"/>
          <w:lang w:eastAsia="zh-CN"/>
        </w:rPr>
        <w:t>Telefone para</w:t>
      </w:r>
      <w:r w:rsidR="00710108">
        <w:rPr>
          <w:szCs w:val="24"/>
          <w:lang w:eastAsia="zh-CN"/>
        </w:rPr>
        <w:t xml:space="preserve"> c</w:t>
      </w:r>
      <w:r>
        <w:rPr>
          <w:szCs w:val="24"/>
          <w:lang w:eastAsia="zh-CN"/>
        </w:rPr>
        <w:t>ontato: (____)__________________________________________</w:t>
      </w:r>
    </w:p>
    <w:p w14:paraId="3E8A99A9" w14:textId="77777777" w:rsidR="007A244F" w:rsidRDefault="007A244F" w:rsidP="007A244F">
      <w:pPr>
        <w:suppressAutoHyphens/>
        <w:spacing w:line="360" w:lineRule="auto"/>
        <w:contextualSpacing/>
        <w:jc w:val="both"/>
        <w:rPr>
          <w:szCs w:val="24"/>
          <w:lang w:eastAsia="zh-CN"/>
        </w:rPr>
      </w:pPr>
    </w:p>
    <w:p w14:paraId="362FF9E1" w14:textId="77777777" w:rsidR="00791FFC" w:rsidRDefault="00791FFC" w:rsidP="007A244F">
      <w:pPr>
        <w:suppressAutoHyphens/>
        <w:spacing w:line="360" w:lineRule="auto"/>
        <w:contextualSpacing/>
        <w:jc w:val="both"/>
        <w:rPr>
          <w:szCs w:val="24"/>
          <w:lang w:eastAsia="zh-CN"/>
        </w:rPr>
      </w:pPr>
    </w:p>
    <w:p w14:paraId="6991EED3" w14:textId="77777777" w:rsidR="00791FFC" w:rsidRDefault="00791FFC" w:rsidP="007A244F">
      <w:pPr>
        <w:suppressAutoHyphens/>
        <w:spacing w:line="360" w:lineRule="auto"/>
        <w:contextualSpacing/>
        <w:jc w:val="both"/>
        <w:rPr>
          <w:szCs w:val="24"/>
          <w:lang w:eastAsia="zh-CN"/>
        </w:rPr>
      </w:pPr>
    </w:p>
    <w:p w14:paraId="1E83F670" w14:textId="77777777" w:rsidR="00791FFC" w:rsidRDefault="00791FFC" w:rsidP="007A244F">
      <w:pPr>
        <w:suppressAutoHyphens/>
        <w:spacing w:line="360" w:lineRule="auto"/>
        <w:contextualSpacing/>
        <w:jc w:val="both"/>
        <w:rPr>
          <w:szCs w:val="24"/>
          <w:lang w:eastAsia="zh-CN"/>
        </w:rPr>
      </w:pPr>
    </w:p>
    <w:p w14:paraId="4791DBBD" w14:textId="77777777" w:rsidR="00791FFC" w:rsidRDefault="00791FFC" w:rsidP="007A244F">
      <w:pPr>
        <w:suppressAutoHyphens/>
        <w:spacing w:line="360" w:lineRule="auto"/>
        <w:contextualSpacing/>
        <w:jc w:val="both"/>
        <w:rPr>
          <w:szCs w:val="24"/>
          <w:lang w:eastAsia="zh-CN"/>
        </w:rPr>
      </w:pPr>
    </w:p>
    <w:p w14:paraId="41A7AC37" w14:textId="77777777" w:rsidR="00791FFC" w:rsidRDefault="00791FFC" w:rsidP="007A244F">
      <w:pPr>
        <w:suppressAutoHyphens/>
        <w:spacing w:line="360" w:lineRule="auto"/>
        <w:contextualSpacing/>
        <w:jc w:val="both"/>
        <w:rPr>
          <w:szCs w:val="24"/>
          <w:lang w:eastAsia="zh-CN"/>
        </w:rPr>
      </w:pPr>
    </w:p>
    <w:p w14:paraId="5886898E" w14:textId="77777777" w:rsidR="00791FFC" w:rsidRDefault="00791FFC" w:rsidP="007A244F">
      <w:pPr>
        <w:suppressAutoHyphens/>
        <w:spacing w:line="360" w:lineRule="auto"/>
        <w:contextualSpacing/>
        <w:jc w:val="both"/>
        <w:rPr>
          <w:szCs w:val="24"/>
          <w:lang w:eastAsia="zh-CN"/>
        </w:rPr>
      </w:pPr>
    </w:p>
    <w:p w14:paraId="2B9BECED" w14:textId="77777777" w:rsidR="004E166F" w:rsidRDefault="004E166F" w:rsidP="007A244F">
      <w:pPr>
        <w:suppressAutoHyphens/>
        <w:spacing w:line="360" w:lineRule="auto"/>
        <w:contextualSpacing/>
        <w:jc w:val="both"/>
        <w:rPr>
          <w:szCs w:val="24"/>
          <w:lang w:eastAsia="zh-CN"/>
        </w:rPr>
      </w:pPr>
    </w:p>
    <w:p w14:paraId="17DD0688" w14:textId="77777777" w:rsidR="004E166F" w:rsidRDefault="004E166F" w:rsidP="007A244F">
      <w:pPr>
        <w:suppressAutoHyphens/>
        <w:spacing w:line="360" w:lineRule="auto"/>
        <w:contextualSpacing/>
        <w:jc w:val="both"/>
        <w:rPr>
          <w:szCs w:val="24"/>
          <w:lang w:eastAsia="zh-CN"/>
        </w:rPr>
      </w:pPr>
    </w:p>
    <w:p w14:paraId="15505F5C" w14:textId="77777777" w:rsidR="004E166F" w:rsidRDefault="004E166F" w:rsidP="007A244F">
      <w:pPr>
        <w:suppressAutoHyphens/>
        <w:spacing w:line="360" w:lineRule="auto"/>
        <w:contextualSpacing/>
        <w:jc w:val="both"/>
        <w:rPr>
          <w:szCs w:val="24"/>
          <w:lang w:eastAsia="zh-CN"/>
        </w:rPr>
      </w:pPr>
    </w:p>
    <w:p w14:paraId="3C57E2AE" w14:textId="77777777" w:rsidR="00791FFC" w:rsidRDefault="00791FFC" w:rsidP="007A244F">
      <w:pPr>
        <w:suppressAutoHyphens/>
        <w:spacing w:line="360" w:lineRule="auto"/>
        <w:contextualSpacing/>
        <w:jc w:val="both"/>
        <w:rPr>
          <w:szCs w:val="24"/>
          <w:lang w:eastAsia="zh-CN"/>
        </w:rPr>
      </w:pPr>
    </w:p>
    <w:p w14:paraId="129FFBBD" w14:textId="77777777" w:rsidR="00791FFC" w:rsidRDefault="00791FFC" w:rsidP="007A244F">
      <w:pPr>
        <w:suppressAutoHyphens/>
        <w:spacing w:line="360" w:lineRule="auto"/>
        <w:contextualSpacing/>
        <w:jc w:val="both"/>
        <w:rPr>
          <w:szCs w:val="24"/>
          <w:lang w:eastAsia="zh-CN"/>
        </w:rPr>
      </w:pPr>
    </w:p>
    <w:p w14:paraId="1E8942ED" w14:textId="77777777" w:rsidR="00791FFC" w:rsidRDefault="00791FFC" w:rsidP="007A244F">
      <w:pPr>
        <w:suppressAutoHyphens/>
        <w:spacing w:line="360" w:lineRule="auto"/>
        <w:contextualSpacing/>
        <w:jc w:val="both"/>
        <w:rPr>
          <w:szCs w:val="24"/>
          <w:lang w:eastAsia="zh-CN"/>
        </w:rPr>
      </w:pPr>
    </w:p>
    <w:p w14:paraId="12D93998" w14:textId="77777777" w:rsidR="00791FFC" w:rsidRDefault="00791FFC" w:rsidP="007A244F">
      <w:pPr>
        <w:suppressAutoHyphens/>
        <w:spacing w:line="360" w:lineRule="auto"/>
        <w:contextualSpacing/>
        <w:jc w:val="both"/>
        <w:rPr>
          <w:szCs w:val="24"/>
          <w:lang w:eastAsia="zh-CN"/>
        </w:rPr>
      </w:pPr>
    </w:p>
    <w:p w14:paraId="3283383D" w14:textId="77777777" w:rsidR="00791FFC" w:rsidRDefault="00791FFC" w:rsidP="007A244F">
      <w:pPr>
        <w:suppressAutoHyphens/>
        <w:spacing w:line="360" w:lineRule="auto"/>
        <w:contextualSpacing/>
        <w:jc w:val="both"/>
        <w:rPr>
          <w:szCs w:val="24"/>
          <w:lang w:eastAsia="zh-CN"/>
        </w:rPr>
      </w:pPr>
    </w:p>
    <w:p w14:paraId="6F114297" w14:textId="77777777" w:rsidR="00791FFC" w:rsidRDefault="00791FFC" w:rsidP="007A244F">
      <w:pPr>
        <w:suppressAutoHyphens/>
        <w:spacing w:line="360" w:lineRule="auto"/>
        <w:contextualSpacing/>
        <w:jc w:val="both"/>
        <w:rPr>
          <w:szCs w:val="24"/>
          <w:lang w:eastAsia="zh-CN"/>
        </w:rPr>
      </w:pPr>
    </w:p>
    <w:p w14:paraId="0434912C" w14:textId="77777777" w:rsidR="00791FFC" w:rsidRDefault="00791FFC" w:rsidP="007A244F">
      <w:pPr>
        <w:suppressAutoHyphens/>
        <w:spacing w:line="360" w:lineRule="auto"/>
        <w:contextualSpacing/>
        <w:jc w:val="both"/>
        <w:rPr>
          <w:szCs w:val="24"/>
          <w:lang w:eastAsia="zh-CN"/>
        </w:rPr>
      </w:pPr>
    </w:p>
    <w:p w14:paraId="6FB1F144" w14:textId="77777777" w:rsidR="00791FFC" w:rsidRDefault="00791FFC" w:rsidP="007A244F">
      <w:pPr>
        <w:suppressAutoHyphens/>
        <w:spacing w:line="360" w:lineRule="auto"/>
        <w:contextualSpacing/>
        <w:jc w:val="both"/>
        <w:rPr>
          <w:szCs w:val="24"/>
          <w:lang w:eastAsia="zh-CN"/>
        </w:rPr>
      </w:pPr>
    </w:p>
    <w:p w14:paraId="4917EA82" w14:textId="01B87E3B" w:rsidR="00646DAA" w:rsidRPr="00AC7919" w:rsidRDefault="00347594" w:rsidP="00646DAA">
      <w:pPr>
        <w:pStyle w:val="SemEspaamento"/>
        <w:tabs>
          <w:tab w:val="center" w:pos="3969"/>
        </w:tabs>
        <w:spacing w:line="276" w:lineRule="auto"/>
        <w:contextualSpacing/>
        <w:jc w:val="center"/>
        <w:rPr>
          <w:b/>
          <w:szCs w:val="24"/>
        </w:rPr>
      </w:pPr>
      <w:r w:rsidRPr="005F5650">
        <w:rPr>
          <w:b/>
          <w:noProof/>
          <w:sz w:val="16"/>
          <w:szCs w:val="16"/>
        </w:rPr>
        <w:drawing>
          <wp:inline distT="0" distB="0" distL="0" distR="0" wp14:anchorId="285F725D" wp14:editId="70B32EAD">
            <wp:extent cx="1981200" cy="1619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619250"/>
                    </a:xfrm>
                    <a:prstGeom prst="rect">
                      <a:avLst/>
                    </a:prstGeom>
                    <a:noFill/>
                    <a:ln>
                      <a:noFill/>
                    </a:ln>
                  </pic:spPr>
                </pic:pic>
              </a:graphicData>
            </a:graphic>
          </wp:inline>
        </w:drawing>
      </w:r>
    </w:p>
    <w:p w14:paraId="1EB480B5" w14:textId="77777777" w:rsidR="00646DAA" w:rsidRPr="00347594" w:rsidRDefault="00646DAA" w:rsidP="00646DAA">
      <w:pPr>
        <w:spacing w:line="276" w:lineRule="auto"/>
        <w:contextualSpacing/>
        <w:jc w:val="center"/>
        <w:rPr>
          <w:b/>
          <w:sz w:val="16"/>
          <w:szCs w:val="16"/>
        </w:rPr>
      </w:pPr>
      <w:r w:rsidRPr="00347594">
        <w:rPr>
          <w:b/>
          <w:sz w:val="16"/>
          <w:szCs w:val="16"/>
        </w:rPr>
        <w:t>DIRETORIA DE LICITAÇÕES E PROJETOS</w:t>
      </w:r>
    </w:p>
    <w:p w14:paraId="0DBA5E9F" w14:textId="77777777" w:rsidR="00646DAA" w:rsidRDefault="00646DAA" w:rsidP="00646DAA">
      <w:pPr>
        <w:spacing w:line="276" w:lineRule="auto"/>
        <w:contextualSpacing/>
        <w:jc w:val="center"/>
        <w:rPr>
          <w:b/>
          <w:szCs w:val="24"/>
        </w:rPr>
      </w:pPr>
    </w:p>
    <w:p w14:paraId="41CCBC73" w14:textId="2226FAA7" w:rsidR="00646DAA" w:rsidRPr="003C2AFB" w:rsidRDefault="004B2979" w:rsidP="00646DAA">
      <w:pPr>
        <w:spacing w:line="276" w:lineRule="auto"/>
        <w:contextualSpacing/>
        <w:jc w:val="center"/>
        <w:rPr>
          <w:b/>
          <w:szCs w:val="24"/>
        </w:rPr>
      </w:pPr>
      <w:r>
        <w:rPr>
          <w:b/>
          <w:szCs w:val="24"/>
        </w:rPr>
        <w:t>ANEXO II</w:t>
      </w:r>
    </w:p>
    <w:p w14:paraId="66665494" w14:textId="77777777" w:rsidR="00646DAA" w:rsidRPr="00837C5F" w:rsidRDefault="00646DAA" w:rsidP="00646DAA">
      <w:pPr>
        <w:spacing w:line="276" w:lineRule="auto"/>
        <w:contextualSpacing/>
        <w:rPr>
          <w:b/>
          <w:sz w:val="16"/>
          <w:szCs w:val="16"/>
        </w:rPr>
      </w:pPr>
    </w:p>
    <w:p w14:paraId="7EC79292" w14:textId="77777777" w:rsidR="00646DAA" w:rsidRPr="003C2AFB" w:rsidRDefault="00646DAA" w:rsidP="00646DAA">
      <w:pPr>
        <w:pStyle w:val="SemEspaamento"/>
        <w:jc w:val="center"/>
        <w:rPr>
          <w:b/>
          <w:szCs w:val="24"/>
          <w:u w:val="single"/>
        </w:rPr>
      </w:pPr>
      <w:r w:rsidRPr="003C2AFB">
        <w:rPr>
          <w:b/>
          <w:szCs w:val="24"/>
          <w:u w:val="single"/>
        </w:rPr>
        <w:t>ORDEM DE FORNECIMENTO DE BENS</w:t>
      </w:r>
    </w:p>
    <w:p w14:paraId="494EDEF4" w14:textId="77777777" w:rsidR="00646DAA" w:rsidRPr="00AC7919" w:rsidRDefault="00646DAA" w:rsidP="00646DAA">
      <w:pPr>
        <w:pStyle w:val="SemEspaamento"/>
        <w:rPr>
          <w:rFonts w:ascii="Cambria" w:hAnsi="Cambria"/>
          <w:b/>
          <w:szCs w:val="24"/>
          <w:u w:val="single"/>
        </w:rPr>
      </w:pPr>
    </w:p>
    <w:tbl>
      <w:tblPr>
        <w:tblW w:w="10490"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506"/>
        <w:gridCol w:w="2614"/>
        <w:gridCol w:w="790"/>
        <w:gridCol w:w="1755"/>
      </w:tblGrid>
      <w:tr w:rsidR="00646DAA" w:rsidRPr="00AC7919" w14:paraId="3CA1105B" w14:textId="77777777" w:rsidTr="001400E3">
        <w:trPr>
          <w:trHeight w:val="175"/>
        </w:trPr>
        <w:tc>
          <w:tcPr>
            <w:tcW w:w="10490" w:type="dxa"/>
            <w:gridSpan w:val="5"/>
            <w:shd w:val="clear" w:color="auto" w:fill="auto"/>
          </w:tcPr>
          <w:p w14:paraId="71CC107A" w14:textId="63BD828B" w:rsidR="00646DAA" w:rsidRPr="00AC7919" w:rsidRDefault="00646DAA" w:rsidP="001400E3">
            <w:pPr>
              <w:rPr>
                <w:sz w:val="16"/>
                <w:szCs w:val="16"/>
              </w:rPr>
            </w:pPr>
            <w:r w:rsidRPr="00AC7919">
              <w:rPr>
                <w:b/>
                <w:sz w:val="16"/>
                <w:szCs w:val="16"/>
              </w:rPr>
              <w:t xml:space="preserve">ORDEM DE FORNECIMENTO Nº:    </w:t>
            </w:r>
            <w:r w:rsidR="004B2979">
              <w:rPr>
                <w:b/>
                <w:sz w:val="16"/>
                <w:szCs w:val="16"/>
              </w:rPr>
              <w:t xml:space="preserve">                                                                                                        </w:t>
            </w:r>
            <w:r w:rsidRPr="00AC7919">
              <w:rPr>
                <w:b/>
                <w:sz w:val="16"/>
                <w:szCs w:val="16"/>
              </w:rPr>
              <w:t xml:space="preserve">   PROCESSO Nº: </w:t>
            </w:r>
          </w:p>
        </w:tc>
      </w:tr>
      <w:tr w:rsidR="00646DAA" w:rsidRPr="00AC7919" w14:paraId="557065BE" w14:textId="77777777" w:rsidTr="001400E3">
        <w:trPr>
          <w:trHeight w:val="163"/>
        </w:trPr>
        <w:tc>
          <w:tcPr>
            <w:tcW w:w="10490" w:type="dxa"/>
            <w:gridSpan w:val="5"/>
            <w:shd w:val="clear" w:color="auto" w:fill="auto"/>
          </w:tcPr>
          <w:p w14:paraId="09FD4C9A" w14:textId="77777777" w:rsidR="00646DAA" w:rsidRPr="00AC7919" w:rsidRDefault="00646DAA" w:rsidP="001400E3">
            <w:pPr>
              <w:rPr>
                <w:b/>
                <w:sz w:val="16"/>
                <w:szCs w:val="16"/>
              </w:rPr>
            </w:pPr>
            <w:r w:rsidRPr="00AC7919">
              <w:rPr>
                <w:b/>
                <w:sz w:val="16"/>
                <w:szCs w:val="16"/>
              </w:rPr>
              <w:t xml:space="preserve">SETOR SOLICITANTE:                                                                                                  ATA Nº: </w:t>
            </w:r>
          </w:p>
        </w:tc>
      </w:tr>
      <w:tr w:rsidR="00646DAA" w:rsidRPr="00AC7919" w14:paraId="43356A17" w14:textId="77777777" w:rsidTr="001400E3">
        <w:trPr>
          <w:trHeight w:val="338"/>
        </w:trPr>
        <w:tc>
          <w:tcPr>
            <w:tcW w:w="5331" w:type="dxa"/>
            <w:gridSpan w:val="2"/>
            <w:shd w:val="clear" w:color="auto" w:fill="auto"/>
          </w:tcPr>
          <w:p w14:paraId="53FC13E5" w14:textId="77777777" w:rsidR="00646DAA" w:rsidRPr="00AC7919" w:rsidRDefault="00646DAA" w:rsidP="001400E3">
            <w:pPr>
              <w:rPr>
                <w:b/>
                <w:sz w:val="16"/>
                <w:szCs w:val="16"/>
              </w:rPr>
            </w:pPr>
            <w:r w:rsidRPr="00AC7919">
              <w:rPr>
                <w:b/>
                <w:sz w:val="16"/>
                <w:szCs w:val="16"/>
                <w:u w:val="single"/>
              </w:rPr>
              <w:t>ÓRGÃO EMISSOR</w:t>
            </w:r>
            <w:r w:rsidRPr="00AC7919">
              <w:rPr>
                <w:b/>
                <w:sz w:val="16"/>
                <w:szCs w:val="16"/>
              </w:rPr>
              <w:t>:</w:t>
            </w:r>
          </w:p>
          <w:p w14:paraId="7845FE79" w14:textId="77777777" w:rsidR="004B2979" w:rsidRDefault="004B2979" w:rsidP="001400E3">
            <w:pPr>
              <w:pStyle w:val="SemEspaamento"/>
              <w:tabs>
                <w:tab w:val="center" w:pos="3969"/>
              </w:tabs>
              <w:spacing w:line="276" w:lineRule="auto"/>
              <w:contextualSpacing/>
              <w:rPr>
                <w:b/>
                <w:color w:val="000000" w:themeColor="text1"/>
              </w:rPr>
            </w:pPr>
          </w:p>
          <w:p w14:paraId="08942B49" w14:textId="77777777" w:rsidR="00646DAA" w:rsidRPr="00501C54" w:rsidRDefault="00646DAA" w:rsidP="001400E3">
            <w:pPr>
              <w:pStyle w:val="SemEspaamento"/>
              <w:tabs>
                <w:tab w:val="center" w:pos="3969"/>
              </w:tabs>
              <w:spacing w:line="276" w:lineRule="auto"/>
              <w:contextualSpacing/>
              <w:rPr>
                <w:b/>
                <w:color w:val="000000" w:themeColor="text1"/>
              </w:rPr>
            </w:pPr>
            <w:r w:rsidRPr="00501C54">
              <w:rPr>
                <w:b/>
                <w:color w:val="000000" w:themeColor="text1"/>
              </w:rPr>
              <w:t>SECRETARIA DE ESTADO DE POLÍCIA MILITAR - SEPM</w:t>
            </w:r>
          </w:p>
          <w:p w14:paraId="374D42FF" w14:textId="77777777" w:rsidR="00646DAA" w:rsidRPr="00AC7919" w:rsidRDefault="00646DAA" w:rsidP="001400E3">
            <w:pPr>
              <w:rPr>
                <w:b/>
                <w:sz w:val="16"/>
                <w:szCs w:val="16"/>
              </w:rPr>
            </w:pPr>
          </w:p>
        </w:tc>
        <w:tc>
          <w:tcPr>
            <w:tcW w:w="5159" w:type="dxa"/>
            <w:gridSpan w:val="3"/>
            <w:shd w:val="clear" w:color="auto" w:fill="auto"/>
          </w:tcPr>
          <w:p w14:paraId="2A10024F" w14:textId="77777777" w:rsidR="00646DAA" w:rsidRPr="00AC7919" w:rsidRDefault="00646DAA" w:rsidP="001400E3">
            <w:pPr>
              <w:rPr>
                <w:sz w:val="16"/>
                <w:szCs w:val="16"/>
              </w:rPr>
            </w:pPr>
            <w:r w:rsidRPr="00AC7919">
              <w:rPr>
                <w:b/>
                <w:sz w:val="16"/>
                <w:szCs w:val="16"/>
                <w:u w:val="single"/>
              </w:rPr>
              <w:t>FORNECEDOR</w:t>
            </w:r>
            <w:r w:rsidRPr="00AC7919">
              <w:rPr>
                <w:b/>
                <w:sz w:val="16"/>
                <w:szCs w:val="16"/>
              </w:rPr>
              <w:t xml:space="preserve">: </w:t>
            </w:r>
          </w:p>
        </w:tc>
      </w:tr>
      <w:tr w:rsidR="00646DAA" w:rsidRPr="00AC7919" w14:paraId="15683F28" w14:textId="77777777" w:rsidTr="001400E3">
        <w:trPr>
          <w:trHeight w:val="175"/>
        </w:trPr>
        <w:tc>
          <w:tcPr>
            <w:tcW w:w="5331" w:type="dxa"/>
            <w:gridSpan w:val="2"/>
            <w:shd w:val="clear" w:color="auto" w:fill="auto"/>
            <w:vAlign w:val="center"/>
          </w:tcPr>
          <w:p w14:paraId="7333C294" w14:textId="77777777" w:rsidR="00646DAA" w:rsidRPr="00AC7919" w:rsidRDefault="00646DAA" w:rsidP="001400E3">
            <w:pPr>
              <w:rPr>
                <w:b/>
                <w:sz w:val="16"/>
                <w:szCs w:val="16"/>
              </w:rPr>
            </w:pPr>
            <w:r w:rsidRPr="00AC7919">
              <w:rPr>
                <w:b/>
                <w:sz w:val="16"/>
                <w:szCs w:val="16"/>
                <w:u w:val="single"/>
              </w:rPr>
              <w:t>ENDEREÇO</w:t>
            </w:r>
            <w:r w:rsidRPr="00AC7919">
              <w:rPr>
                <w:b/>
                <w:sz w:val="16"/>
                <w:szCs w:val="16"/>
              </w:rPr>
              <w:t>:Rua Evaristo da Veiga, 78 – Centro – Rio de Janeiro/RJ</w:t>
            </w:r>
          </w:p>
        </w:tc>
        <w:tc>
          <w:tcPr>
            <w:tcW w:w="5159" w:type="dxa"/>
            <w:gridSpan w:val="3"/>
            <w:shd w:val="clear" w:color="auto" w:fill="auto"/>
            <w:vAlign w:val="center"/>
          </w:tcPr>
          <w:p w14:paraId="23BC99E2" w14:textId="77777777" w:rsidR="00646DAA" w:rsidRPr="00AC7919" w:rsidRDefault="00646DAA" w:rsidP="001400E3">
            <w:pPr>
              <w:rPr>
                <w:b/>
                <w:sz w:val="16"/>
                <w:szCs w:val="16"/>
              </w:rPr>
            </w:pPr>
            <w:r w:rsidRPr="00AC7919">
              <w:rPr>
                <w:b/>
                <w:sz w:val="16"/>
                <w:szCs w:val="16"/>
                <w:u w:val="single"/>
              </w:rPr>
              <w:t>C.N.P.J. DO FORNECEDOR</w:t>
            </w:r>
          </w:p>
        </w:tc>
      </w:tr>
      <w:tr w:rsidR="00646DAA" w:rsidRPr="00AC7919" w14:paraId="7C754A8E" w14:textId="77777777" w:rsidTr="001400E3">
        <w:trPr>
          <w:trHeight w:val="163"/>
        </w:trPr>
        <w:tc>
          <w:tcPr>
            <w:tcW w:w="2825" w:type="dxa"/>
            <w:shd w:val="clear" w:color="auto" w:fill="auto"/>
            <w:vAlign w:val="center"/>
          </w:tcPr>
          <w:p w14:paraId="5B4BA304" w14:textId="77777777" w:rsidR="00646DAA" w:rsidRPr="00AC7919" w:rsidRDefault="00646DAA" w:rsidP="001400E3">
            <w:pPr>
              <w:rPr>
                <w:b/>
                <w:sz w:val="16"/>
                <w:szCs w:val="16"/>
              </w:rPr>
            </w:pPr>
            <w:r w:rsidRPr="00AC7919">
              <w:rPr>
                <w:b/>
                <w:sz w:val="16"/>
                <w:szCs w:val="16"/>
                <w:u w:val="single"/>
              </w:rPr>
              <w:t>CEP</w:t>
            </w:r>
            <w:r w:rsidRPr="00AC7919">
              <w:rPr>
                <w:b/>
                <w:sz w:val="16"/>
                <w:szCs w:val="16"/>
              </w:rPr>
              <w:t>:20.031-040</w:t>
            </w:r>
          </w:p>
        </w:tc>
        <w:tc>
          <w:tcPr>
            <w:tcW w:w="2506" w:type="dxa"/>
            <w:shd w:val="clear" w:color="auto" w:fill="auto"/>
            <w:vAlign w:val="center"/>
          </w:tcPr>
          <w:p w14:paraId="7FB9C736" w14:textId="77777777" w:rsidR="00646DAA" w:rsidRPr="00AC7919" w:rsidRDefault="00646DAA" w:rsidP="001400E3">
            <w:pPr>
              <w:rPr>
                <w:b/>
                <w:sz w:val="16"/>
                <w:szCs w:val="16"/>
              </w:rPr>
            </w:pPr>
            <w:r w:rsidRPr="00AC7919">
              <w:rPr>
                <w:b/>
                <w:sz w:val="16"/>
                <w:szCs w:val="16"/>
                <w:u w:val="single"/>
              </w:rPr>
              <w:t>C.N.P.J</w:t>
            </w:r>
            <w:r w:rsidRPr="00AC7919">
              <w:rPr>
                <w:b/>
                <w:sz w:val="16"/>
                <w:szCs w:val="16"/>
              </w:rPr>
              <w:t>.: 32.690.668/0001-02</w:t>
            </w:r>
          </w:p>
        </w:tc>
        <w:tc>
          <w:tcPr>
            <w:tcW w:w="5159" w:type="dxa"/>
            <w:gridSpan w:val="3"/>
            <w:shd w:val="clear" w:color="auto" w:fill="auto"/>
            <w:vAlign w:val="center"/>
          </w:tcPr>
          <w:p w14:paraId="151C5F00" w14:textId="77777777" w:rsidR="00646DAA" w:rsidRPr="00AC7919" w:rsidRDefault="00646DAA" w:rsidP="001400E3">
            <w:pPr>
              <w:rPr>
                <w:b/>
                <w:sz w:val="16"/>
                <w:szCs w:val="16"/>
              </w:rPr>
            </w:pPr>
            <w:r w:rsidRPr="00AC7919">
              <w:rPr>
                <w:b/>
                <w:sz w:val="16"/>
                <w:szCs w:val="16"/>
                <w:u w:val="single"/>
              </w:rPr>
              <w:t>ENDEREÇO FORNECEDOR</w:t>
            </w:r>
            <w:r w:rsidRPr="00AC7919">
              <w:rPr>
                <w:b/>
                <w:sz w:val="16"/>
                <w:szCs w:val="16"/>
              </w:rPr>
              <w:t>:</w:t>
            </w:r>
          </w:p>
        </w:tc>
      </w:tr>
      <w:tr w:rsidR="00646DAA" w:rsidRPr="00AC7919" w14:paraId="2E1F28F9" w14:textId="77777777" w:rsidTr="001400E3">
        <w:trPr>
          <w:trHeight w:val="513"/>
        </w:trPr>
        <w:tc>
          <w:tcPr>
            <w:tcW w:w="5331" w:type="dxa"/>
            <w:gridSpan w:val="2"/>
            <w:shd w:val="clear" w:color="auto" w:fill="auto"/>
            <w:vAlign w:val="center"/>
          </w:tcPr>
          <w:p w14:paraId="0FD13F84" w14:textId="3067E636" w:rsidR="00646DAA" w:rsidRPr="00AC7919" w:rsidRDefault="00646DAA" w:rsidP="001400E3">
            <w:pPr>
              <w:rPr>
                <w:sz w:val="16"/>
                <w:szCs w:val="16"/>
              </w:rPr>
            </w:pPr>
            <w:r w:rsidRPr="00AC7919">
              <w:rPr>
                <w:b/>
                <w:sz w:val="16"/>
                <w:szCs w:val="16"/>
                <w:u w:val="single"/>
              </w:rPr>
              <w:t>PRAZO DE ENTREGA</w:t>
            </w:r>
            <w:r w:rsidRPr="00AC7919">
              <w:rPr>
                <w:b/>
                <w:sz w:val="16"/>
                <w:szCs w:val="16"/>
              </w:rPr>
              <w:t>:</w:t>
            </w:r>
            <w:r w:rsidR="004B2979" w:rsidRPr="00AC7919">
              <w:rPr>
                <w:b/>
                <w:color w:val="000000" w:themeColor="text1"/>
                <w:sz w:val="16"/>
                <w:szCs w:val="16"/>
              </w:rPr>
              <w:t xml:space="preserve"> CONFORME TERMO DE REFERÊNCIA</w:t>
            </w:r>
            <w:r w:rsidR="004B2979" w:rsidRPr="00AC7919">
              <w:rPr>
                <w:sz w:val="16"/>
                <w:szCs w:val="16"/>
              </w:rPr>
              <w:t xml:space="preserve"> </w:t>
            </w:r>
          </w:p>
        </w:tc>
        <w:tc>
          <w:tcPr>
            <w:tcW w:w="5159" w:type="dxa"/>
            <w:gridSpan w:val="3"/>
            <w:shd w:val="clear" w:color="auto" w:fill="auto"/>
            <w:vAlign w:val="center"/>
          </w:tcPr>
          <w:p w14:paraId="697E5210" w14:textId="77777777" w:rsidR="00646DAA" w:rsidRPr="00AC7919" w:rsidRDefault="00646DAA" w:rsidP="001400E3">
            <w:pPr>
              <w:rPr>
                <w:sz w:val="16"/>
                <w:szCs w:val="16"/>
              </w:rPr>
            </w:pPr>
            <w:r w:rsidRPr="00AC7919">
              <w:rPr>
                <w:b/>
                <w:sz w:val="16"/>
                <w:szCs w:val="16"/>
                <w:u w:val="single"/>
              </w:rPr>
              <w:t>BAIRRO:</w:t>
            </w:r>
          </w:p>
        </w:tc>
      </w:tr>
      <w:tr w:rsidR="00646DAA" w:rsidRPr="00AC7919" w14:paraId="76F31143" w14:textId="77777777" w:rsidTr="001400E3">
        <w:trPr>
          <w:trHeight w:val="338"/>
        </w:trPr>
        <w:tc>
          <w:tcPr>
            <w:tcW w:w="5331" w:type="dxa"/>
            <w:gridSpan w:val="2"/>
            <w:shd w:val="clear" w:color="auto" w:fill="auto"/>
            <w:vAlign w:val="center"/>
          </w:tcPr>
          <w:p w14:paraId="7C73A747" w14:textId="0502E392" w:rsidR="00646DAA" w:rsidRPr="00AC7919" w:rsidRDefault="00646DAA" w:rsidP="001400E3">
            <w:pPr>
              <w:rPr>
                <w:b/>
                <w:color w:val="000000" w:themeColor="text1"/>
                <w:sz w:val="16"/>
                <w:szCs w:val="16"/>
              </w:rPr>
            </w:pPr>
            <w:r w:rsidRPr="00AC7919">
              <w:rPr>
                <w:b/>
                <w:color w:val="000000" w:themeColor="text1"/>
                <w:sz w:val="16"/>
                <w:szCs w:val="16"/>
                <w:u w:val="single"/>
              </w:rPr>
              <w:t>SETOR DE ENTREGA:</w:t>
            </w:r>
            <w:r w:rsidR="004B2979" w:rsidRPr="00AC7919">
              <w:rPr>
                <w:b/>
                <w:color w:val="000000" w:themeColor="text1"/>
                <w:sz w:val="16"/>
                <w:szCs w:val="16"/>
              </w:rPr>
              <w:t xml:space="preserve"> CONFORME TERMO DE REFERÊNCIA</w:t>
            </w:r>
          </w:p>
          <w:p w14:paraId="7BE5524A" w14:textId="77777777" w:rsidR="00646DAA" w:rsidRPr="00AC7919" w:rsidRDefault="00646DAA" w:rsidP="001400E3">
            <w:pPr>
              <w:rPr>
                <w:b/>
                <w:color w:val="000000" w:themeColor="text1"/>
                <w:sz w:val="16"/>
                <w:szCs w:val="16"/>
                <w:u w:val="single"/>
              </w:rPr>
            </w:pPr>
          </w:p>
        </w:tc>
        <w:tc>
          <w:tcPr>
            <w:tcW w:w="3404" w:type="dxa"/>
            <w:gridSpan w:val="2"/>
            <w:shd w:val="clear" w:color="auto" w:fill="auto"/>
            <w:vAlign w:val="center"/>
          </w:tcPr>
          <w:p w14:paraId="2792D8B2" w14:textId="77777777" w:rsidR="00646DAA" w:rsidRPr="00AC7919" w:rsidRDefault="00646DAA" w:rsidP="001400E3">
            <w:pPr>
              <w:rPr>
                <w:color w:val="000000" w:themeColor="text1"/>
              </w:rPr>
            </w:pPr>
            <w:r w:rsidRPr="00AC7919">
              <w:rPr>
                <w:b/>
                <w:color w:val="000000" w:themeColor="text1"/>
                <w:sz w:val="16"/>
                <w:szCs w:val="16"/>
                <w:u w:val="single"/>
              </w:rPr>
              <w:t xml:space="preserve">CIDADE: </w:t>
            </w:r>
          </w:p>
        </w:tc>
        <w:tc>
          <w:tcPr>
            <w:tcW w:w="1755" w:type="dxa"/>
            <w:shd w:val="clear" w:color="auto" w:fill="auto"/>
            <w:vAlign w:val="center"/>
          </w:tcPr>
          <w:p w14:paraId="478FE939" w14:textId="77777777" w:rsidR="00646DAA" w:rsidRPr="00AC7919" w:rsidRDefault="00646DAA" w:rsidP="001400E3">
            <w:pPr>
              <w:rPr>
                <w:b/>
                <w:color w:val="000000" w:themeColor="text1"/>
                <w:sz w:val="16"/>
                <w:szCs w:val="16"/>
                <w:u w:val="single"/>
              </w:rPr>
            </w:pPr>
            <w:r w:rsidRPr="00AC7919">
              <w:rPr>
                <w:b/>
                <w:color w:val="000000" w:themeColor="text1"/>
                <w:sz w:val="16"/>
                <w:szCs w:val="16"/>
                <w:u w:val="single"/>
              </w:rPr>
              <w:t>ESTADO: RJ</w:t>
            </w:r>
          </w:p>
        </w:tc>
      </w:tr>
      <w:tr w:rsidR="00646DAA" w:rsidRPr="00AC7919" w14:paraId="4986FFE0" w14:textId="77777777" w:rsidTr="001400E3">
        <w:trPr>
          <w:trHeight w:val="513"/>
        </w:trPr>
        <w:tc>
          <w:tcPr>
            <w:tcW w:w="5331" w:type="dxa"/>
            <w:gridSpan w:val="2"/>
            <w:shd w:val="clear" w:color="auto" w:fill="auto"/>
          </w:tcPr>
          <w:p w14:paraId="65EA2435" w14:textId="77777777" w:rsidR="00646DAA" w:rsidRPr="00AC7919" w:rsidRDefault="00646DAA" w:rsidP="001400E3">
            <w:pPr>
              <w:rPr>
                <w:b/>
                <w:color w:val="000000" w:themeColor="text1"/>
                <w:sz w:val="16"/>
                <w:szCs w:val="16"/>
              </w:rPr>
            </w:pPr>
            <w:r w:rsidRPr="00AC7919">
              <w:rPr>
                <w:b/>
                <w:color w:val="000000" w:themeColor="text1"/>
                <w:sz w:val="16"/>
                <w:szCs w:val="16"/>
                <w:u w:val="single"/>
              </w:rPr>
              <w:t>ENDEREÇO DE ENTREGA</w:t>
            </w:r>
            <w:r w:rsidRPr="00AC7919">
              <w:rPr>
                <w:b/>
                <w:color w:val="000000" w:themeColor="text1"/>
                <w:sz w:val="16"/>
                <w:szCs w:val="16"/>
              </w:rPr>
              <w:t>:CONFORME TERMO DE REFERÊNCIA</w:t>
            </w:r>
          </w:p>
          <w:p w14:paraId="627C029B" w14:textId="77777777" w:rsidR="00646DAA" w:rsidRPr="00AC7919" w:rsidRDefault="00646DAA" w:rsidP="001400E3">
            <w:pPr>
              <w:rPr>
                <w:color w:val="000000" w:themeColor="text1"/>
                <w:sz w:val="16"/>
                <w:szCs w:val="16"/>
              </w:rPr>
            </w:pPr>
          </w:p>
          <w:p w14:paraId="4A7CF017" w14:textId="77777777" w:rsidR="00646DAA" w:rsidRPr="00AC7919" w:rsidRDefault="00646DAA" w:rsidP="001400E3">
            <w:pPr>
              <w:rPr>
                <w:b/>
                <w:color w:val="000000" w:themeColor="text1"/>
                <w:sz w:val="16"/>
                <w:szCs w:val="16"/>
                <w:u w:val="single"/>
              </w:rPr>
            </w:pPr>
          </w:p>
        </w:tc>
        <w:tc>
          <w:tcPr>
            <w:tcW w:w="2614" w:type="dxa"/>
            <w:shd w:val="clear" w:color="auto" w:fill="auto"/>
          </w:tcPr>
          <w:p w14:paraId="36137EE5" w14:textId="77777777" w:rsidR="00646DAA" w:rsidRPr="00AC7919" w:rsidRDefault="00646DAA" w:rsidP="001400E3">
            <w:pPr>
              <w:rPr>
                <w:b/>
                <w:color w:val="000000" w:themeColor="text1"/>
                <w:sz w:val="16"/>
                <w:szCs w:val="16"/>
                <w:u w:val="single"/>
              </w:rPr>
            </w:pPr>
            <w:r w:rsidRPr="00AC7919">
              <w:rPr>
                <w:b/>
                <w:color w:val="000000" w:themeColor="text1"/>
                <w:sz w:val="16"/>
                <w:szCs w:val="16"/>
                <w:u w:val="single"/>
              </w:rPr>
              <w:t>TELEFONE:</w:t>
            </w:r>
          </w:p>
          <w:p w14:paraId="24F7D72F" w14:textId="77777777" w:rsidR="00646DAA" w:rsidRPr="00AC7919" w:rsidRDefault="00646DAA" w:rsidP="001400E3">
            <w:pPr>
              <w:rPr>
                <w:b/>
                <w:color w:val="000000" w:themeColor="text1"/>
                <w:sz w:val="16"/>
                <w:szCs w:val="16"/>
                <w:u w:val="single"/>
              </w:rPr>
            </w:pPr>
          </w:p>
        </w:tc>
        <w:tc>
          <w:tcPr>
            <w:tcW w:w="2545" w:type="dxa"/>
            <w:gridSpan w:val="2"/>
            <w:shd w:val="clear" w:color="auto" w:fill="auto"/>
          </w:tcPr>
          <w:p w14:paraId="5306DE32" w14:textId="77777777" w:rsidR="00646DAA" w:rsidRPr="00AC7919" w:rsidRDefault="00646DAA" w:rsidP="001400E3">
            <w:pPr>
              <w:rPr>
                <w:b/>
                <w:color w:val="000000" w:themeColor="text1"/>
                <w:sz w:val="16"/>
                <w:szCs w:val="16"/>
                <w:u w:val="single"/>
                <w:lang w:val="en-US"/>
              </w:rPr>
            </w:pPr>
            <w:r w:rsidRPr="00AC7919">
              <w:rPr>
                <w:b/>
                <w:color w:val="000000" w:themeColor="text1"/>
                <w:sz w:val="16"/>
                <w:szCs w:val="16"/>
                <w:u w:val="single"/>
                <w:lang w:val="en-US"/>
              </w:rPr>
              <w:t xml:space="preserve">Email: </w:t>
            </w:r>
          </w:p>
        </w:tc>
      </w:tr>
      <w:tr w:rsidR="00646DAA" w:rsidRPr="00AC7919" w14:paraId="4FEE6A47" w14:textId="77777777" w:rsidTr="001400E3">
        <w:trPr>
          <w:trHeight w:val="350"/>
        </w:trPr>
        <w:tc>
          <w:tcPr>
            <w:tcW w:w="2825" w:type="dxa"/>
            <w:shd w:val="clear" w:color="auto" w:fill="auto"/>
          </w:tcPr>
          <w:p w14:paraId="5B131ACD" w14:textId="01F570C0" w:rsidR="00646DAA" w:rsidRPr="00AC7919" w:rsidRDefault="00646DAA" w:rsidP="001400E3">
            <w:pPr>
              <w:rPr>
                <w:b/>
                <w:color w:val="000000" w:themeColor="text1"/>
                <w:sz w:val="16"/>
                <w:szCs w:val="16"/>
                <w:u w:val="single"/>
              </w:rPr>
            </w:pPr>
            <w:r w:rsidRPr="00AC7919">
              <w:rPr>
                <w:b/>
                <w:color w:val="000000" w:themeColor="text1"/>
                <w:sz w:val="16"/>
                <w:szCs w:val="16"/>
                <w:u w:val="single"/>
              </w:rPr>
              <w:t>TELEFONE:</w:t>
            </w:r>
          </w:p>
        </w:tc>
        <w:tc>
          <w:tcPr>
            <w:tcW w:w="2506" w:type="dxa"/>
            <w:shd w:val="clear" w:color="auto" w:fill="auto"/>
          </w:tcPr>
          <w:p w14:paraId="06F80FEE" w14:textId="2F081294" w:rsidR="00646DAA" w:rsidRPr="00AC7919" w:rsidRDefault="00646DAA" w:rsidP="001400E3">
            <w:pPr>
              <w:rPr>
                <w:b/>
                <w:color w:val="000000" w:themeColor="text1"/>
                <w:sz w:val="16"/>
                <w:szCs w:val="16"/>
              </w:rPr>
            </w:pPr>
          </w:p>
          <w:p w14:paraId="7587CEB0" w14:textId="77777777" w:rsidR="00646DAA" w:rsidRPr="00AC7919" w:rsidRDefault="00646DAA" w:rsidP="001400E3">
            <w:pPr>
              <w:rPr>
                <w:b/>
                <w:color w:val="000000" w:themeColor="text1"/>
                <w:sz w:val="16"/>
                <w:szCs w:val="16"/>
              </w:rPr>
            </w:pPr>
          </w:p>
        </w:tc>
        <w:tc>
          <w:tcPr>
            <w:tcW w:w="5159" w:type="dxa"/>
            <w:gridSpan w:val="3"/>
            <w:shd w:val="clear" w:color="auto" w:fill="auto"/>
          </w:tcPr>
          <w:p w14:paraId="76111CBC" w14:textId="77777777" w:rsidR="00646DAA" w:rsidRPr="00AC7919" w:rsidRDefault="00646DAA" w:rsidP="001400E3">
            <w:pPr>
              <w:rPr>
                <w:b/>
                <w:color w:val="000000" w:themeColor="text1"/>
                <w:sz w:val="16"/>
                <w:szCs w:val="16"/>
              </w:rPr>
            </w:pPr>
            <w:r w:rsidRPr="00AC7919">
              <w:rPr>
                <w:b/>
                <w:color w:val="000000" w:themeColor="text1"/>
                <w:sz w:val="16"/>
                <w:szCs w:val="16"/>
                <w:u w:val="single"/>
              </w:rPr>
              <w:t>DADOS BANCÁRIOS</w:t>
            </w:r>
            <w:r w:rsidRPr="00AC7919">
              <w:rPr>
                <w:b/>
                <w:color w:val="000000" w:themeColor="text1"/>
                <w:sz w:val="16"/>
                <w:szCs w:val="16"/>
              </w:rPr>
              <w:t>:</w:t>
            </w:r>
          </w:p>
          <w:p w14:paraId="09886098" w14:textId="77777777" w:rsidR="00646DAA" w:rsidRPr="00AC7919" w:rsidRDefault="00646DAA" w:rsidP="001400E3">
            <w:pPr>
              <w:rPr>
                <w:b/>
                <w:color w:val="000000" w:themeColor="text1"/>
                <w:sz w:val="16"/>
                <w:szCs w:val="16"/>
              </w:rPr>
            </w:pPr>
            <w:r w:rsidRPr="00AC7919">
              <w:rPr>
                <w:b/>
                <w:color w:val="000000" w:themeColor="text1"/>
                <w:sz w:val="16"/>
                <w:szCs w:val="16"/>
              </w:rPr>
              <w:t xml:space="preserve">BANCO:        AGÊNCIA:                  CONTA: </w:t>
            </w:r>
          </w:p>
        </w:tc>
      </w:tr>
      <w:tr w:rsidR="00646DAA" w:rsidRPr="00AC7919" w14:paraId="11B30056" w14:textId="77777777" w:rsidTr="001400E3">
        <w:trPr>
          <w:trHeight w:val="501"/>
        </w:trPr>
        <w:tc>
          <w:tcPr>
            <w:tcW w:w="5331" w:type="dxa"/>
            <w:gridSpan w:val="2"/>
            <w:shd w:val="clear" w:color="auto" w:fill="auto"/>
          </w:tcPr>
          <w:p w14:paraId="08701571" w14:textId="77777777" w:rsidR="00646DAA" w:rsidRPr="00AC7919" w:rsidRDefault="00646DAA" w:rsidP="001400E3">
            <w:pPr>
              <w:rPr>
                <w:b/>
                <w:color w:val="000000" w:themeColor="text1"/>
                <w:sz w:val="16"/>
                <w:szCs w:val="16"/>
              </w:rPr>
            </w:pPr>
            <w:r w:rsidRPr="00AC7919">
              <w:rPr>
                <w:b/>
                <w:color w:val="000000" w:themeColor="text1"/>
                <w:sz w:val="16"/>
                <w:szCs w:val="16"/>
                <w:u w:val="single"/>
              </w:rPr>
              <w:t>HORÁRIO DE ENTREGA:</w:t>
            </w:r>
            <w:r w:rsidRPr="00AC7919">
              <w:rPr>
                <w:b/>
                <w:bCs/>
                <w:color w:val="000000" w:themeColor="text1"/>
                <w:sz w:val="16"/>
                <w:szCs w:val="16"/>
              </w:rPr>
              <w:t>09:00 às 17:00 horas, de segunda a sexta-feira</w:t>
            </w:r>
          </w:p>
          <w:p w14:paraId="4EF335E4" w14:textId="77777777" w:rsidR="00646DAA" w:rsidRPr="00AC7919" w:rsidRDefault="00646DAA" w:rsidP="001400E3">
            <w:pPr>
              <w:rPr>
                <w:b/>
                <w:color w:val="000000" w:themeColor="text1"/>
                <w:sz w:val="16"/>
                <w:szCs w:val="16"/>
              </w:rPr>
            </w:pPr>
          </w:p>
        </w:tc>
        <w:tc>
          <w:tcPr>
            <w:tcW w:w="5159" w:type="dxa"/>
            <w:gridSpan w:val="3"/>
            <w:shd w:val="clear" w:color="auto" w:fill="auto"/>
          </w:tcPr>
          <w:p w14:paraId="63673B40" w14:textId="77777777" w:rsidR="00646DAA" w:rsidRPr="00AC7919" w:rsidRDefault="00646DAA" w:rsidP="001400E3">
            <w:pPr>
              <w:rPr>
                <w:b/>
                <w:color w:val="000000" w:themeColor="text1"/>
                <w:sz w:val="16"/>
                <w:szCs w:val="16"/>
              </w:rPr>
            </w:pPr>
            <w:r w:rsidRPr="00AC7919">
              <w:rPr>
                <w:b/>
                <w:color w:val="000000" w:themeColor="text1"/>
                <w:sz w:val="16"/>
                <w:szCs w:val="16"/>
                <w:u w:val="single"/>
              </w:rPr>
              <w:t>OBSERVAÇÕES</w:t>
            </w:r>
            <w:r w:rsidRPr="00AC7919">
              <w:rPr>
                <w:b/>
                <w:color w:val="000000" w:themeColor="text1"/>
                <w:sz w:val="16"/>
                <w:szCs w:val="16"/>
              </w:rPr>
              <w:t>:</w:t>
            </w:r>
          </w:p>
          <w:p w14:paraId="0A58F4C6" w14:textId="77777777" w:rsidR="00646DAA" w:rsidRPr="00AC7919" w:rsidRDefault="00646DAA" w:rsidP="001400E3">
            <w:pPr>
              <w:rPr>
                <w:b/>
                <w:color w:val="000000" w:themeColor="text1"/>
                <w:sz w:val="16"/>
                <w:szCs w:val="16"/>
              </w:rPr>
            </w:pPr>
          </w:p>
        </w:tc>
      </w:tr>
      <w:tr w:rsidR="00646DAA" w:rsidRPr="00AC7919" w14:paraId="30D4B452" w14:textId="77777777" w:rsidTr="001400E3">
        <w:trPr>
          <w:trHeight w:val="350"/>
        </w:trPr>
        <w:tc>
          <w:tcPr>
            <w:tcW w:w="10490" w:type="dxa"/>
            <w:gridSpan w:val="5"/>
            <w:shd w:val="clear" w:color="auto" w:fill="auto"/>
          </w:tcPr>
          <w:p w14:paraId="1B20A3C2" w14:textId="77777777" w:rsidR="00646DAA" w:rsidRPr="00AC7919" w:rsidRDefault="00646DAA" w:rsidP="001400E3">
            <w:pPr>
              <w:jc w:val="center"/>
              <w:rPr>
                <w:b/>
                <w:color w:val="000000" w:themeColor="text1"/>
                <w:sz w:val="16"/>
                <w:szCs w:val="16"/>
              </w:rPr>
            </w:pPr>
            <w:r w:rsidRPr="00AC7919">
              <w:rPr>
                <w:b/>
                <w:color w:val="000000" w:themeColor="text1"/>
                <w:sz w:val="16"/>
                <w:szCs w:val="16"/>
              </w:rPr>
              <w:t xml:space="preserve">Autorizamos o fornecimento dos materiais abaixo discriminados mediante condições constantes desta </w:t>
            </w:r>
          </w:p>
          <w:p w14:paraId="4E370C03" w14:textId="77777777" w:rsidR="00646DAA" w:rsidRPr="00AC7919" w:rsidRDefault="00646DAA" w:rsidP="001400E3">
            <w:pPr>
              <w:jc w:val="center"/>
              <w:rPr>
                <w:b/>
                <w:color w:val="000000" w:themeColor="text1"/>
                <w:sz w:val="16"/>
                <w:szCs w:val="16"/>
              </w:rPr>
            </w:pPr>
            <w:r w:rsidRPr="00AC7919">
              <w:rPr>
                <w:b/>
                <w:color w:val="000000" w:themeColor="text1"/>
                <w:sz w:val="16"/>
                <w:szCs w:val="16"/>
              </w:rPr>
              <w:t>ORDEM DE FORNECIMENTO</w:t>
            </w:r>
          </w:p>
        </w:tc>
      </w:tr>
    </w:tbl>
    <w:p w14:paraId="6B167079" w14:textId="77777777" w:rsidR="00646DAA" w:rsidRPr="00AC7919" w:rsidRDefault="00646DAA" w:rsidP="00646DAA">
      <w:pPr>
        <w:suppressAutoHyphens/>
        <w:spacing w:line="360" w:lineRule="auto"/>
        <w:contextualSpacing/>
        <w:jc w:val="center"/>
        <w:rPr>
          <w:b/>
          <w:color w:val="000000" w:themeColor="text1"/>
          <w:szCs w:val="24"/>
          <w:u w:val="single"/>
          <w:lang w:eastAsia="zh-CN"/>
        </w:rPr>
      </w:pPr>
    </w:p>
    <w:tbl>
      <w:tblPr>
        <w:tblStyle w:val="Tabelacomgrade"/>
        <w:tblW w:w="10372" w:type="dxa"/>
        <w:tblInd w:w="-1498" w:type="dxa"/>
        <w:tblLook w:val="04A0" w:firstRow="1" w:lastRow="0" w:firstColumn="1" w:lastColumn="0" w:noHBand="0" w:noVBand="1"/>
      </w:tblPr>
      <w:tblGrid>
        <w:gridCol w:w="2083"/>
        <w:gridCol w:w="997"/>
        <w:gridCol w:w="1541"/>
        <w:gridCol w:w="993"/>
        <w:gridCol w:w="1310"/>
        <w:gridCol w:w="1386"/>
        <w:gridCol w:w="2062"/>
      </w:tblGrid>
      <w:tr w:rsidR="00646DAA" w:rsidRPr="00AC7919" w14:paraId="5E9E8647" w14:textId="77777777" w:rsidTr="001400E3">
        <w:tc>
          <w:tcPr>
            <w:tcW w:w="2083" w:type="dxa"/>
            <w:vMerge w:val="restart"/>
          </w:tcPr>
          <w:p w14:paraId="56E5C51F" w14:textId="77777777" w:rsidR="00646DAA" w:rsidRPr="00AC7919" w:rsidRDefault="00646DAA" w:rsidP="001400E3">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ITEM</w:t>
            </w:r>
          </w:p>
        </w:tc>
        <w:tc>
          <w:tcPr>
            <w:tcW w:w="997" w:type="dxa"/>
            <w:vMerge w:val="restart"/>
          </w:tcPr>
          <w:p w14:paraId="47C81725" w14:textId="77777777" w:rsidR="00646DAA" w:rsidRPr="00AC7919" w:rsidRDefault="00646DAA" w:rsidP="001400E3">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NÚMERO DE ESTOQUE</w:t>
            </w:r>
          </w:p>
        </w:tc>
        <w:tc>
          <w:tcPr>
            <w:tcW w:w="1541" w:type="dxa"/>
            <w:vMerge w:val="restart"/>
          </w:tcPr>
          <w:p w14:paraId="622CBAF5" w14:textId="77777777" w:rsidR="00646DAA" w:rsidRPr="00AC7919" w:rsidRDefault="00646DAA" w:rsidP="001400E3">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ESPECIFICAÇÃO</w:t>
            </w:r>
          </w:p>
        </w:tc>
        <w:tc>
          <w:tcPr>
            <w:tcW w:w="993" w:type="dxa"/>
            <w:vMerge w:val="restart"/>
          </w:tcPr>
          <w:p w14:paraId="690D4502" w14:textId="77777777" w:rsidR="00646DAA" w:rsidRPr="00AC7919" w:rsidRDefault="00646DAA" w:rsidP="001400E3">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UNIDADE</w:t>
            </w:r>
          </w:p>
        </w:tc>
        <w:tc>
          <w:tcPr>
            <w:tcW w:w="1310" w:type="dxa"/>
            <w:vMerge w:val="restart"/>
          </w:tcPr>
          <w:p w14:paraId="3D1D4F2B" w14:textId="77777777" w:rsidR="00646DAA" w:rsidRPr="00AC7919" w:rsidRDefault="00646DAA" w:rsidP="001400E3">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QUANTIDADE</w:t>
            </w:r>
          </w:p>
        </w:tc>
        <w:tc>
          <w:tcPr>
            <w:tcW w:w="3448" w:type="dxa"/>
            <w:gridSpan w:val="2"/>
          </w:tcPr>
          <w:p w14:paraId="2872FE9D" w14:textId="77777777" w:rsidR="00646DAA" w:rsidRPr="00AC7919" w:rsidRDefault="00646DAA" w:rsidP="001400E3">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PREVISÃO DE CUSTO</w:t>
            </w:r>
          </w:p>
        </w:tc>
      </w:tr>
      <w:tr w:rsidR="00646DAA" w:rsidRPr="00AC7919" w14:paraId="7D868386" w14:textId="77777777" w:rsidTr="001400E3">
        <w:tc>
          <w:tcPr>
            <w:tcW w:w="2083" w:type="dxa"/>
            <w:vMerge/>
          </w:tcPr>
          <w:p w14:paraId="0292494F" w14:textId="77777777" w:rsidR="00646DAA" w:rsidRPr="00AC7919" w:rsidRDefault="00646DAA" w:rsidP="001400E3">
            <w:pPr>
              <w:suppressAutoHyphens/>
              <w:spacing w:line="360" w:lineRule="auto"/>
              <w:contextualSpacing/>
              <w:rPr>
                <w:b/>
                <w:color w:val="000000" w:themeColor="text1"/>
                <w:sz w:val="14"/>
                <w:szCs w:val="14"/>
                <w:lang w:eastAsia="zh-CN"/>
              </w:rPr>
            </w:pPr>
          </w:p>
        </w:tc>
        <w:tc>
          <w:tcPr>
            <w:tcW w:w="997" w:type="dxa"/>
            <w:vMerge/>
          </w:tcPr>
          <w:p w14:paraId="41130450" w14:textId="77777777" w:rsidR="00646DAA" w:rsidRPr="00AC7919" w:rsidRDefault="00646DAA" w:rsidP="001400E3">
            <w:pPr>
              <w:suppressAutoHyphens/>
              <w:spacing w:line="360" w:lineRule="auto"/>
              <w:contextualSpacing/>
              <w:rPr>
                <w:b/>
                <w:color w:val="000000" w:themeColor="text1"/>
                <w:sz w:val="14"/>
                <w:szCs w:val="14"/>
                <w:lang w:eastAsia="zh-CN"/>
              </w:rPr>
            </w:pPr>
          </w:p>
        </w:tc>
        <w:tc>
          <w:tcPr>
            <w:tcW w:w="1541" w:type="dxa"/>
            <w:vMerge/>
          </w:tcPr>
          <w:p w14:paraId="119935C7" w14:textId="77777777" w:rsidR="00646DAA" w:rsidRPr="00AC7919" w:rsidRDefault="00646DAA" w:rsidP="001400E3">
            <w:pPr>
              <w:suppressAutoHyphens/>
              <w:spacing w:line="360" w:lineRule="auto"/>
              <w:contextualSpacing/>
              <w:rPr>
                <w:b/>
                <w:color w:val="000000" w:themeColor="text1"/>
                <w:sz w:val="14"/>
                <w:szCs w:val="14"/>
                <w:lang w:eastAsia="zh-CN"/>
              </w:rPr>
            </w:pPr>
          </w:p>
        </w:tc>
        <w:tc>
          <w:tcPr>
            <w:tcW w:w="993" w:type="dxa"/>
            <w:vMerge/>
          </w:tcPr>
          <w:p w14:paraId="3DB0CD10" w14:textId="77777777" w:rsidR="00646DAA" w:rsidRPr="00AC7919" w:rsidRDefault="00646DAA" w:rsidP="001400E3">
            <w:pPr>
              <w:suppressAutoHyphens/>
              <w:spacing w:line="360" w:lineRule="auto"/>
              <w:contextualSpacing/>
              <w:rPr>
                <w:b/>
                <w:color w:val="000000" w:themeColor="text1"/>
                <w:sz w:val="14"/>
                <w:szCs w:val="14"/>
                <w:lang w:eastAsia="zh-CN"/>
              </w:rPr>
            </w:pPr>
          </w:p>
        </w:tc>
        <w:tc>
          <w:tcPr>
            <w:tcW w:w="1310" w:type="dxa"/>
            <w:vMerge/>
          </w:tcPr>
          <w:p w14:paraId="42B7BA60" w14:textId="77777777" w:rsidR="00646DAA" w:rsidRPr="00AC7919" w:rsidRDefault="00646DAA" w:rsidP="001400E3">
            <w:pPr>
              <w:suppressAutoHyphens/>
              <w:spacing w:line="360" w:lineRule="auto"/>
              <w:contextualSpacing/>
              <w:rPr>
                <w:b/>
                <w:color w:val="000000" w:themeColor="text1"/>
                <w:sz w:val="14"/>
                <w:szCs w:val="14"/>
                <w:lang w:eastAsia="zh-CN"/>
              </w:rPr>
            </w:pPr>
          </w:p>
        </w:tc>
        <w:tc>
          <w:tcPr>
            <w:tcW w:w="1386" w:type="dxa"/>
          </w:tcPr>
          <w:p w14:paraId="1D75CD5E" w14:textId="77777777" w:rsidR="00646DAA" w:rsidRPr="00AC7919" w:rsidRDefault="00646DAA" w:rsidP="001400E3">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UNITÁRIO (R$)</w:t>
            </w:r>
          </w:p>
        </w:tc>
        <w:tc>
          <w:tcPr>
            <w:tcW w:w="2062" w:type="dxa"/>
          </w:tcPr>
          <w:p w14:paraId="4B54567B" w14:textId="77777777" w:rsidR="00646DAA" w:rsidRPr="00AC7919" w:rsidRDefault="00646DAA" w:rsidP="001400E3">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GLOBAL (R$)</w:t>
            </w:r>
          </w:p>
        </w:tc>
      </w:tr>
      <w:tr w:rsidR="00646DAA" w:rsidRPr="00AC7919" w14:paraId="14A3B5D6" w14:textId="77777777" w:rsidTr="001400E3">
        <w:tc>
          <w:tcPr>
            <w:tcW w:w="2083" w:type="dxa"/>
          </w:tcPr>
          <w:p w14:paraId="2C709987" w14:textId="77777777" w:rsidR="00646DAA" w:rsidRPr="00AC7919" w:rsidRDefault="00646DAA" w:rsidP="001400E3">
            <w:pPr>
              <w:suppressAutoHyphens/>
              <w:spacing w:line="360" w:lineRule="auto"/>
              <w:contextualSpacing/>
              <w:rPr>
                <w:color w:val="000000" w:themeColor="text1"/>
                <w:sz w:val="16"/>
                <w:szCs w:val="16"/>
                <w:lang w:eastAsia="zh-CN"/>
              </w:rPr>
            </w:pPr>
            <w:r w:rsidRPr="00AC7919">
              <w:rPr>
                <w:color w:val="000000" w:themeColor="text1"/>
                <w:sz w:val="16"/>
                <w:szCs w:val="16"/>
                <w:lang w:eastAsia="zh-CN"/>
              </w:rPr>
              <w:t>01</w:t>
            </w:r>
          </w:p>
        </w:tc>
        <w:tc>
          <w:tcPr>
            <w:tcW w:w="997" w:type="dxa"/>
          </w:tcPr>
          <w:p w14:paraId="76BE8E9B" w14:textId="77777777" w:rsidR="00646DAA" w:rsidRPr="00AC7919" w:rsidRDefault="00646DAA" w:rsidP="001400E3">
            <w:pPr>
              <w:suppressAutoHyphens/>
              <w:spacing w:line="360" w:lineRule="auto"/>
              <w:contextualSpacing/>
              <w:rPr>
                <w:b/>
                <w:color w:val="000000" w:themeColor="text1"/>
                <w:sz w:val="16"/>
                <w:szCs w:val="16"/>
                <w:lang w:eastAsia="zh-CN"/>
              </w:rPr>
            </w:pPr>
          </w:p>
        </w:tc>
        <w:tc>
          <w:tcPr>
            <w:tcW w:w="1541" w:type="dxa"/>
          </w:tcPr>
          <w:p w14:paraId="0771C3DA" w14:textId="77777777" w:rsidR="00646DAA" w:rsidRPr="00AC7919" w:rsidRDefault="00646DAA" w:rsidP="001400E3">
            <w:pPr>
              <w:suppressAutoHyphens/>
              <w:spacing w:line="360" w:lineRule="auto"/>
              <w:contextualSpacing/>
              <w:rPr>
                <w:b/>
                <w:color w:val="000000" w:themeColor="text1"/>
                <w:sz w:val="16"/>
                <w:szCs w:val="16"/>
                <w:lang w:eastAsia="zh-CN"/>
              </w:rPr>
            </w:pPr>
          </w:p>
        </w:tc>
        <w:tc>
          <w:tcPr>
            <w:tcW w:w="993" w:type="dxa"/>
          </w:tcPr>
          <w:p w14:paraId="32733945" w14:textId="77777777" w:rsidR="00646DAA" w:rsidRPr="00AC7919" w:rsidRDefault="00646DAA" w:rsidP="001400E3">
            <w:pPr>
              <w:suppressAutoHyphens/>
              <w:spacing w:line="360" w:lineRule="auto"/>
              <w:contextualSpacing/>
              <w:rPr>
                <w:b/>
                <w:color w:val="000000" w:themeColor="text1"/>
                <w:sz w:val="16"/>
                <w:szCs w:val="16"/>
                <w:lang w:eastAsia="zh-CN"/>
              </w:rPr>
            </w:pPr>
          </w:p>
        </w:tc>
        <w:tc>
          <w:tcPr>
            <w:tcW w:w="1310" w:type="dxa"/>
          </w:tcPr>
          <w:p w14:paraId="0968D2F4" w14:textId="77777777" w:rsidR="00646DAA" w:rsidRPr="00AC7919" w:rsidRDefault="00646DAA" w:rsidP="001400E3">
            <w:pPr>
              <w:suppressAutoHyphens/>
              <w:spacing w:line="360" w:lineRule="auto"/>
              <w:contextualSpacing/>
              <w:rPr>
                <w:b/>
                <w:color w:val="000000" w:themeColor="text1"/>
                <w:sz w:val="16"/>
                <w:szCs w:val="16"/>
                <w:lang w:eastAsia="zh-CN"/>
              </w:rPr>
            </w:pPr>
          </w:p>
        </w:tc>
        <w:tc>
          <w:tcPr>
            <w:tcW w:w="1386" w:type="dxa"/>
          </w:tcPr>
          <w:p w14:paraId="157187AD" w14:textId="77777777" w:rsidR="00646DAA" w:rsidRPr="00AC7919" w:rsidRDefault="00646DAA" w:rsidP="001400E3">
            <w:pPr>
              <w:suppressAutoHyphens/>
              <w:spacing w:line="360" w:lineRule="auto"/>
              <w:contextualSpacing/>
              <w:rPr>
                <w:b/>
                <w:color w:val="000000" w:themeColor="text1"/>
                <w:sz w:val="16"/>
                <w:szCs w:val="16"/>
                <w:lang w:eastAsia="zh-CN"/>
              </w:rPr>
            </w:pPr>
          </w:p>
        </w:tc>
        <w:tc>
          <w:tcPr>
            <w:tcW w:w="2062" w:type="dxa"/>
          </w:tcPr>
          <w:p w14:paraId="3F6EB1B1" w14:textId="77777777" w:rsidR="00646DAA" w:rsidRPr="00AC7919" w:rsidRDefault="00646DAA" w:rsidP="001400E3">
            <w:pPr>
              <w:suppressAutoHyphens/>
              <w:spacing w:line="360" w:lineRule="auto"/>
              <w:contextualSpacing/>
              <w:rPr>
                <w:b/>
                <w:color w:val="000000" w:themeColor="text1"/>
                <w:sz w:val="16"/>
                <w:szCs w:val="16"/>
                <w:lang w:eastAsia="zh-CN"/>
              </w:rPr>
            </w:pPr>
          </w:p>
        </w:tc>
      </w:tr>
      <w:tr w:rsidR="00142B7F" w:rsidRPr="00AC7919" w14:paraId="2B5A0E38" w14:textId="77777777" w:rsidTr="001400E3">
        <w:tc>
          <w:tcPr>
            <w:tcW w:w="2083" w:type="dxa"/>
          </w:tcPr>
          <w:p w14:paraId="3BAC2DC4" w14:textId="38E04FC3" w:rsidR="00142B7F" w:rsidRPr="00AC7919" w:rsidRDefault="00142B7F" w:rsidP="001400E3">
            <w:pPr>
              <w:suppressAutoHyphens/>
              <w:spacing w:line="360" w:lineRule="auto"/>
              <w:contextualSpacing/>
              <w:rPr>
                <w:color w:val="000000" w:themeColor="text1"/>
                <w:sz w:val="16"/>
                <w:szCs w:val="16"/>
                <w:lang w:eastAsia="zh-CN"/>
              </w:rPr>
            </w:pPr>
            <w:r>
              <w:rPr>
                <w:color w:val="000000" w:themeColor="text1"/>
                <w:sz w:val="16"/>
                <w:szCs w:val="16"/>
                <w:lang w:eastAsia="zh-CN"/>
              </w:rPr>
              <w:t>02</w:t>
            </w:r>
          </w:p>
        </w:tc>
        <w:tc>
          <w:tcPr>
            <w:tcW w:w="997" w:type="dxa"/>
          </w:tcPr>
          <w:p w14:paraId="57647C29" w14:textId="77777777" w:rsidR="00142B7F" w:rsidRPr="00AC7919" w:rsidRDefault="00142B7F" w:rsidP="001400E3">
            <w:pPr>
              <w:suppressAutoHyphens/>
              <w:spacing w:line="360" w:lineRule="auto"/>
              <w:contextualSpacing/>
              <w:rPr>
                <w:b/>
                <w:color w:val="000000" w:themeColor="text1"/>
                <w:sz w:val="16"/>
                <w:szCs w:val="16"/>
                <w:lang w:eastAsia="zh-CN"/>
              </w:rPr>
            </w:pPr>
          </w:p>
        </w:tc>
        <w:tc>
          <w:tcPr>
            <w:tcW w:w="1541" w:type="dxa"/>
          </w:tcPr>
          <w:p w14:paraId="44FC276E" w14:textId="77777777" w:rsidR="00142B7F" w:rsidRPr="00AC7919" w:rsidRDefault="00142B7F" w:rsidP="001400E3">
            <w:pPr>
              <w:suppressAutoHyphens/>
              <w:spacing w:line="360" w:lineRule="auto"/>
              <w:contextualSpacing/>
              <w:rPr>
                <w:b/>
                <w:color w:val="000000" w:themeColor="text1"/>
                <w:sz w:val="16"/>
                <w:szCs w:val="16"/>
                <w:lang w:eastAsia="zh-CN"/>
              </w:rPr>
            </w:pPr>
          </w:p>
        </w:tc>
        <w:tc>
          <w:tcPr>
            <w:tcW w:w="993" w:type="dxa"/>
          </w:tcPr>
          <w:p w14:paraId="18818E71" w14:textId="77777777" w:rsidR="00142B7F" w:rsidRPr="00AC7919" w:rsidRDefault="00142B7F" w:rsidP="001400E3">
            <w:pPr>
              <w:suppressAutoHyphens/>
              <w:spacing w:line="360" w:lineRule="auto"/>
              <w:contextualSpacing/>
              <w:rPr>
                <w:b/>
                <w:color w:val="000000" w:themeColor="text1"/>
                <w:sz w:val="16"/>
                <w:szCs w:val="16"/>
                <w:lang w:eastAsia="zh-CN"/>
              </w:rPr>
            </w:pPr>
          </w:p>
        </w:tc>
        <w:tc>
          <w:tcPr>
            <w:tcW w:w="1310" w:type="dxa"/>
          </w:tcPr>
          <w:p w14:paraId="3D42329C" w14:textId="77777777" w:rsidR="00142B7F" w:rsidRPr="00AC7919" w:rsidRDefault="00142B7F" w:rsidP="001400E3">
            <w:pPr>
              <w:suppressAutoHyphens/>
              <w:spacing w:line="360" w:lineRule="auto"/>
              <w:contextualSpacing/>
              <w:rPr>
                <w:b/>
                <w:color w:val="000000" w:themeColor="text1"/>
                <w:sz w:val="16"/>
                <w:szCs w:val="16"/>
                <w:lang w:eastAsia="zh-CN"/>
              </w:rPr>
            </w:pPr>
          </w:p>
        </w:tc>
        <w:tc>
          <w:tcPr>
            <w:tcW w:w="1386" w:type="dxa"/>
          </w:tcPr>
          <w:p w14:paraId="2F9C4EEF" w14:textId="77777777" w:rsidR="00142B7F" w:rsidRPr="00AC7919" w:rsidRDefault="00142B7F" w:rsidP="001400E3">
            <w:pPr>
              <w:suppressAutoHyphens/>
              <w:spacing w:line="360" w:lineRule="auto"/>
              <w:contextualSpacing/>
              <w:rPr>
                <w:b/>
                <w:color w:val="000000" w:themeColor="text1"/>
                <w:sz w:val="16"/>
                <w:szCs w:val="16"/>
                <w:lang w:eastAsia="zh-CN"/>
              </w:rPr>
            </w:pPr>
          </w:p>
        </w:tc>
        <w:tc>
          <w:tcPr>
            <w:tcW w:w="2062" w:type="dxa"/>
          </w:tcPr>
          <w:p w14:paraId="1A8CEC83" w14:textId="77777777" w:rsidR="00142B7F" w:rsidRPr="00AC7919" w:rsidRDefault="00142B7F" w:rsidP="001400E3">
            <w:pPr>
              <w:suppressAutoHyphens/>
              <w:spacing w:line="360" w:lineRule="auto"/>
              <w:contextualSpacing/>
              <w:rPr>
                <w:b/>
                <w:color w:val="000000" w:themeColor="text1"/>
                <w:sz w:val="16"/>
                <w:szCs w:val="16"/>
                <w:lang w:eastAsia="zh-CN"/>
              </w:rPr>
            </w:pPr>
          </w:p>
        </w:tc>
      </w:tr>
      <w:tr w:rsidR="00C635B1" w:rsidRPr="00AC7919" w14:paraId="0862D303" w14:textId="77777777" w:rsidTr="001400E3">
        <w:tc>
          <w:tcPr>
            <w:tcW w:w="2083" w:type="dxa"/>
          </w:tcPr>
          <w:p w14:paraId="3AB6E0E0" w14:textId="66EE1295" w:rsidR="00C635B1" w:rsidRDefault="00C635B1" w:rsidP="001400E3">
            <w:pPr>
              <w:suppressAutoHyphens/>
              <w:spacing w:line="360" w:lineRule="auto"/>
              <w:contextualSpacing/>
              <w:rPr>
                <w:color w:val="000000" w:themeColor="text1"/>
                <w:sz w:val="16"/>
                <w:szCs w:val="16"/>
                <w:lang w:eastAsia="zh-CN"/>
              </w:rPr>
            </w:pPr>
            <w:r>
              <w:rPr>
                <w:color w:val="000000" w:themeColor="text1"/>
                <w:sz w:val="16"/>
                <w:szCs w:val="16"/>
                <w:lang w:eastAsia="zh-CN"/>
              </w:rPr>
              <w:t>03</w:t>
            </w:r>
          </w:p>
        </w:tc>
        <w:tc>
          <w:tcPr>
            <w:tcW w:w="997" w:type="dxa"/>
          </w:tcPr>
          <w:p w14:paraId="14DDCC57"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1541" w:type="dxa"/>
          </w:tcPr>
          <w:p w14:paraId="1BF4ECB7"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993" w:type="dxa"/>
          </w:tcPr>
          <w:p w14:paraId="1E29EA6B"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1310" w:type="dxa"/>
          </w:tcPr>
          <w:p w14:paraId="4912DEB7"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1386" w:type="dxa"/>
          </w:tcPr>
          <w:p w14:paraId="73F6F622"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2062" w:type="dxa"/>
          </w:tcPr>
          <w:p w14:paraId="644D6684" w14:textId="77777777" w:rsidR="00C635B1" w:rsidRPr="00AC7919" w:rsidRDefault="00C635B1" w:rsidP="001400E3">
            <w:pPr>
              <w:suppressAutoHyphens/>
              <w:spacing w:line="360" w:lineRule="auto"/>
              <w:contextualSpacing/>
              <w:rPr>
                <w:b/>
                <w:color w:val="000000" w:themeColor="text1"/>
                <w:sz w:val="16"/>
                <w:szCs w:val="16"/>
                <w:lang w:eastAsia="zh-CN"/>
              </w:rPr>
            </w:pPr>
          </w:p>
        </w:tc>
      </w:tr>
      <w:tr w:rsidR="00C635B1" w:rsidRPr="00AC7919" w14:paraId="658F8012" w14:textId="77777777" w:rsidTr="001400E3">
        <w:tc>
          <w:tcPr>
            <w:tcW w:w="2083" w:type="dxa"/>
          </w:tcPr>
          <w:p w14:paraId="5245D3A2" w14:textId="564BC887" w:rsidR="00C635B1" w:rsidRDefault="00C635B1" w:rsidP="001400E3">
            <w:pPr>
              <w:suppressAutoHyphens/>
              <w:spacing w:line="360" w:lineRule="auto"/>
              <w:contextualSpacing/>
              <w:rPr>
                <w:color w:val="000000" w:themeColor="text1"/>
                <w:sz w:val="16"/>
                <w:szCs w:val="16"/>
                <w:lang w:eastAsia="zh-CN"/>
              </w:rPr>
            </w:pPr>
            <w:r>
              <w:rPr>
                <w:color w:val="000000" w:themeColor="text1"/>
                <w:sz w:val="16"/>
                <w:szCs w:val="16"/>
                <w:lang w:eastAsia="zh-CN"/>
              </w:rPr>
              <w:t>04</w:t>
            </w:r>
          </w:p>
        </w:tc>
        <w:tc>
          <w:tcPr>
            <w:tcW w:w="997" w:type="dxa"/>
          </w:tcPr>
          <w:p w14:paraId="5BD4DADF"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1541" w:type="dxa"/>
          </w:tcPr>
          <w:p w14:paraId="0FDD81DE"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993" w:type="dxa"/>
          </w:tcPr>
          <w:p w14:paraId="3FCBE7DB"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1310" w:type="dxa"/>
          </w:tcPr>
          <w:p w14:paraId="0C8A9DF8"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1386" w:type="dxa"/>
          </w:tcPr>
          <w:p w14:paraId="3CDAEBAA"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2062" w:type="dxa"/>
          </w:tcPr>
          <w:p w14:paraId="358FB7EB" w14:textId="77777777" w:rsidR="00C635B1" w:rsidRPr="00AC7919" w:rsidRDefault="00C635B1" w:rsidP="001400E3">
            <w:pPr>
              <w:suppressAutoHyphens/>
              <w:spacing w:line="360" w:lineRule="auto"/>
              <w:contextualSpacing/>
              <w:rPr>
                <w:b/>
                <w:color w:val="000000" w:themeColor="text1"/>
                <w:sz w:val="16"/>
                <w:szCs w:val="16"/>
                <w:lang w:eastAsia="zh-CN"/>
              </w:rPr>
            </w:pPr>
          </w:p>
        </w:tc>
      </w:tr>
      <w:tr w:rsidR="00C635B1" w:rsidRPr="00AC7919" w14:paraId="5995E7E5" w14:textId="77777777" w:rsidTr="001400E3">
        <w:tc>
          <w:tcPr>
            <w:tcW w:w="2083" w:type="dxa"/>
          </w:tcPr>
          <w:p w14:paraId="5A2A2472" w14:textId="3458BA30" w:rsidR="00C635B1" w:rsidRDefault="00C635B1" w:rsidP="001400E3">
            <w:pPr>
              <w:suppressAutoHyphens/>
              <w:spacing w:line="360" w:lineRule="auto"/>
              <w:contextualSpacing/>
              <w:rPr>
                <w:color w:val="000000" w:themeColor="text1"/>
                <w:sz w:val="16"/>
                <w:szCs w:val="16"/>
                <w:lang w:eastAsia="zh-CN"/>
              </w:rPr>
            </w:pPr>
            <w:r>
              <w:rPr>
                <w:color w:val="000000" w:themeColor="text1"/>
                <w:sz w:val="16"/>
                <w:szCs w:val="16"/>
                <w:lang w:eastAsia="zh-CN"/>
              </w:rPr>
              <w:t>05</w:t>
            </w:r>
          </w:p>
        </w:tc>
        <w:tc>
          <w:tcPr>
            <w:tcW w:w="997" w:type="dxa"/>
          </w:tcPr>
          <w:p w14:paraId="1DC5026E"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1541" w:type="dxa"/>
          </w:tcPr>
          <w:p w14:paraId="29FB07B6"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993" w:type="dxa"/>
          </w:tcPr>
          <w:p w14:paraId="1E638B1D"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1310" w:type="dxa"/>
          </w:tcPr>
          <w:p w14:paraId="6BDCA1A3"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1386" w:type="dxa"/>
          </w:tcPr>
          <w:p w14:paraId="0A31DCB5" w14:textId="77777777" w:rsidR="00C635B1" w:rsidRPr="00AC7919" w:rsidRDefault="00C635B1" w:rsidP="001400E3">
            <w:pPr>
              <w:suppressAutoHyphens/>
              <w:spacing w:line="360" w:lineRule="auto"/>
              <w:contextualSpacing/>
              <w:rPr>
                <w:b/>
                <w:color w:val="000000" w:themeColor="text1"/>
                <w:sz w:val="16"/>
                <w:szCs w:val="16"/>
                <w:lang w:eastAsia="zh-CN"/>
              </w:rPr>
            </w:pPr>
          </w:p>
        </w:tc>
        <w:tc>
          <w:tcPr>
            <w:tcW w:w="2062" w:type="dxa"/>
          </w:tcPr>
          <w:p w14:paraId="35ECD436" w14:textId="77777777" w:rsidR="00C635B1" w:rsidRPr="00AC7919" w:rsidRDefault="00C635B1" w:rsidP="001400E3">
            <w:pPr>
              <w:suppressAutoHyphens/>
              <w:spacing w:line="360" w:lineRule="auto"/>
              <w:contextualSpacing/>
              <w:rPr>
                <w:b/>
                <w:color w:val="000000" w:themeColor="text1"/>
                <w:sz w:val="16"/>
                <w:szCs w:val="16"/>
                <w:lang w:eastAsia="zh-CN"/>
              </w:rPr>
            </w:pPr>
          </w:p>
        </w:tc>
      </w:tr>
      <w:tr w:rsidR="00646DAA" w:rsidRPr="00AC7919" w14:paraId="17B95884" w14:textId="77777777" w:rsidTr="001400E3">
        <w:tc>
          <w:tcPr>
            <w:tcW w:w="10372" w:type="dxa"/>
            <w:gridSpan w:val="7"/>
          </w:tcPr>
          <w:p w14:paraId="09E90DFA" w14:textId="77777777" w:rsidR="00646DAA" w:rsidRPr="00AC7919" w:rsidRDefault="00646DAA" w:rsidP="001400E3">
            <w:pPr>
              <w:jc w:val="both"/>
              <w:rPr>
                <w:b/>
                <w:color w:val="000000" w:themeColor="text1"/>
                <w:sz w:val="14"/>
                <w:szCs w:val="14"/>
              </w:rPr>
            </w:pPr>
            <w:r w:rsidRPr="00AC7919">
              <w:rPr>
                <w:b/>
                <w:color w:val="000000" w:themeColor="text1"/>
                <w:sz w:val="14"/>
                <w:szCs w:val="14"/>
              </w:rPr>
              <w:t>OBSERVAÇÕES:</w:t>
            </w:r>
          </w:p>
          <w:p w14:paraId="4CC9E997" w14:textId="77777777" w:rsidR="00646DAA" w:rsidRPr="00AC7919" w:rsidRDefault="00646DAA" w:rsidP="001400E3">
            <w:pPr>
              <w:jc w:val="both"/>
              <w:rPr>
                <w:b/>
                <w:color w:val="000000" w:themeColor="text1"/>
                <w:sz w:val="14"/>
                <w:szCs w:val="14"/>
              </w:rPr>
            </w:pPr>
          </w:p>
          <w:p w14:paraId="7913216A" w14:textId="77777777" w:rsidR="00646DAA" w:rsidRPr="00AC7919" w:rsidRDefault="00646DAA" w:rsidP="001400E3">
            <w:pPr>
              <w:jc w:val="both"/>
              <w:rPr>
                <w:color w:val="000000" w:themeColor="text1"/>
                <w:sz w:val="14"/>
                <w:szCs w:val="14"/>
              </w:rPr>
            </w:pPr>
            <w:r w:rsidRPr="00AC7919">
              <w:rPr>
                <w:color w:val="000000" w:themeColor="text1"/>
                <w:sz w:val="14"/>
                <w:szCs w:val="14"/>
              </w:rPr>
              <w:t>Todo material deverá ser entregue na conforme cronograma e locais previstos no Termo de Referência..</w:t>
            </w:r>
          </w:p>
          <w:p w14:paraId="6DF5DE5C" w14:textId="77777777" w:rsidR="00646DAA" w:rsidRPr="00AC7919" w:rsidRDefault="00646DAA" w:rsidP="001400E3">
            <w:pPr>
              <w:jc w:val="both"/>
              <w:rPr>
                <w:color w:val="000000" w:themeColor="text1"/>
                <w:sz w:val="14"/>
                <w:szCs w:val="14"/>
              </w:rPr>
            </w:pPr>
            <w:r w:rsidRPr="00AC7919">
              <w:rPr>
                <w:color w:val="000000" w:themeColor="text1"/>
                <w:sz w:val="14"/>
                <w:szCs w:val="14"/>
              </w:rPr>
              <w:t>- O prazo de entrega do objeto desta licitação será conforme Termo de Referência, devendo os itens ser devidamente entregues no local descrito no item acima.</w:t>
            </w:r>
          </w:p>
          <w:p w14:paraId="0C605D32" w14:textId="77777777" w:rsidR="00646DAA" w:rsidRPr="00AC7919" w:rsidRDefault="00646DAA" w:rsidP="001400E3">
            <w:pPr>
              <w:jc w:val="both"/>
              <w:rPr>
                <w:color w:val="000000" w:themeColor="text1"/>
                <w:sz w:val="14"/>
                <w:szCs w:val="14"/>
              </w:rPr>
            </w:pPr>
            <w:r w:rsidRPr="00AC7919">
              <w:rPr>
                <w:b/>
                <w:color w:val="000000" w:themeColor="text1"/>
                <w:sz w:val="14"/>
                <w:szCs w:val="14"/>
              </w:rPr>
              <w:t xml:space="preserve">- </w:t>
            </w:r>
            <w:r w:rsidRPr="00AC7919">
              <w:rPr>
                <w:color w:val="000000" w:themeColor="text1"/>
                <w:sz w:val="14"/>
                <w:szCs w:val="14"/>
              </w:rPr>
              <w:t>Os produtos deverão ser entregue no local descrito no item acima mediante ordem de fornecimento confeccionada pela Diretoria de licitações e Projetos, conforme dispõe a Ata de registro de Preços, o contrato ou instrumento equivalente.</w:t>
            </w:r>
          </w:p>
          <w:p w14:paraId="67E3FEAF" w14:textId="77777777" w:rsidR="00646DAA" w:rsidRPr="00AC7919" w:rsidRDefault="00646DAA" w:rsidP="001400E3">
            <w:pPr>
              <w:jc w:val="both"/>
              <w:rPr>
                <w:color w:val="000000" w:themeColor="text1"/>
                <w:sz w:val="14"/>
                <w:szCs w:val="14"/>
              </w:rPr>
            </w:pPr>
            <w:r w:rsidRPr="00AC7919">
              <w:rPr>
                <w:color w:val="000000" w:themeColor="text1"/>
                <w:sz w:val="14"/>
                <w:szCs w:val="14"/>
              </w:rPr>
              <w:t>- O fornecimento de todos os materiais deverá ser feito rigorosamente de conformidade com a amostra, devidamente identificada pela comissão, a qual deverá ser desenvolvida quando da entrega do lote, para atestar a conformidade do material.</w:t>
            </w:r>
          </w:p>
          <w:p w14:paraId="30AE7045" w14:textId="77777777" w:rsidR="00646DAA" w:rsidRPr="00AC7919" w:rsidRDefault="00646DAA" w:rsidP="001400E3">
            <w:pPr>
              <w:jc w:val="both"/>
              <w:rPr>
                <w:color w:val="000000" w:themeColor="text1"/>
                <w:sz w:val="14"/>
                <w:szCs w:val="14"/>
              </w:rPr>
            </w:pPr>
            <w:r w:rsidRPr="00AC7919">
              <w:rPr>
                <w:color w:val="000000" w:themeColor="text1"/>
                <w:sz w:val="14"/>
                <w:szCs w:val="14"/>
              </w:rPr>
              <w:t>- Todos os itens deverão ser fornecidos em conformidade com o material descrito no Termo de Referência.</w:t>
            </w:r>
          </w:p>
          <w:p w14:paraId="2F15C1BD" w14:textId="77777777" w:rsidR="00646DAA" w:rsidRPr="00AC7919" w:rsidRDefault="00646DAA" w:rsidP="001400E3">
            <w:pPr>
              <w:jc w:val="both"/>
              <w:rPr>
                <w:color w:val="000000" w:themeColor="text1"/>
                <w:sz w:val="14"/>
                <w:szCs w:val="14"/>
              </w:rPr>
            </w:pPr>
            <w:r w:rsidRPr="00AC7919">
              <w:rPr>
                <w:color w:val="000000" w:themeColor="text1"/>
                <w:sz w:val="14"/>
                <w:szCs w:val="14"/>
              </w:rPr>
              <w:t>- Todos os produtos deverão ser fornecidos com dados de identificação do produto, marca do fabricante, data de fabricação e prazo de validade.</w:t>
            </w:r>
          </w:p>
          <w:p w14:paraId="70B62BC0" w14:textId="77777777" w:rsidR="00646DAA" w:rsidRPr="00AC7919" w:rsidRDefault="00646DAA" w:rsidP="001400E3">
            <w:pPr>
              <w:suppressAutoHyphens/>
              <w:spacing w:line="360" w:lineRule="auto"/>
              <w:contextualSpacing/>
              <w:rPr>
                <w:b/>
                <w:color w:val="000000" w:themeColor="text1"/>
                <w:sz w:val="16"/>
                <w:szCs w:val="16"/>
                <w:lang w:eastAsia="zh-CN"/>
              </w:rPr>
            </w:pPr>
          </w:p>
        </w:tc>
      </w:tr>
      <w:tr w:rsidR="00646DAA" w:rsidRPr="00AC7919" w14:paraId="6A532A78" w14:textId="77777777" w:rsidTr="001400E3">
        <w:tc>
          <w:tcPr>
            <w:tcW w:w="10372" w:type="dxa"/>
            <w:gridSpan w:val="7"/>
          </w:tcPr>
          <w:p w14:paraId="3C858BDB" w14:textId="77777777" w:rsidR="00646DAA" w:rsidRPr="00AC7919" w:rsidRDefault="00646DAA" w:rsidP="001400E3">
            <w:pPr>
              <w:suppressAutoHyphens/>
              <w:spacing w:line="360" w:lineRule="auto"/>
              <w:contextualSpacing/>
              <w:rPr>
                <w:b/>
                <w:sz w:val="16"/>
                <w:szCs w:val="16"/>
                <w:lang w:eastAsia="zh-CN"/>
              </w:rPr>
            </w:pPr>
            <w:r w:rsidRPr="00AC7919">
              <w:rPr>
                <w:b/>
                <w:sz w:val="16"/>
                <w:szCs w:val="16"/>
                <w:lang w:eastAsia="zh-CN"/>
              </w:rPr>
              <w:t>TOTAL: R$</w:t>
            </w:r>
          </w:p>
        </w:tc>
      </w:tr>
    </w:tbl>
    <w:p w14:paraId="67FB2D55" w14:textId="77777777" w:rsidR="00886CAB" w:rsidRDefault="00886CAB" w:rsidP="00347594">
      <w:pPr>
        <w:suppressAutoHyphens/>
        <w:spacing w:line="360" w:lineRule="auto"/>
        <w:contextualSpacing/>
        <w:jc w:val="center"/>
        <w:rPr>
          <w:b/>
          <w:noProof/>
        </w:rPr>
      </w:pPr>
    </w:p>
    <w:p w14:paraId="5C14E515" w14:textId="77777777" w:rsidR="00347594" w:rsidRDefault="00347594" w:rsidP="00347594">
      <w:pPr>
        <w:suppressAutoHyphens/>
        <w:spacing w:line="360" w:lineRule="auto"/>
        <w:contextualSpacing/>
        <w:jc w:val="center"/>
        <w:rPr>
          <w:b/>
          <w:szCs w:val="24"/>
          <w:u w:val="single"/>
          <w:lang w:eastAsia="zh-CN"/>
        </w:rPr>
      </w:pPr>
      <w:r w:rsidRPr="00326D1A">
        <w:rPr>
          <w:b/>
          <w:noProof/>
        </w:rPr>
        <w:drawing>
          <wp:inline distT="0" distB="0" distL="0" distR="0" wp14:anchorId="0E6C9149" wp14:editId="760E5C88">
            <wp:extent cx="2018030" cy="1657985"/>
            <wp:effectExtent l="0" t="0" r="1270" b="0"/>
            <wp:docPr id="109"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1657985"/>
                    </a:xfrm>
                    <a:prstGeom prst="rect">
                      <a:avLst/>
                    </a:prstGeom>
                    <a:noFill/>
                  </pic:spPr>
                </pic:pic>
              </a:graphicData>
            </a:graphic>
          </wp:inline>
        </w:drawing>
      </w:r>
    </w:p>
    <w:p w14:paraId="1DE1515D" w14:textId="77777777" w:rsidR="00886CAB" w:rsidRDefault="00886CAB" w:rsidP="00347594">
      <w:pPr>
        <w:suppressAutoHyphens/>
        <w:spacing w:line="360" w:lineRule="auto"/>
        <w:contextualSpacing/>
        <w:jc w:val="center"/>
        <w:rPr>
          <w:b/>
          <w:szCs w:val="24"/>
          <w:u w:val="single"/>
          <w:lang w:eastAsia="zh-CN"/>
        </w:rPr>
      </w:pPr>
    </w:p>
    <w:p w14:paraId="6A3577EC" w14:textId="77777777" w:rsidR="00347594" w:rsidRPr="00347594" w:rsidRDefault="00347594" w:rsidP="00347594">
      <w:pPr>
        <w:spacing w:line="276" w:lineRule="auto"/>
        <w:contextualSpacing/>
        <w:jc w:val="center"/>
        <w:rPr>
          <w:b/>
          <w:sz w:val="16"/>
          <w:szCs w:val="16"/>
        </w:rPr>
      </w:pPr>
      <w:r w:rsidRPr="00347594">
        <w:rPr>
          <w:b/>
          <w:sz w:val="16"/>
          <w:szCs w:val="16"/>
        </w:rPr>
        <w:t>DIRETORIA DE LICITAÇÕES E PROJETOS</w:t>
      </w:r>
    </w:p>
    <w:p w14:paraId="297AE1CE" w14:textId="77777777" w:rsidR="00347594" w:rsidRDefault="00347594" w:rsidP="00347594">
      <w:pPr>
        <w:suppressAutoHyphens/>
        <w:spacing w:line="360" w:lineRule="auto"/>
        <w:contextualSpacing/>
        <w:rPr>
          <w:b/>
          <w:szCs w:val="24"/>
          <w:u w:val="single"/>
          <w:lang w:eastAsia="zh-CN"/>
        </w:rPr>
      </w:pPr>
    </w:p>
    <w:p w14:paraId="71614450" w14:textId="4AF0D783" w:rsidR="00D05F6A" w:rsidRPr="00D05F6A" w:rsidRDefault="00347594" w:rsidP="00D05F6A">
      <w:pPr>
        <w:suppressAutoHyphens/>
        <w:spacing w:line="360" w:lineRule="auto"/>
        <w:contextualSpacing/>
        <w:jc w:val="center"/>
        <w:rPr>
          <w:b/>
          <w:szCs w:val="24"/>
          <w:u w:val="single"/>
          <w:lang w:eastAsia="zh-CN"/>
        </w:rPr>
      </w:pPr>
      <w:r w:rsidRPr="00CD0778">
        <w:rPr>
          <w:b/>
          <w:szCs w:val="24"/>
          <w:u w:val="single"/>
          <w:lang w:eastAsia="zh-CN"/>
        </w:rPr>
        <w:t xml:space="preserve">ANEXO </w:t>
      </w:r>
      <w:r>
        <w:rPr>
          <w:b/>
          <w:szCs w:val="24"/>
          <w:u w:val="single"/>
          <w:lang w:eastAsia="zh-CN"/>
        </w:rPr>
        <w:t>III</w:t>
      </w:r>
    </w:p>
    <w:p w14:paraId="68B669EC" w14:textId="77777777" w:rsidR="00347594" w:rsidRDefault="00347594" w:rsidP="00347594">
      <w:pPr>
        <w:spacing w:line="276" w:lineRule="auto"/>
        <w:jc w:val="center"/>
        <w:rPr>
          <w:b/>
        </w:rPr>
      </w:pPr>
      <w:r>
        <w:rPr>
          <w:b/>
        </w:rPr>
        <w:t>MAPA DE RISCOS</w:t>
      </w:r>
    </w:p>
    <w:p w14:paraId="390A69B0" w14:textId="77777777" w:rsidR="00347594" w:rsidRDefault="00347594" w:rsidP="00347594">
      <w:pPr>
        <w:spacing w:line="276" w:lineRule="auto"/>
        <w:jc w:val="center"/>
        <w:rPr>
          <w:b/>
        </w:rPr>
      </w:pPr>
    </w:p>
    <w:p w14:paraId="181F2629" w14:textId="3B8695C4" w:rsidR="00347594" w:rsidRPr="00D05F6A" w:rsidRDefault="00347594" w:rsidP="00D05F6A">
      <w:pPr>
        <w:shd w:val="clear" w:color="auto" w:fill="808080" w:themeFill="background1" w:themeFillShade="80"/>
        <w:spacing w:line="276" w:lineRule="auto"/>
        <w:jc w:val="center"/>
        <w:rPr>
          <w:b/>
        </w:rPr>
      </w:pPr>
      <w:r>
        <w:rPr>
          <w:b/>
        </w:rPr>
        <w:t>FASE DE ANÁLISE</w:t>
      </w:r>
    </w:p>
    <w:p w14:paraId="7E07B5F4" w14:textId="77777777" w:rsidR="00347594" w:rsidRDefault="00347594" w:rsidP="00347594">
      <w:pPr>
        <w:spacing w:line="276" w:lineRule="auto"/>
      </w:pPr>
    </w:p>
    <w:p w14:paraId="640D87C0" w14:textId="77777777" w:rsidR="00886CAB" w:rsidRPr="00261EC1" w:rsidRDefault="00886CAB" w:rsidP="00886CAB">
      <w:pPr>
        <w:spacing w:line="276" w:lineRule="auto"/>
      </w:pPr>
      <w:r w:rsidRPr="00261EC1">
        <w:t xml:space="preserve">( X ) Planejamento da Contratação e Seleção do Fornecedor </w:t>
      </w:r>
    </w:p>
    <w:p w14:paraId="761DAF62" w14:textId="77777777" w:rsidR="00886CAB" w:rsidRDefault="00886CAB" w:rsidP="00886CAB">
      <w:pPr>
        <w:spacing w:line="276" w:lineRule="auto"/>
      </w:pPr>
      <w:r w:rsidRPr="00261EC1">
        <w:t>(    ) Gestão do Contrato</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7"/>
        <w:gridCol w:w="1619"/>
        <w:gridCol w:w="1625"/>
        <w:gridCol w:w="1607"/>
      </w:tblGrid>
      <w:tr w:rsidR="00886CAB" w:rsidRPr="00670D23" w14:paraId="4954E03E" w14:textId="77777777" w:rsidTr="00271925">
        <w:tc>
          <w:tcPr>
            <w:tcW w:w="8494" w:type="dxa"/>
            <w:gridSpan w:val="5"/>
            <w:shd w:val="clear" w:color="auto" w:fill="808080"/>
            <w:vAlign w:val="center"/>
          </w:tcPr>
          <w:p w14:paraId="6BDE2C40" w14:textId="77777777" w:rsidR="00886CAB" w:rsidRPr="00670D23" w:rsidRDefault="00886CAB" w:rsidP="00271925">
            <w:pPr>
              <w:spacing w:line="276" w:lineRule="auto"/>
              <w:jc w:val="center"/>
              <w:rPr>
                <w:b/>
              </w:rPr>
            </w:pPr>
          </w:p>
          <w:p w14:paraId="45547196" w14:textId="77777777" w:rsidR="00886CAB" w:rsidRPr="00670D23" w:rsidRDefault="00886CAB" w:rsidP="00271925">
            <w:pPr>
              <w:spacing w:line="276" w:lineRule="auto"/>
              <w:jc w:val="center"/>
              <w:rPr>
                <w:b/>
              </w:rPr>
            </w:pPr>
            <w:r w:rsidRPr="00670D23">
              <w:rPr>
                <w:b/>
              </w:rPr>
              <w:t>RISCO 01</w:t>
            </w:r>
          </w:p>
          <w:p w14:paraId="53965558" w14:textId="77777777" w:rsidR="00886CAB" w:rsidRPr="00670D23" w:rsidRDefault="00886CAB" w:rsidP="00271925">
            <w:pPr>
              <w:spacing w:line="276" w:lineRule="auto"/>
              <w:jc w:val="center"/>
              <w:rPr>
                <w:b/>
              </w:rPr>
            </w:pPr>
          </w:p>
        </w:tc>
      </w:tr>
      <w:tr w:rsidR="00886CAB" w:rsidRPr="00670D23" w14:paraId="64C880D5" w14:textId="77777777" w:rsidTr="00271925">
        <w:tc>
          <w:tcPr>
            <w:tcW w:w="3397" w:type="dxa"/>
            <w:gridSpan w:val="2"/>
            <w:tcBorders>
              <w:top w:val="single" w:sz="4" w:space="0" w:color="auto"/>
              <w:bottom w:val="single" w:sz="4" w:space="0" w:color="auto"/>
            </w:tcBorders>
            <w:shd w:val="clear" w:color="auto" w:fill="A6A6A6"/>
          </w:tcPr>
          <w:p w14:paraId="582B8B1B" w14:textId="77777777" w:rsidR="00886CAB" w:rsidRPr="00670D23" w:rsidRDefault="00886CAB" w:rsidP="00271925">
            <w:pPr>
              <w:spacing w:line="276" w:lineRule="auto"/>
              <w:rPr>
                <w:b/>
              </w:rPr>
            </w:pPr>
            <w:r w:rsidRPr="00670D23">
              <w:rPr>
                <w:b/>
              </w:rPr>
              <w:t xml:space="preserve">PROBABILIDADE: </w:t>
            </w:r>
          </w:p>
        </w:tc>
        <w:tc>
          <w:tcPr>
            <w:tcW w:w="1699" w:type="dxa"/>
            <w:shd w:val="clear" w:color="auto" w:fill="auto"/>
          </w:tcPr>
          <w:p w14:paraId="198469D2" w14:textId="77777777" w:rsidR="00886CAB" w:rsidRPr="00670D23" w:rsidRDefault="00886CAB" w:rsidP="00271925">
            <w:pPr>
              <w:spacing w:line="276" w:lineRule="auto"/>
            </w:pPr>
            <w:r w:rsidRPr="00670D23">
              <w:t xml:space="preserve">( </w:t>
            </w:r>
            <w:r w:rsidRPr="00670D23">
              <w:rPr>
                <w:b/>
              </w:rPr>
              <w:t>X</w:t>
            </w:r>
            <w:r w:rsidRPr="00670D23">
              <w:t xml:space="preserve"> ) Baixa</w:t>
            </w:r>
          </w:p>
        </w:tc>
        <w:tc>
          <w:tcPr>
            <w:tcW w:w="1699" w:type="dxa"/>
            <w:shd w:val="clear" w:color="auto" w:fill="auto"/>
          </w:tcPr>
          <w:p w14:paraId="07DC5D0F" w14:textId="77777777" w:rsidR="00886CAB" w:rsidRPr="00670D23" w:rsidRDefault="00886CAB" w:rsidP="00271925">
            <w:pPr>
              <w:spacing w:line="276" w:lineRule="auto"/>
            </w:pPr>
            <w:r w:rsidRPr="00670D23">
              <w:t>(     ) Média</w:t>
            </w:r>
          </w:p>
        </w:tc>
        <w:tc>
          <w:tcPr>
            <w:tcW w:w="1699" w:type="dxa"/>
            <w:shd w:val="clear" w:color="auto" w:fill="auto"/>
          </w:tcPr>
          <w:p w14:paraId="2BEAABAB" w14:textId="77777777" w:rsidR="00886CAB" w:rsidRPr="00670D23" w:rsidRDefault="00886CAB" w:rsidP="00271925">
            <w:pPr>
              <w:spacing w:line="276" w:lineRule="auto"/>
            </w:pPr>
            <w:r w:rsidRPr="00670D23">
              <w:t>(     ) Alta</w:t>
            </w:r>
          </w:p>
        </w:tc>
      </w:tr>
      <w:tr w:rsidR="00886CAB" w:rsidRPr="00670D23" w14:paraId="46407AEA" w14:textId="77777777" w:rsidTr="00271925">
        <w:tc>
          <w:tcPr>
            <w:tcW w:w="3397" w:type="dxa"/>
            <w:gridSpan w:val="2"/>
            <w:tcBorders>
              <w:top w:val="single" w:sz="4" w:space="0" w:color="auto"/>
              <w:bottom w:val="single" w:sz="4" w:space="0" w:color="auto"/>
            </w:tcBorders>
            <w:shd w:val="clear" w:color="auto" w:fill="A6A6A6"/>
          </w:tcPr>
          <w:p w14:paraId="7B0350AE" w14:textId="77777777" w:rsidR="00886CAB" w:rsidRPr="00670D23" w:rsidRDefault="00886CAB" w:rsidP="00271925">
            <w:pPr>
              <w:spacing w:line="276" w:lineRule="auto"/>
              <w:rPr>
                <w:b/>
              </w:rPr>
            </w:pPr>
            <w:r w:rsidRPr="00670D23">
              <w:rPr>
                <w:b/>
              </w:rPr>
              <w:t>IMPACTO:</w:t>
            </w:r>
          </w:p>
        </w:tc>
        <w:tc>
          <w:tcPr>
            <w:tcW w:w="1699" w:type="dxa"/>
            <w:shd w:val="clear" w:color="auto" w:fill="auto"/>
          </w:tcPr>
          <w:p w14:paraId="493B133A" w14:textId="77777777" w:rsidR="00886CAB" w:rsidRPr="00670D23" w:rsidRDefault="00886CAB" w:rsidP="00271925">
            <w:pPr>
              <w:spacing w:line="276" w:lineRule="auto"/>
            </w:pPr>
            <w:r w:rsidRPr="00670D23">
              <w:t>(     ) Baixa</w:t>
            </w:r>
          </w:p>
        </w:tc>
        <w:tc>
          <w:tcPr>
            <w:tcW w:w="1699" w:type="dxa"/>
            <w:shd w:val="clear" w:color="auto" w:fill="auto"/>
          </w:tcPr>
          <w:p w14:paraId="7A5D8730" w14:textId="77777777" w:rsidR="00886CAB" w:rsidRPr="00670D23" w:rsidRDefault="00886CAB" w:rsidP="00271925">
            <w:pPr>
              <w:spacing w:line="276" w:lineRule="auto"/>
            </w:pPr>
            <w:r w:rsidRPr="00670D23">
              <w:t>(     ) Média</w:t>
            </w:r>
          </w:p>
        </w:tc>
        <w:tc>
          <w:tcPr>
            <w:tcW w:w="1699" w:type="dxa"/>
            <w:shd w:val="clear" w:color="auto" w:fill="auto"/>
          </w:tcPr>
          <w:p w14:paraId="71182496" w14:textId="77777777" w:rsidR="00886CAB" w:rsidRPr="00670D23" w:rsidRDefault="00886CAB" w:rsidP="00271925">
            <w:pPr>
              <w:spacing w:line="276" w:lineRule="auto"/>
            </w:pPr>
            <w:r w:rsidRPr="00670D23">
              <w:t xml:space="preserve">( </w:t>
            </w:r>
            <w:r w:rsidRPr="00670D23">
              <w:rPr>
                <w:b/>
              </w:rPr>
              <w:t>X</w:t>
            </w:r>
            <w:r w:rsidRPr="00670D23">
              <w:t xml:space="preserve"> ) Alta</w:t>
            </w:r>
          </w:p>
        </w:tc>
      </w:tr>
      <w:tr w:rsidR="00886CAB" w:rsidRPr="00670D23" w14:paraId="2134C970" w14:textId="77777777" w:rsidTr="00271925">
        <w:tc>
          <w:tcPr>
            <w:tcW w:w="846" w:type="dxa"/>
            <w:shd w:val="clear" w:color="auto" w:fill="A6A6A6"/>
          </w:tcPr>
          <w:p w14:paraId="32B8368E" w14:textId="77777777" w:rsidR="00886CAB" w:rsidRPr="00670D23" w:rsidRDefault="00886CAB" w:rsidP="00271925">
            <w:pPr>
              <w:spacing w:line="276" w:lineRule="auto"/>
              <w:rPr>
                <w:b/>
              </w:rPr>
            </w:pPr>
            <w:r w:rsidRPr="00670D23">
              <w:rPr>
                <w:b/>
              </w:rPr>
              <w:t>Id.</w:t>
            </w:r>
          </w:p>
        </w:tc>
        <w:tc>
          <w:tcPr>
            <w:tcW w:w="7648" w:type="dxa"/>
            <w:gridSpan w:val="4"/>
            <w:shd w:val="clear" w:color="auto" w:fill="A6A6A6"/>
          </w:tcPr>
          <w:p w14:paraId="6011AD5E" w14:textId="77777777" w:rsidR="00886CAB" w:rsidRPr="00670D23" w:rsidRDefault="00886CAB" w:rsidP="00271925">
            <w:pPr>
              <w:spacing w:line="276" w:lineRule="auto"/>
              <w:rPr>
                <w:b/>
              </w:rPr>
            </w:pPr>
            <w:r w:rsidRPr="00670D23">
              <w:rPr>
                <w:b/>
              </w:rPr>
              <w:t>Dano</w:t>
            </w:r>
          </w:p>
        </w:tc>
      </w:tr>
      <w:tr w:rsidR="00886CAB" w:rsidRPr="00670D23" w14:paraId="518BB1C2" w14:textId="77777777" w:rsidTr="00271925">
        <w:tc>
          <w:tcPr>
            <w:tcW w:w="846" w:type="dxa"/>
            <w:shd w:val="clear" w:color="auto" w:fill="auto"/>
          </w:tcPr>
          <w:p w14:paraId="0120A2CF" w14:textId="77777777" w:rsidR="00886CAB" w:rsidRPr="00670D23" w:rsidRDefault="00886CAB" w:rsidP="00271925">
            <w:pPr>
              <w:spacing w:line="276" w:lineRule="auto"/>
              <w:rPr>
                <w:b/>
              </w:rPr>
            </w:pPr>
            <w:r w:rsidRPr="00670D23">
              <w:rPr>
                <w:b/>
              </w:rPr>
              <w:t>1.</w:t>
            </w:r>
          </w:p>
        </w:tc>
        <w:tc>
          <w:tcPr>
            <w:tcW w:w="7648" w:type="dxa"/>
            <w:gridSpan w:val="4"/>
            <w:shd w:val="clear" w:color="auto" w:fill="auto"/>
          </w:tcPr>
          <w:p w14:paraId="5C129FDC" w14:textId="77777777" w:rsidR="00886CAB" w:rsidRPr="00670D23" w:rsidRDefault="00886CAB" w:rsidP="00271925">
            <w:pPr>
              <w:spacing w:line="276" w:lineRule="auto"/>
            </w:pPr>
            <w:r w:rsidRPr="00670D23">
              <w:t>Licitação Deserta ou pouca probabilidade de negociação de valores acima do determinado na Pesquisa de Mercado.</w:t>
            </w:r>
          </w:p>
        </w:tc>
      </w:tr>
      <w:tr w:rsidR="00886CAB" w:rsidRPr="00670D23" w14:paraId="1BC799AB" w14:textId="77777777" w:rsidTr="00271925">
        <w:tc>
          <w:tcPr>
            <w:tcW w:w="846" w:type="dxa"/>
            <w:shd w:val="clear" w:color="auto" w:fill="A6A6A6"/>
          </w:tcPr>
          <w:p w14:paraId="772F47EC" w14:textId="77777777" w:rsidR="00886CAB" w:rsidRPr="00670D23" w:rsidRDefault="00886CAB" w:rsidP="00271925">
            <w:pPr>
              <w:spacing w:line="276" w:lineRule="auto"/>
              <w:rPr>
                <w:b/>
              </w:rPr>
            </w:pPr>
            <w:r w:rsidRPr="00670D23">
              <w:rPr>
                <w:b/>
              </w:rPr>
              <w:t>Id</w:t>
            </w:r>
          </w:p>
        </w:tc>
        <w:tc>
          <w:tcPr>
            <w:tcW w:w="4250" w:type="dxa"/>
            <w:gridSpan w:val="2"/>
            <w:shd w:val="clear" w:color="auto" w:fill="A6A6A6"/>
          </w:tcPr>
          <w:p w14:paraId="6BE730E0" w14:textId="77777777" w:rsidR="00886CAB" w:rsidRPr="00670D23" w:rsidRDefault="00886CAB" w:rsidP="00271925">
            <w:pPr>
              <w:spacing w:line="276" w:lineRule="auto"/>
              <w:rPr>
                <w:b/>
              </w:rPr>
            </w:pPr>
            <w:r w:rsidRPr="00670D23">
              <w:rPr>
                <w:b/>
              </w:rPr>
              <w:t>Ação Preventiva</w:t>
            </w:r>
          </w:p>
        </w:tc>
        <w:tc>
          <w:tcPr>
            <w:tcW w:w="3398" w:type="dxa"/>
            <w:gridSpan w:val="2"/>
            <w:shd w:val="clear" w:color="auto" w:fill="A6A6A6"/>
          </w:tcPr>
          <w:p w14:paraId="1F4B033A" w14:textId="77777777" w:rsidR="00886CAB" w:rsidRPr="00670D23" w:rsidRDefault="00886CAB" w:rsidP="00271925">
            <w:pPr>
              <w:spacing w:line="276" w:lineRule="auto"/>
              <w:rPr>
                <w:b/>
              </w:rPr>
            </w:pPr>
            <w:r w:rsidRPr="00670D23">
              <w:rPr>
                <w:b/>
              </w:rPr>
              <w:t>Responsável</w:t>
            </w:r>
          </w:p>
        </w:tc>
      </w:tr>
      <w:tr w:rsidR="00886CAB" w:rsidRPr="00670D23" w14:paraId="50F7B27B" w14:textId="77777777" w:rsidTr="00271925">
        <w:tc>
          <w:tcPr>
            <w:tcW w:w="846" w:type="dxa"/>
            <w:shd w:val="clear" w:color="auto" w:fill="auto"/>
          </w:tcPr>
          <w:p w14:paraId="535F078B" w14:textId="77777777" w:rsidR="00886CAB" w:rsidRPr="00670D23" w:rsidRDefault="00886CAB" w:rsidP="00271925">
            <w:pPr>
              <w:spacing w:line="276" w:lineRule="auto"/>
              <w:rPr>
                <w:b/>
              </w:rPr>
            </w:pPr>
            <w:r w:rsidRPr="00670D23">
              <w:rPr>
                <w:b/>
              </w:rPr>
              <w:t>1.</w:t>
            </w:r>
          </w:p>
        </w:tc>
        <w:tc>
          <w:tcPr>
            <w:tcW w:w="4250" w:type="dxa"/>
            <w:gridSpan w:val="2"/>
            <w:shd w:val="clear" w:color="auto" w:fill="auto"/>
          </w:tcPr>
          <w:p w14:paraId="7FB131D7" w14:textId="77777777" w:rsidR="00886CAB" w:rsidRPr="00670D23" w:rsidRDefault="00886CAB" w:rsidP="00271925">
            <w:pPr>
              <w:spacing w:line="276" w:lineRule="auto"/>
              <w:jc w:val="both"/>
            </w:pPr>
            <w:r w:rsidRPr="00670D23">
              <w:t>Elaborar pesquisas de preços com orçamentos que representem a realidade atual utilizando meios confiáveis.</w:t>
            </w:r>
          </w:p>
        </w:tc>
        <w:tc>
          <w:tcPr>
            <w:tcW w:w="3398" w:type="dxa"/>
            <w:gridSpan w:val="2"/>
            <w:shd w:val="clear" w:color="auto" w:fill="auto"/>
          </w:tcPr>
          <w:p w14:paraId="4BD1F6D9" w14:textId="77777777" w:rsidR="00886CAB" w:rsidRPr="00670D23" w:rsidRDefault="00886CAB" w:rsidP="00271925">
            <w:pPr>
              <w:spacing w:line="276" w:lineRule="auto"/>
            </w:pPr>
            <w:r w:rsidRPr="00670D23">
              <w:t>DLP, através do Setor de Pesquisa de Mercado.</w:t>
            </w:r>
          </w:p>
        </w:tc>
      </w:tr>
      <w:tr w:rsidR="00886CAB" w:rsidRPr="00670D23" w14:paraId="6D8C20EF" w14:textId="77777777" w:rsidTr="00271925">
        <w:tc>
          <w:tcPr>
            <w:tcW w:w="846" w:type="dxa"/>
            <w:shd w:val="clear" w:color="auto" w:fill="A6A6A6"/>
          </w:tcPr>
          <w:p w14:paraId="4986F5BF" w14:textId="77777777" w:rsidR="00886CAB" w:rsidRPr="00670D23" w:rsidRDefault="00886CAB" w:rsidP="00271925">
            <w:pPr>
              <w:spacing w:line="276" w:lineRule="auto"/>
              <w:rPr>
                <w:b/>
              </w:rPr>
            </w:pPr>
            <w:r w:rsidRPr="00670D23">
              <w:rPr>
                <w:b/>
              </w:rPr>
              <w:t>Id</w:t>
            </w:r>
          </w:p>
        </w:tc>
        <w:tc>
          <w:tcPr>
            <w:tcW w:w="4250" w:type="dxa"/>
            <w:gridSpan w:val="2"/>
            <w:shd w:val="clear" w:color="auto" w:fill="A6A6A6"/>
          </w:tcPr>
          <w:p w14:paraId="598E6ACA" w14:textId="77777777" w:rsidR="00886CAB" w:rsidRPr="00670D23" w:rsidRDefault="00886CAB" w:rsidP="00271925">
            <w:pPr>
              <w:spacing w:line="276" w:lineRule="auto"/>
              <w:rPr>
                <w:b/>
              </w:rPr>
            </w:pPr>
            <w:r w:rsidRPr="00670D23">
              <w:rPr>
                <w:b/>
              </w:rPr>
              <w:t>Ação de Contingência</w:t>
            </w:r>
          </w:p>
        </w:tc>
        <w:tc>
          <w:tcPr>
            <w:tcW w:w="3398" w:type="dxa"/>
            <w:gridSpan w:val="2"/>
            <w:shd w:val="clear" w:color="auto" w:fill="A6A6A6"/>
          </w:tcPr>
          <w:p w14:paraId="47A3AF62" w14:textId="77777777" w:rsidR="00886CAB" w:rsidRPr="00670D23" w:rsidRDefault="00886CAB" w:rsidP="00271925">
            <w:pPr>
              <w:spacing w:line="276" w:lineRule="auto"/>
              <w:rPr>
                <w:b/>
              </w:rPr>
            </w:pPr>
            <w:r w:rsidRPr="00670D23">
              <w:rPr>
                <w:b/>
              </w:rPr>
              <w:t>Responsável</w:t>
            </w:r>
          </w:p>
        </w:tc>
      </w:tr>
      <w:tr w:rsidR="00886CAB" w:rsidRPr="00670D23" w14:paraId="38084BE0" w14:textId="77777777" w:rsidTr="00271925">
        <w:trPr>
          <w:trHeight w:val="256"/>
        </w:trPr>
        <w:tc>
          <w:tcPr>
            <w:tcW w:w="846" w:type="dxa"/>
            <w:shd w:val="clear" w:color="auto" w:fill="auto"/>
          </w:tcPr>
          <w:p w14:paraId="33D864F7" w14:textId="77777777" w:rsidR="00886CAB" w:rsidRPr="00670D23" w:rsidRDefault="00886CAB" w:rsidP="00271925">
            <w:pPr>
              <w:spacing w:line="276" w:lineRule="auto"/>
              <w:rPr>
                <w:b/>
              </w:rPr>
            </w:pPr>
            <w:r w:rsidRPr="00670D23">
              <w:rPr>
                <w:b/>
              </w:rPr>
              <w:t>1.</w:t>
            </w:r>
          </w:p>
        </w:tc>
        <w:tc>
          <w:tcPr>
            <w:tcW w:w="4250" w:type="dxa"/>
            <w:gridSpan w:val="2"/>
            <w:shd w:val="clear" w:color="auto" w:fill="auto"/>
          </w:tcPr>
          <w:p w14:paraId="0FA62030" w14:textId="77777777" w:rsidR="00886CAB" w:rsidRPr="00670D23" w:rsidRDefault="00886CAB" w:rsidP="00271925">
            <w:pPr>
              <w:spacing w:line="276" w:lineRule="auto"/>
            </w:pPr>
            <w:r w:rsidRPr="00670D23">
              <w:t>Com o valor já dentro da realidade de mercado, procede com publicação do pregão.</w:t>
            </w:r>
          </w:p>
        </w:tc>
        <w:tc>
          <w:tcPr>
            <w:tcW w:w="3398" w:type="dxa"/>
            <w:gridSpan w:val="2"/>
            <w:shd w:val="clear" w:color="auto" w:fill="auto"/>
          </w:tcPr>
          <w:p w14:paraId="732D9DB6" w14:textId="77777777" w:rsidR="00886CAB" w:rsidRPr="00670D23" w:rsidRDefault="00886CAB" w:rsidP="00271925">
            <w:pPr>
              <w:spacing w:line="276" w:lineRule="auto"/>
            </w:pPr>
            <w:r>
              <w:t>DLP, através do Setor de P</w:t>
            </w:r>
            <w:r w:rsidRPr="00670D23">
              <w:t>regão.</w:t>
            </w:r>
          </w:p>
        </w:tc>
      </w:tr>
    </w:tbl>
    <w:p w14:paraId="3153947C" w14:textId="77777777" w:rsidR="00886CAB" w:rsidRDefault="00886CAB" w:rsidP="00886CAB">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7"/>
        <w:gridCol w:w="1619"/>
        <w:gridCol w:w="1625"/>
        <w:gridCol w:w="1607"/>
      </w:tblGrid>
      <w:tr w:rsidR="00886CAB" w:rsidRPr="00670D23" w14:paraId="174D4D8A" w14:textId="77777777" w:rsidTr="00271925">
        <w:trPr>
          <w:trHeight w:val="424"/>
        </w:trPr>
        <w:tc>
          <w:tcPr>
            <w:tcW w:w="8494" w:type="dxa"/>
            <w:gridSpan w:val="5"/>
            <w:shd w:val="clear" w:color="auto" w:fill="808080"/>
          </w:tcPr>
          <w:p w14:paraId="6E743728" w14:textId="77777777" w:rsidR="00886CAB" w:rsidRPr="00670D23" w:rsidRDefault="00886CAB" w:rsidP="00271925">
            <w:pPr>
              <w:spacing w:line="276" w:lineRule="auto"/>
              <w:contextualSpacing/>
              <w:jc w:val="center"/>
              <w:rPr>
                <w:b/>
              </w:rPr>
            </w:pPr>
          </w:p>
          <w:p w14:paraId="7B74D8C3" w14:textId="77777777" w:rsidR="00886CAB" w:rsidRPr="00670D23" w:rsidRDefault="00886CAB" w:rsidP="00271925">
            <w:pPr>
              <w:spacing w:line="276" w:lineRule="auto"/>
              <w:contextualSpacing/>
              <w:jc w:val="center"/>
              <w:rPr>
                <w:b/>
              </w:rPr>
            </w:pPr>
            <w:r w:rsidRPr="00670D23">
              <w:rPr>
                <w:b/>
              </w:rPr>
              <w:t>RISCO 02</w:t>
            </w:r>
          </w:p>
          <w:p w14:paraId="4CACABF2" w14:textId="77777777" w:rsidR="00886CAB" w:rsidRPr="00670D23" w:rsidRDefault="00886CAB" w:rsidP="00271925">
            <w:pPr>
              <w:spacing w:line="276" w:lineRule="auto"/>
              <w:contextualSpacing/>
              <w:jc w:val="center"/>
              <w:rPr>
                <w:b/>
              </w:rPr>
            </w:pPr>
          </w:p>
        </w:tc>
      </w:tr>
      <w:tr w:rsidR="00886CAB" w:rsidRPr="00670D23" w14:paraId="4227E9B1" w14:textId="77777777" w:rsidTr="00271925">
        <w:tc>
          <w:tcPr>
            <w:tcW w:w="3397" w:type="dxa"/>
            <w:gridSpan w:val="2"/>
            <w:vMerge w:val="restart"/>
            <w:tcBorders>
              <w:top w:val="single" w:sz="4" w:space="0" w:color="auto"/>
              <w:bottom w:val="single" w:sz="4" w:space="0" w:color="auto"/>
            </w:tcBorders>
            <w:shd w:val="clear" w:color="auto" w:fill="A6A6A6"/>
          </w:tcPr>
          <w:p w14:paraId="0BA46CD2" w14:textId="77777777" w:rsidR="00886CAB" w:rsidRPr="00670D23" w:rsidRDefault="00886CAB" w:rsidP="00271925">
            <w:pPr>
              <w:spacing w:line="276" w:lineRule="auto"/>
              <w:rPr>
                <w:b/>
              </w:rPr>
            </w:pPr>
            <w:r w:rsidRPr="00670D23">
              <w:rPr>
                <w:b/>
              </w:rPr>
              <w:t xml:space="preserve">PROBABILIDADE: </w:t>
            </w:r>
          </w:p>
          <w:p w14:paraId="3DEF64EB" w14:textId="77777777" w:rsidR="00886CAB" w:rsidRPr="00670D23" w:rsidRDefault="00886CAB" w:rsidP="00271925">
            <w:pPr>
              <w:spacing w:line="276" w:lineRule="auto"/>
              <w:rPr>
                <w:b/>
              </w:rPr>
            </w:pPr>
            <w:r w:rsidRPr="00670D23">
              <w:rPr>
                <w:b/>
              </w:rPr>
              <w:t>IMPACTO:</w:t>
            </w:r>
          </w:p>
        </w:tc>
        <w:tc>
          <w:tcPr>
            <w:tcW w:w="1699" w:type="dxa"/>
            <w:shd w:val="clear" w:color="auto" w:fill="auto"/>
          </w:tcPr>
          <w:p w14:paraId="23FF60CB" w14:textId="77777777" w:rsidR="00886CAB" w:rsidRPr="00670D23" w:rsidRDefault="00886CAB" w:rsidP="00271925">
            <w:pPr>
              <w:spacing w:line="276" w:lineRule="auto"/>
            </w:pPr>
            <w:r w:rsidRPr="00670D23">
              <w:t xml:space="preserve">( </w:t>
            </w:r>
            <w:r w:rsidRPr="00670D23">
              <w:rPr>
                <w:b/>
              </w:rPr>
              <w:t>X</w:t>
            </w:r>
            <w:r w:rsidRPr="00670D23">
              <w:t xml:space="preserve"> ) Baixa</w:t>
            </w:r>
          </w:p>
        </w:tc>
        <w:tc>
          <w:tcPr>
            <w:tcW w:w="1699" w:type="dxa"/>
            <w:shd w:val="clear" w:color="auto" w:fill="auto"/>
          </w:tcPr>
          <w:p w14:paraId="173101EC" w14:textId="77777777" w:rsidR="00886CAB" w:rsidRPr="00670D23" w:rsidRDefault="00886CAB" w:rsidP="00271925">
            <w:pPr>
              <w:spacing w:line="276" w:lineRule="auto"/>
            </w:pPr>
            <w:r w:rsidRPr="00670D23">
              <w:t>(     ) Média</w:t>
            </w:r>
          </w:p>
        </w:tc>
        <w:tc>
          <w:tcPr>
            <w:tcW w:w="1699" w:type="dxa"/>
            <w:shd w:val="clear" w:color="auto" w:fill="auto"/>
          </w:tcPr>
          <w:p w14:paraId="4E237AB9" w14:textId="77777777" w:rsidR="00886CAB" w:rsidRPr="00670D23" w:rsidRDefault="00886CAB" w:rsidP="00271925">
            <w:pPr>
              <w:spacing w:line="276" w:lineRule="auto"/>
            </w:pPr>
            <w:r w:rsidRPr="00670D23">
              <w:t>(     ) Alta</w:t>
            </w:r>
          </w:p>
        </w:tc>
      </w:tr>
      <w:tr w:rsidR="00886CAB" w:rsidRPr="00670D23" w14:paraId="2B6C0564" w14:textId="77777777" w:rsidTr="00271925">
        <w:tc>
          <w:tcPr>
            <w:tcW w:w="3397" w:type="dxa"/>
            <w:gridSpan w:val="2"/>
            <w:vMerge/>
            <w:tcBorders>
              <w:top w:val="single" w:sz="4" w:space="0" w:color="auto"/>
              <w:bottom w:val="single" w:sz="4" w:space="0" w:color="auto"/>
            </w:tcBorders>
            <w:shd w:val="clear" w:color="auto" w:fill="A6A6A6"/>
          </w:tcPr>
          <w:p w14:paraId="103D0704" w14:textId="77777777" w:rsidR="00886CAB" w:rsidRPr="00670D23" w:rsidRDefault="00886CAB" w:rsidP="00271925">
            <w:pPr>
              <w:spacing w:line="276" w:lineRule="auto"/>
              <w:rPr>
                <w:b/>
              </w:rPr>
            </w:pPr>
          </w:p>
        </w:tc>
        <w:tc>
          <w:tcPr>
            <w:tcW w:w="1699" w:type="dxa"/>
            <w:shd w:val="clear" w:color="auto" w:fill="auto"/>
          </w:tcPr>
          <w:p w14:paraId="1042E485" w14:textId="77777777" w:rsidR="00886CAB" w:rsidRPr="00670D23" w:rsidRDefault="00886CAB" w:rsidP="00271925">
            <w:pPr>
              <w:spacing w:line="276" w:lineRule="auto"/>
            </w:pPr>
            <w:r w:rsidRPr="00670D23">
              <w:t>(     ) Baixa</w:t>
            </w:r>
          </w:p>
        </w:tc>
        <w:tc>
          <w:tcPr>
            <w:tcW w:w="1699" w:type="dxa"/>
            <w:shd w:val="clear" w:color="auto" w:fill="auto"/>
          </w:tcPr>
          <w:p w14:paraId="71458167" w14:textId="77777777" w:rsidR="00886CAB" w:rsidRPr="00670D23" w:rsidRDefault="00886CAB" w:rsidP="00271925">
            <w:pPr>
              <w:spacing w:line="276" w:lineRule="auto"/>
            </w:pPr>
            <w:r w:rsidRPr="00670D23">
              <w:t>(     ) Média</w:t>
            </w:r>
          </w:p>
        </w:tc>
        <w:tc>
          <w:tcPr>
            <w:tcW w:w="1699" w:type="dxa"/>
            <w:shd w:val="clear" w:color="auto" w:fill="auto"/>
          </w:tcPr>
          <w:p w14:paraId="12824A60" w14:textId="77777777" w:rsidR="00886CAB" w:rsidRPr="00670D23" w:rsidRDefault="00886CAB" w:rsidP="00271925">
            <w:pPr>
              <w:spacing w:line="276" w:lineRule="auto"/>
            </w:pPr>
            <w:r w:rsidRPr="00670D23">
              <w:t xml:space="preserve">( </w:t>
            </w:r>
            <w:r w:rsidRPr="00670D23">
              <w:rPr>
                <w:b/>
              </w:rPr>
              <w:t>X</w:t>
            </w:r>
            <w:r w:rsidRPr="00670D23">
              <w:t xml:space="preserve"> ) Alta</w:t>
            </w:r>
          </w:p>
        </w:tc>
      </w:tr>
      <w:tr w:rsidR="00886CAB" w:rsidRPr="00670D23" w14:paraId="315BE8A4" w14:textId="77777777" w:rsidTr="00271925">
        <w:tc>
          <w:tcPr>
            <w:tcW w:w="846" w:type="dxa"/>
            <w:shd w:val="clear" w:color="auto" w:fill="A6A6A6"/>
          </w:tcPr>
          <w:p w14:paraId="6A178FDD" w14:textId="77777777" w:rsidR="00886CAB" w:rsidRPr="00670D23" w:rsidRDefault="00886CAB" w:rsidP="00271925">
            <w:pPr>
              <w:spacing w:line="276" w:lineRule="auto"/>
              <w:rPr>
                <w:b/>
              </w:rPr>
            </w:pPr>
            <w:r w:rsidRPr="00670D23">
              <w:rPr>
                <w:b/>
              </w:rPr>
              <w:t>Id.</w:t>
            </w:r>
          </w:p>
        </w:tc>
        <w:tc>
          <w:tcPr>
            <w:tcW w:w="7648" w:type="dxa"/>
            <w:gridSpan w:val="4"/>
            <w:shd w:val="clear" w:color="auto" w:fill="A6A6A6"/>
          </w:tcPr>
          <w:p w14:paraId="24F6F684" w14:textId="77777777" w:rsidR="00886CAB" w:rsidRPr="00670D23" w:rsidRDefault="00886CAB" w:rsidP="00271925">
            <w:pPr>
              <w:spacing w:line="276" w:lineRule="auto"/>
              <w:rPr>
                <w:b/>
              </w:rPr>
            </w:pPr>
            <w:r w:rsidRPr="00670D23">
              <w:rPr>
                <w:b/>
              </w:rPr>
              <w:t>Dano</w:t>
            </w:r>
          </w:p>
        </w:tc>
      </w:tr>
      <w:tr w:rsidR="00886CAB" w:rsidRPr="00670D23" w14:paraId="0A0403EA" w14:textId="77777777" w:rsidTr="00271925">
        <w:tc>
          <w:tcPr>
            <w:tcW w:w="846" w:type="dxa"/>
            <w:shd w:val="clear" w:color="auto" w:fill="auto"/>
          </w:tcPr>
          <w:p w14:paraId="2DF8A862" w14:textId="77777777" w:rsidR="00886CAB" w:rsidRPr="00670D23" w:rsidRDefault="00886CAB" w:rsidP="00271925">
            <w:pPr>
              <w:spacing w:line="276" w:lineRule="auto"/>
              <w:rPr>
                <w:b/>
              </w:rPr>
            </w:pPr>
            <w:r w:rsidRPr="00670D23">
              <w:rPr>
                <w:b/>
              </w:rPr>
              <w:t>1.</w:t>
            </w:r>
          </w:p>
        </w:tc>
        <w:tc>
          <w:tcPr>
            <w:tcW w:w="7648" w:type="dxa"/>
            <w:gridSpan w:val="4"/>
            <w:shd w:val="clear" w:color="auto" w:fill="auto"/>
          </w:tcPr>
          <w:p w14:paraId="3760720C" w14:textId="77777777" w:rsidR="00886CAB" w:rsidRPr="00670D23" w:rsidRDefault="00886CAB" w:rsidP="00271925">
            <w:pPr>
              <w:spacing w:line="276" w:lineRule="auto"/>
            </w:pPr>
            <w:r w:rsidRPr="00670D23">
              <w:t>Requisito/especificação da contratação que possam ser erroneamente interpretados pelos licitantes</w:t>
            </w:r>
          </w:p>
        </w:tc>
      </w:tr>
      <w:tr w:rsidR="00886CAB" w:rsidRPr="00670D23" w14:paraId="190014D2" w14:textId="77777777" w:rsidTr="00271925">
        <w:tc>
          <w:tcPr>
            <w:tcW w:w="846" w:type="dxa"/>
            <w:shd w:val="clear" w:color="auto" w:fill="A6A6A6"/>
          </w:tcPr>
          <w:p w14:paraId="5716DB68" w14:textId="77777777" w:rsidR="00886CAB" w:rsidRPr="00670D23" w:rsidRDefault="00886CAB" w:rsidP="00271925">
            <w:pPr>
              <w:spacing w:line="276" w:lineRule="auto"/>
              <w:rPr>
                <w:b/>
              </w:rPr>
            </w:pPr>
            <w:r w:rsidRPr="00670D23">
              <w:rPr>
                <w:b/>
              </w:rPr>
              <w:t>Id</w:t>
            </w:r>
          </w:p>
        </w:tc>
        <w:tc>
          <w:tcPr>
            <w:tcW w:w="4250" w:type="dxa"/>
            <w:gridSpan w:val="2"/>
            <w:shd w:val="clear" w:color="auto" w:fill="A6A6A6"/>
          </w:tcPr>
          <w:p w14:paraId="22EC15DA" w14:textId="77777777" w:rsidR="00886CAB" w:rsidRPr="00670D23" w:rsidRDefault="00886CAB" w:rsidP="00271925">
            <w:pPr>
              <w:spacing w:line="276" w:lineRule="auto"/>
              <w:rPr>
                <w:b/>
              </w:rPr>
            </w:pPr>
            <w:r w:rsidRPr="00670D23">
              <w:rPr>
                <w:b/>
              </w:rPr>
              <w:t>Ação Preventiva</w:t>
            </w:r>
          </w:p>
        </w:tc>
        <w:tc>
          <w:tcPr>
            <w:tcW w:w="3398" w:type="dxa"/>
            <w:gridSpan w:val="2"/>
            <w:shd w:val="clear" w:color="auto" w:fill="A6A6A6"/>
          </w:tcPr>
          <w:p w14:paraId="560F0357" w14:textId="77777777" w:rsidR="00886CAB" w:rsidRPr="00670D23" w:rsidRDefault="00886CAB" w:rsidP="00271925">
            <w:pPr>
              <w:spacing w:line="276" w:lineRule="auto"/>
              <w:rPr>
                <w:b/>
              </w:rPr>
            </w:pPr>
            <w:r w:rsidRPr="00670D23">
              <w:rPr>
                <w:b/>
              </w:rPr>
              <w:t>Responsável</w:t>
            </w:r>
          </w:p>
        </w:tc>
      </w:tr>
      <w:tr w:rsidR="00886CAB" w:rsidRPr="00670D23" w14:paraId="5B7BC5A7" w14:textId="77777777" w:rsidTr="00271925">
        <w:tc>
          <w:tcPr>
            <w:tcW w:w="846" w:type="dxa"/>
            <w:shd w:val="clear" w:color="auto" w:fill="auto"/>
          </w:tcPr>
          <w:p w14:paraId="332B8B90" w14:textId="77777777" w:rsidR="00886CAB" w:rsidRPr="00670D23" w:rsidRDefault="00886CAB" w:rsidP="00271925">
            <w:pPr>
              <w:spacing w:line="276" w:lineRule="auto"/>
              <w:rPr>
                <w:b/>
              </w:rPr>
            </w:pPr>
            <w:r w:rsidRPr="00670D23">
              <w:rPr>
                <w:b/>
              </w:rPr>
              <w:t>1.</w:t>
            </w:r>
          </w:p>
        </w:tc>
        <w:tc>
          <w:tcPr>
            <w:tcW w:w="4250" w:type="dxa"/>
            <w:gridSpan w:val="2"/>
            <w:shd w:val="clear" w:color="auto" w:fill="auto"/>
          </w:tcPr>
          <w:p w14:paraId="2895F3E6" w14:textId="77777777" w:rsidR="00886CAB" w:rsidRPr="00670D23" w:rsidRDefault="00886CAB" w:rsidP="00271925">
            <w:pPr>
              <w:spacing w:line="276" w:lineRule="auto"/>
              <w:jc w:val="both"/>
            </w:pPr>
            <w:r w:rsidRPr="00670D23">
              <w:t>Elaborar o Termo de Referência de forma clara e concisa e solicitar a visita técnica para maior conhecimento a cerca do objeto pretendido</w:t>
            </w:r>
          </w:p>
        </w:tc>
        <w:tc>
          <w:tcPr>
            <w:tcW w:w="3398" w:type="dxa"/>
            <w:gridSpan w:val="2"/>
            <w:shd w:val="clear" w:color="auto" w:fill="auto"/>
          </w:tcPr>
          <w:p w14:paraId="1BBA7734" w14:textId="77777777" w:rsidR="00886CAB" w:rsidRPr="00670D23" w:rsidRDefault="00886CAB" w:rsidP="00271925">
            <w:pPr>
              <w:spacing w:line="276" w:lineRule="auto"/>
            </w:pPr>
            <w:r w:rsidRPr="00670D23">
              <w:t>DLP, através do Setor de Termo de Referência</w:t>
            </w:r>
          </w:p>
        </w:tc>
      </w:tr>
      <w:tr w:rsidR="00886CAB" w:rsidRPr="00670D23" w14:paraId="01B56EF6" w14:textId="77777777" w:rsidTr="00271925">
        <w:tc>
          <w:tcPr>
            <w:tcW w:w="846" w:type="dxa"/>
            <w:shd w:val="clear" w:color="auto" w:fill="A6A6A6"/>
          </w:tcPr>
          <w:p w14:paraId="365A879D" w14:textId="77777777" w:rsidR="00886CAB" w:rsidRPr="00670D23" w:rsidRDefault="00886CAB" w:rsidP="00271925">
            <w:pPr>
              <w:spacing w:line="276" w:lineRule="auto"/>
              <w:rPr>
                <w:b/>
              </w:rPr>
            </w:pPr>
            <w:r w:rsidRPr="00670D23">
              <w:rPr>
                <w:b/>
              </w:rPr>
              <w:t>Id</w:t>
            </w:r>
          </w:p>
        </w:tc>
        <w:tc>
          <w:tcPr>
            <w:tcW w:w="4250" w:type="dxa"/>
            <w:gridSpan w:val="2"/>
            <w:shd w:val="clear" w:color="auto" w:fill="A6A6A6"/>
          </w:tcPr>
          <w:p w14:paraId="4A1153BF" w14:textId="77777777" w:rsidR="00886CAB" w:rsidRPr="00670D23" w:rsidRDefault="00886CAB" w:rsidP="00271925">
            <w:pPr>
              <w:spacing w:line="276" w:lineRule="auto"/>
              <w:rPr>
                <w:b/>
              </w:rPr>
            </w:pPr>
            <w:r w:rsidRPr="00670D23">
              <w:rPr>
                <w:b/>
              </w:rPr>
              <w:t>Ação de Contingência</w:t>
            </w:r>
          </w:p>
        </w:tc>
        <w:tc>
          <w:tcPr>
            <w:tcW w:w="3398" w:type="dxa"/>
            <w:gridSpan w:val="2"/>
            <w:shd w:val="clear" w:color="auto" w:fill="A6A6A6"/>
          </w:tcPr>
          <w:p w14:paraId="15C6ABB1" w14:textId="77777777" w:rsidR="00886CAB" w:rsidRPr="00670D23" w:rsidRDefault="00886CAB" w:rsidP="00271925">
            <w:pPr>
              <w:spacing w:line="276" w:lineRule="auto"/>
              <w:rPr>
                <w:b/>
              </w:rPr>
            </w:pPr>
            <w:r w:rsidRPr="00670D23">
              <w:rPr>
                <w:b/>
              </w:rPr>
              <w:t>Responsável</w:t>
            </w:r>
          </w:p>
        </w:tc>
      </w:tr>
      <w:tr w:rsidR="00886CAB" w:rsidRPr="00670D23" w14:paraId="4DE557AF" w14:textId="77777777" w:rsidTr="00271925">
        <w:trPr>
          <w:trHeight w:val="256"/>
        </w:trPr>
        <w:tc>
          <w:tcPr>
            <w:tcW w:w="846" w:type="dxa"/>
            <w:shd w:val="clear" w:color="auto" w:fill="auto"/>
          </w:tcPr>
          <w:p w14:paraId="286E75B0" w14:textId="77777777" w:rsidR="00886CAB" w:rsidRPr="00670D23" w:rsidRDefault="00886CAB" w:rsidP="00271925">
            <w:pPr>
              <w:spacing w:line="276" w:lineRule="auto"/>
              <w:rPr>
                <w:b/>
              </w:rPr>
            </w:pPr>
            <w:r w:rsidRPr="00670D23">
              <w:rPr>
                <w:b/>
              </w:rPr>
              <w:t>1.</w:t>
            </w:r>
          </w:p>
        </w:tc>
        <w:tc>
          <w:tcPr>
            <w:tcW w:w="4250" w:type="dxa"/>
            <w:gridSpan w:val="2"/>
            <w:shd w:val="clear" w:color="auto" w:fill="auto"/>
          </w:tcPr>
          <w:p w14:paraId="30A59BC3" w14:textId="77777777" w:rsidR="00886CAB" w:rsidRPr="00670D23" w:rsidRDefault="00886CAB" w:rsidP="00271925">
            <w:pPr>
              <w:spacing w:line="276" w:lineRule="auto"/>
              <w:jc w:val="both"/>
            </w:pPr>
            <w:r w:rsidRPr="00670D23">
              <w:t>Analisar o Termo de Referência a fim de identificar pontos que possam ser questionados, e ser for necessário encaminhar para alteração por parte do requisitante.</w:t>
            </w:r>
          </w:p>
        </w:tc>
        <w:tc>
          <w:tcPr>
            <w:tcW w:w="3398" w:type="dxa"/>
            <w:gridSpan w:val="2"/>
            <w:shd w:val="clear" w:color="auto" w:fill="auto"/>
          </w:tcPr>
          <w:p w14:paraId="5C554282" w14:textId="77777777" w:rsidR="00886CAB" w:rsidRPr="00670D23" w:rsidRDefault="00886CAB" w:rsidP="00271925">
            <w:pPr>
              <w:spacing w:line="276" w:lineRule="auto"/>
            </w:pPr>
            <w:r w:rsidRPr="00670D23">
              <w:t>Chefe do Setor de Termo de Referência</w:t>
            </w:r>
          </w:p>
        </w:tc>
      </w:tr>
      <w:tr w:rsidR="00886CAB" w:rsidRPr="00670D23" w14:paraId="783A7202" w14:textId="77777777" w:rsidTr="00271925">
        <w:tc>
          <w:tcPr>
            <w:tcW w:w="8494" w:type="dxa"/>
            <w:gridSpan w:val="5"/>
            <w:shd w:val="clear" w:color="auto" w:fill="808080"/>
          </w:tcPr>
          <w:p w14:paraId="7261A1F9" w14:textId="77777777" w:rsidR="00886CAB" w:rsidRPr="00670D23" w:rsidRDefault="00886CAB" w:rsidP="00271925">
            <w:pPr>
              <w:spacing w:line="276" w:lineRule="auto"/>
              <w:jc w:val="center"/>
              <w:rPr>
                <w:rFonts w:ascii="Garamond" w:hAnsi="Garamond"/>
                <w:b/>
              </w:rPr>
            </w:pPr>
          </w:p>
          <w:p w14:paraId="268FBFA6" w14:textId="77777777" w:rsidR="00886CAB" w:rsidRPr="00670D23" w:rsidRDefault="00886CAB" w:rsidP="00271925">
            <w:pPr>
              <w:spacing w:line="276" w:lineRule="auto"/>
              <w:jc w:val="center"/>
              <w:rPr>
                <w:rFonts w:ascii="Garamond" w:hAnsi="Garamond"/>
                <w:b/>
              </w:rPr>
            </w:pPr>
            <w:r w:rsidRPr="00670D23">
              <w:rPr>
                <w:rFonts w:ascii="Garamond" w:hAnsi="Garamond"/>
                <w:b/>
              </w:rPr>
              <w:t>RISCO 03</w:t>
            </w:r>
          </w:p>
          <w:p w14:paraId="73B8163F" w14:textId="77777777" w:rsidR="00886CAB" w:rsidRPr="00670D23" w:rsidRDefault="00886CAB" w:rsidP="00271925">
            <w:pPr>
              <w:spacing w:line="276" w:lineRule="auto"/>
              <w:jc w:val="center"/>
              <w:rPr>
                <w:rFonts w:ascii="Garamond" w:hAnsi="Garamond"/>
                <w:b/>
              </w:rPr>
            </w:pPr>
          </w:p>
        </w:tc>
      </w:tr>
      <w:tr w:rsidR="00886CAB" w:rsidRPr="00670D23" w14:paraId="4B58511D" w14:textId="77777777" w:rsidTr="00271925">
        <w:tc>
          <w:tcPr>
            <w:tcW w:w="3397" w:type="dxa"/>
            <w:gridSpan w:val="2"/>
            <w:vMerge w:val="restart"/>
            <w:shd w:val="clear" w:color="auto" w:fill="A6A6A6"/>
          </w:tcPr>
          <w:p w14:paraId="7534B221"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01A2A27D"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57404AAF" w14:textId="77777777" w:rsidR="00886CAB" w:rsidRPr="00670D23" w:rsidRDefault="00886CAB" w:rsidP="00271925">
            <w:pPr>
              <w:spacing w:line="276" w:lineRule="auto"/>
              <w:jc w:val="center"/>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Baixa</w:t>
            </w:r>
          </w:p>
        </w:tc>
        <w:tc>
          <w:tcPr>
            <w:tcW w:w="1699" w:type="dxa"/>
            <w:shd w:val="clear" w:color="auto" w:fill="auto"/>
          </w:tcPr>
          <w:p w14:paraId="587DFB08"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shd w:val="clear" w:color="auto" w:fill="auto"/>
          </w:tcPr>
          <w:p w14:paraId="741456F1" w14:textId="77777777" w:rsidR="00886CAB" w:rsidRPr="00670D23" w:rsidRDefault="00886CAB" w:rsidP="00271925">
            <w:pPr>
              <w:spacing w:line="276" w:lineRule="auto"/>
              <w:rPr>
                <w:rFonts w:ascii="Garamond" w:hAnsi="Garamond"/>
              </w:rPr>
            </w:pPr>
            <w:r w:rsidRPr="00670D23">
              <w:rPr>
                <w:rFonts w:ascii="Garamond" w:hAnsi="Garamond"/>
              </w:rPr>
              <w:t>(     ) Alta</w:t>
            </w:r>
          </w:p>
        </w:tc>
      </w:tr>
      <w:tr w:rsidR="00886CAB" w:rsidRPr="00670D23" w14:paraId="3DA05D56" w14:textId="77777777" w:rsidTr="00271925">
        <w:tc>
          <w:tcPr>
            <w:tcW w:w="3397" w:type="dxa"/>
            <w:gridSpan w:val="2"/>
            <w:vMerge/>
            <w:shd w:val="clear" w:color="auto" w:fill="A6A6A6"/>
          </w:tcPr>
          <w:p w14:paraId="162C9F3A" w14:textId="77777777" w:rsidR="00886CAB" w:rsidRPr="00670D23" w:rsidRDefault="00886CAB" w:rsidP="00271925">
            <w:pPr>
              <w:spacing w:line="276" w:lineRule="auto"/>
              <w:jc w:val="center"/>
              <w:rPr>
                <w:rFonts w:ascii="Garamond" w:hAnsi="Garamond"/>
                <w:b/>
              </w:rPr>
            </w:pPr>
          </w:p>
        </w:tc>
        <w:tc>
          <w:tcPr>
            <w:tcW w:w="1699" w:type="dxa"/>
            <w:shd w:val="clear" w:color="auto" w:fill="auto"/>
          </w:tcPr>
          <w:p w14:paraId="48E537CE"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shd w:val="clear" w:color="auto" w:fill="auto"/>
          </w:tcPr>
          <w:p w14:paraId="1C9ABB78"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shd w:val="clear" w:color="auto" w:fill="auto"/>
          </w:tcPr>
          <w:p w14:paraId="7716B811"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58EEF053" w14:textId="77777777" w:rsidTr="00271925">
        <w:tc>
          <w:tcPr>
            <w:tcW w:w="846" w:type="dxa"/>
            <w:shd w:val="clear" w:color="auto" w:fill="A6A6A6"/>
          </w:tcPr>
          <w:p w14:paraId="4C297B24"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6E65F82E"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797EC3FE" w14:textId="77777777" w:rsidTr="00271925">
        <w:tc>
          <w:tcPr>
            <w:tcW w:w="846" w:type="dxa"/>
            <w:shd w:val="clear" w:color="auto" w:fill="auto"/>
          </w:tcPr>
          <w:p w14:paraId="6186847B"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009544D8" w14:textId="77777777" w:rsidR="00886CAB" w:rsidRPr="00670D23" w:rsidRDefault="00886CAB" w:rsidP="00271925">
            <w:pPr>
              <w:spacing w:line="276" w:lineRule="auto"/>
            </w:pPr>
            <w:r w:rsidRPr="00670D23">
              <w:t>Contratação interrompida por recursos jurídicos, cujo impacto se traduz no atraso no processo de aquisição.</w:t>
            </w:r>
          </w:p>
        </w:tc>
      </w:tr>
      <w:tr w:rsidR="00886CAB" w:rsidRPr="00670D23" w14:paraId="63BE1AD6" w14:textId="77777777" w:rsidTr="00271925">
        <w:tc>
          <w:tcPr>
            <w:tcW w:w="846" w:type="dxa"/>
            <w:shd w:val="clear" w:color="auto" w:fill="A6A6A6"/>
          </w:tcPr>
          <w:p w14:paraId="0F31E9F4"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08E8EC44" w14:textId="77777777" w:rsidR="00886CAB" w:rsidRPr="00670D23" w:rsidRDefault="00886CAB" w:rsidP="00271925">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tcPr>
          <w:p w14:paraId="6ABCB023"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7DF7B2A9" w14:textId="77777777" w:rsidTr="00271925">
        <w:tc>
          <w:tcPr>
            <w:tcW w:w="846" w:type="dxa"/>
            <w:shd w:val="clear" w:color="auto" w:fill="auto"/>
          </w:tcPr>
          <w:p w14:paraId="0F1861B5"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tcPr>
          <w:p w14:paraId="356907B0" w14:textId="77777777" w:rsidR="00886CAB" w:rsidRPr="00670D23" w:rsidRDefault="00886CAB" w:rsidP="00271925">
            <w:pPr>
              <w:spacing w:line="276" w:lineRule="auto"/>
              <w:jc w:val="both"/>
            </w:pPr>
            <w:r w:rsidRPr="00670D23">
              <w:t xml:space="preserve">Realizar reuniões com a Assessoria Jurídica do Gabinete do Comando Geral para </w:t>
            </w:r>
            <w:r>
              <w:t>TEC</w:t>
            </w:r>
            <w:r w:rsidRPr="00670D23">
              <w:t>ar a realização da contratação.</w:t>
            </w:r>
          </w:p>
        </w:tc>
        <w:tc>
          <w:tcPr>
            <w:tcW w:w="3398" w:type="dxa"/>
            <w:gridSpan w:val="2"/>
            <w:shd w:val="clear" w:color="auto" w:fill="auto"/>
          </w:tcPr>
          <w:p w14:paraId="1958C7DA" w14:textId="77777777" w:rsidR="00886CAB" w:rsidRPr="00670D23" w:rsidRDefault="00886CAB" w:rsidP="00271925">
            <w:pPr>
              <w:spacing w:line="276" w:lineRule="auto"/>
            </w:pPr>
            <w:r w:rsidRPr="00670D23">
              <w:t xml:space="preserve">DLP, através da </w:t>
            </w:r>
            <w:r>
              <w:t>Seção</w:t>
            </w:r>
            <w:r w:rsidRPr="00670D23">
              <w:t xml:space="preserve"> de Licitações</w:t>
            </w:r>
          </w:p>
        </w:tc>
      </w:tr>
      <w:tr w:rsidR="00886CAB" w:rsidRPr="00670D23" w14:paraId="403BD02E" w14:textId="77777777" w:rsidTr="00271925">
        <w:tc>
          <w:tcPr>
            <w:tcW w:w="846" w:type="dxa"/>
            <w:shd w:val="clear" w:color="auto" w:fill="A6A6A6"/>
          </w:tcPr>
          <w:p w14:paraId="228DEDA4"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39E263F3" w14:textId="77777777" w:rsidR="00886CAB" w:rsidRPr="00670D23" w:rsidRDefault="00886CAB" w:rsidP="00271925">
            <w:pPr>
              <w:spacing w:line="276" w:lineRule="auto"/>
              <w:jc w:val="center"/>
              <w:rPr>
                <w:b/>
              </w:rPr>
            </w:pPr>
            <w:r w:rsidRPr="00670D23">
              <w:rPr>
                <w:b/>
              </w:rPr>
              <w:t>Ação de Contingência</w:t>
            </w:r>
          </w:p>
        </w:tc>
        <w:tc>
          <w:tcPr>
            <w:tcW w:w="3398" w:type="dxa"/>
            <w:gridSpan w:val="2"/>
            <w:shd w:val="clear" w:color="auto" w:fill="A6A6A6"/>
          </w:tcPr>
          <w:p w14:paraId="3D214409"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5076D1A5" w14:textId="77777777" w:rsidTr="00271925">
        <w:trPr>
          <w:trHeight w:val="256"/>
        </w:trPr>
        <w:tc>
          <w:tcPr>
            <w:tcW w:w="846" w:type="dxa"/>
            <w:shd w:val="clear" w:color="auto" w:fill="auto"/>
          </w:tcPr>
          <w:p w14:paraId="51AE566B"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tcPr>
          <w:p w14:paraId="28361B51" w14:textId="77777777" w:rsidR="00886CAB" w:rsidRPr="00670D23" w:rsidRDefault="00886CAB" w:rsidP="00271925">
            <w:pPr>
              <w:spacing w:line="276" w:lineRule="auto"/>
              <w:jc w:val="center"/>
            </w:pPr>
            <w:r>
              <w:t>Responder aos supostos óbices observados pelo Recorrente e continuar o certame</w:t>
            </w:r>
          </w:p>
        </w:tc>
        <w:tc>
          <w:tcPr>
            <w:tcW w:w="3398" w:type="dxa"/>
            <w:gridSpan w:val="2"/>
            <w:shd w:val="clear" w:color="auto" w:fill="auto"/>
            <w:vAlign w:val="center"/>
          </w:tcPr>
          <w:p w14:paraId="3EC2C11A" w14:textId="77777777" w:rsidR="00886CAB" w:rsidRPr="00E75C94" w:rsidRDefault="00886CAB" w:rsidP="00271925">
            <w:pPr>
              <w:spacing w:line="276" w:lineRule="auto"/>
              <w:jc w:val="center"/>
            </w:pPr>
            <w:r w:rsidRPr="00E75C94">
              <w:t>DLP</w:t>
            </w:r>
            <w:r>
              <w:t xml:space="preserve"> (Pregão – instruir o feito)</w:t>
            </w:r>
            <w:r w:rsidRPr="00E75C94">
              <w:t xml:space="preserve"> e DGAL</w:t>
            </w:r>
            <w:r>
              <w:t xml:space="preserve"> (julgamento dos recursos)</w:t>
            </w:r>
          </w:p>
        </w:tc>
      </w:tr>
    </w:tbl>
    <w:p w14:paraId="7955808D" w14:textId="77777777" w:rsidR="00886CAB" w:rsidRDefault="00886CAB" w:rsidP="00886CAB">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886CAB" w:rsidRPr="00670D23" w14:paraId="2D56CDEA" w14:textId="77777777" w:rsidTr="00271925">
        <w:tc>
          <w:tcPr>
            <w:tcW w:w="8494" w:type="dxa"/>
            <w:gridSpan w:val="5"/>
            <w:shd w:val="clear" w:color="auto" w:fill="808080"/>
          </w:tcPr>
          <w:p w14:paraId="6031AAB7" w14:textId="77777777" w:rsidR="00886CAB" w:rsidRPr="00670D23" w:rsidRDefault="00886CAB" w:rsidP="00271925">
            <w:pPr>
              <w:jc w:val="center"/>
              <w:rPr>
                <w:rFonts w:ascii="Garamond" w:hAnsi="Garamond"/>
                <w:b/>
              </w:rPr>
            </w:pPr>
          </w:p>
          <w:p w14:paraId="6C6F144E" w14:textId="77777777" w:rsidR="00886CAB" w:rsidRPr="00670D23" w:rsidRDefault="00886CAB" w:rsidP="00271925">
            <w:pPr>
              <w:jc w:val="center"/>
              <w:rPr>
                <w:rFonts w:ascii="Garamond" w:hAnsi="Garamond"/>
                <w:b/>
              </w:rPr>
            </w:pPr>
            <w:r w:rsidRPr="00670D23">
              <w:rPr>
                <w:rFonts w:ascii="Garamond" w:hAnsi="Garamond"/>
                <w:b/>
              </w:rPr>
              <w:t>RISCO 04</w:t>
            </w:r>
          </w:p>
          <w:p w14:paraId="7C6AEEC4" w14:textId="77777777" w:rsidR="00886CAB" w:rsidRPr="00670D23" w:rsidRDefault="00886CAB" w:rsidP="00271925">
            <w:pPr>
              <w:jc w:val="center"/>
              <w:rPr>
                <w:rFonts w:ascii="Garamond" w:hAnsi="Garamond"/>
                <w:b/>
              </w:rPr>
            </w:pPr>
          </w:p>
        </w:tc>
      </w:tr>
      <w:tr w:rsidR="00886CAB" w:rsidRPr="00670D23" w14:paraId="20A3F303" w14:textId="77777777" w:rsidTr="00271925">
        <w:tc>
          <w:tcPr>
            <w:tcW w:w="3397" w:type="dxa"/>
            <w:gridSpan w:val="2"/>
            <w:vMerge w:val="restart"/>
            <w:shd w:val="clear" w:color="auto" w:fill="A6A6A6"/>
          </w:tcPr>
          <w:p w14:paraId="76265575"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37A96656"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78C7BC64" w14:textId="77777777" w:rsidR="00886CAB" w:rsidRPr="00670D23" w:rsidRDefault="00886CAB" w:rsidP="00271925">
            <w:pPr>
              <w:spacing w:line="276" w:lineRule="auto"/>
              <w:jc w:val="center"/>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Baixa</w:t>
            </w:r>
          </w:p>
        </w:tc>
        <w:tc>
          <w:tcPr>
            <w:tcW w:w="1699" w:type="dxa"/>
            <w:shd w:val="clear" w:color="auto" w:fill="auto"/>
          </w:tcPr>
          <w:p w14:paraId="21934FA7"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shd w:val="clear" w:color="auto" w:fill="auto"/>
          </w:tcPr>
          <w:p w14:paraId="2B636EF2" w14:textId="77777777" w:rsidR="00886CAB" w:rsidRPr="00670D23" w:rsidRDefault="00886CAB" w:rsidP="00271925">
            <w:pPr>
              <w:spacing w:line="276" w:lineRule="auto"/>
              <w:rPr>
                <w:rFonts w:ascii="Garamond" w:hAnsi="Garamond"/>
              </w:rPr>
            </w:pPr>
            <w:r w:rsidRPr="00670D23">
              <w:rPr>
                <w:rFonts w:ascii="Garamond" w:hAnsi="Garamond"/>
              </w:rPr>
              <w:t>(     ) Alta</w:t>
            </w:r>
          </w:p>
        </w:tc>
      </w:tr>
      <w:tr w:rsidR="00886CAB" w:rsidRPr="00670D23" w14:paraId="6B61C490" w14:textId="77777777" w:rsidTr="00271925">
        <w:tc>
          <w:tcPr>
            <w:tcW w:w="3397" w:type="dxa"/>
            <w:gridSpan w:val="2"/>
            <w:vMerge/>
            <w:shd w:val="clear" w:color="auto" w:fill="A6A6A6"/>
          </w:tcPr>
          <w:p w14:paraId="4CAE7D4D" w14:textId="77777777" w:rsidR="00886CAB" w:rsidRPr="00670D23" w:rsidRDefault="00886CAB" w:rsidP="00271925">
            <w:pPr>
              <w:spacing w:line="276" w:lineRule="auto"/>
              <w:jc w:val="center"/>
              <w:rPr>
                <w:rFonts w:ascii="Garamond" w:hAnsi="Garamond"/>
                <w:b/>
              </w:rPr>
            </w:pPr>
          </w:p>
        </w:tc>
        <w:tc>
          <w:tcPr>
            <w:tcW w:w="1699" w:type="dxa"/>
            <w:shd w:val="clear" w:color="auto" w:fill="auto"/>
          </w:tcPr>
          <w:p w14:paraId="5D09CA30"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shd w:val="clear" w:color="auto" w:fill="auto"/>
          </w:tcPr>
          <w:p w14:paraId="5B9E7DC2"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shd w:val="clear" w:color="auto" w:fill="auto"/>
          </w:tcPr>
          <w:p w14:paraId="6A4B7203"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0C6AC328" w14:textId="77777777" w:rsidTr="00271925">
        <w:tc>
          <w:tcPr>
            <w:tcW w:w="846" w:type="dxa"/>
            <w:shd w:val="clear" w:color="auto" w:fill="A6A6A6"/>
          </w:tcPr>
          <w:p w14:paraId="20BEC299"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513C2BD7"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3F65E199" w14:textId="77777777" w:rsidTr="00271925">
        <w:tc>
          <w:tcPr>
            <w:tcW w:w="846" w:type="dxa"/>
            <w:shd w:val="clear" w:color="auto" w:fill="auto"/>
          </w:tcPr>
          <w:p w14:paraId="76CD8628"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45A0A850" w14:textId="77777777" w:rsidR="00886CAB" w:rsidRPr="00670D23" w:rsidRDefault="00886CAB" w:rsidP="00271925">
            <w:pPr>
              <w:spacing w:line="276" w:lineRule="auto"/>
            </w:pPr>
            <w:r w:rsidRPr="00670D23">
              <w:t>Ausência de licitantes ou de propostas comerciais válidas, culminando na perda do processo licitatório.</w:t>
            </w:r>
          </w:p>
        </w:tc>
      </w:tr>
      <w:tr w:rsidR="00886CAB" w:rsidRPr="00670D23" w14:paraId="462C8392" w14:textId="77777777" w:rsidTr="00271925">
        <w:tc>
          <w:tcPr>
            <w:tcW w:w="846" w:type="dxa"/>
            <w:shd w:val="clear" w:color="auto" w:fill="A6A6A6"/>
          </w:tcPr>
          <w:p w14:paraId="428C90EF"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25A0FF50" w14:textId="77777777" w:rsidR="00886CAB" w:rsidRPr="00670D23" w:rsidRDefault="00886CAB" w:rsidP="00271925">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tcPr>
          <w:p w14:paraId="2C6F556A"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0D6460AE" w14:textId="77777777" w:rsidTr="00271925">
        <w:trPr>
          <w:trHeight w:val="673"/>
        </w:trPr>
        <w:tc>
          <w:tcPr>
            <w:tcW w:w="846" w:type="dxa"/>
            <w:tcBorders>
              <w:bottom w:val="single" w:sz="4" w:space="0" w:color="auto"/>
            </w:tcBorders>
            <w:shd w:val="clear" w:color="auto" w:fill="auto"/>
          </w:tcPr>
          <w:p w14:paraId="34C05D7E" w14:textId="77777777" w:rsidR="00886CAB" w:rsidRPr="00670D23" w:rsidRDefault="00886CAB" w:rsidP="00271925">
            <w:pPr>
              <w:spacing w:line="276" w:lineRule="auto"/>
              <w:jc w:val="center"/>
              <w:rPr>
                <w:rFonts w:ascii="Garamond" w:hAnsi="Garamond"/>
                <w:b/>
              </w:rPr>
            </w:pPr>
          </w:p>
          <w:p w14:paraId="52CF825D"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2"/>
            <w:tcBorders>
              <w:bottom w:val="single" w:sz="4" w:space="0" w:color="auto"/>
            </w:tcBorders>
            <w:shd w:val="clear" w:color="auto" w:fill="auto"/>
          </w:tcPr>
          <w:p w14:paraId="7DC91095" w14:textId="77777777" w:rsidR="00886CAB" w:rsidRPr="00670D23" w:rsidRDefault="00886CAB" w:rsidP="00271925">
            <w:pPr>
              <w:tabs>
                <w:tab w:val="left" w:pos="4116"/>
              </w:tabs>
              <w:spacing w:line="276" w:lineRule="auto"/>
              <w:jc w:val="both"/>
            </w:pPr>
            <w:r w:rsidRPr="00670D23">
              <w:t xml:space="preserve">Especificar o objeto pretendido com informações necessárias e objetivas. </w:t>
            </w:r>
          </w:p>
        </w:tc>
        <w:tc>
          <w:tcPr>
            <w:tcW w:w="3398" w:type="dxa"/>
            <w:gridSpan w:val="2"/>
            <w:tcBorders>
              <w:bottom w:val="single" w:sz="4" w:space="0" w:color="auto"/>
            </w:tcBorders>
            <w:shd w:val="clear" w:color="auto" w:fill="auto"/>
          </w:tcPr>
          <w:p w14:paraId="258E2C6D" w14:textId="77777777" w:rsidR="00886CAB" w:rsidRPr="00670D23" w:rsidRDefault="00886CAB" w:rsidP="00271925">
            <w:pPr>
              <w:spacing w:line="276" w:lineRule="auto"/>
            </w:pPr>
          </w:p>
          <w:p w14:paraId="5A4B14A8" w14:textId="77777777" w:rsidR="00886CAB" w:rsidRPr="00670D23" w:rsidRDefault="00886CAB" w:rsidP="00271925">
            <w:pPr>
              <w:spacing w:line="276" w:lineRule="auto"/>
              <w:jc w:val="center"/>
            </w:pPr>
            <w:r w:rsidRPr="00670D23">
              <w:t>Unidade solicitante</w:t>
            </w:r>
          </w:p>
        </w:tc>
      </w:tr>
      <w:tr w:rsidR="00886CAB" w:rsidRPr="00670D23" w14:paraId="3A0B1135" w14:textId="77777777" w:rsidTr="00271925">
        <w:trPr>
          <w:trHeight w:val="1258"/>
        </w:trPr>
        <w:tc>
          <w:tcPr>
            <w:tcW w:w="846" w:type="dxa"/>
            <w:tcBorders>
              <w:top w:val="single" w:sz="4" w:space="0" w:color="auto"/>
              <w:bottom w:val="single" w:sz="4" w:space="0" w:color="auto"/>
            </w:tcBorders>
            <w:shd w:val="clear" w:color="auto" w:fill="auto"/>
          </w:tcPr>
          <w:p w14:paraId="5EDD990C" w14:textId="77777777" w:rsidR="00886CAB" w:rsidRPr="00670D23" w:rsidRDefault="00886CAB" w:rsidP="00271925">
            <w:pPr>
              <w:contextualSpacing/>
              <w:jc w:val="center"/>
              <w:rPr>
                <w:rFonts w:ascii="Garamond" w:hAnsi="Garamond" w:cs="Arial"/>
                <w:b/>
              </w:rPr>
            </w:pPr>
          </w:p>
          <w:p w14:paraId="76455725" w14:textId="77777777" w:rsidR="00886CAB" w:rsidRPr="00670D23" w:rsidRDefault="00886CAB" w:rsidP="00271925">
            <w:pPr>
              <w:contextualSpacing/>
              <w:jc w:val="center"/>
              <w:rPr>
                <w:rFonts w:ascii="Garamond" w:hAnsi="Garamond" w:cs="Arial"/>
                <w:b/>
              </w:rPr>
            </w:pPr>
            <w:r w:rsidRPr="00670D23">
              <w:rPr>
                <w:rFonts w:ascii="Garamond" w:hAnsi="Garamond" w:cs="Arial"/>
                <w:b/>
              </w:rPr>
              <w:t>2.</w:t>
            </w:r>
          </w:p>
          <w:p w14:paraId="5D2D14F6" w14:textId="77777777" w:rsidR="00886CAB" w:rsidRPr="00670D23" w:rsidRDefault="00886CAB" w:rsidP="00271925">
            <w:pPr>
              <w:contextualSpacing/>
              <w:jc w:val="center"/>
              <w:rPr>
                <w:rFonts w:ascii="Garamond" w:hAnsi="Garamond" w:cs="Arial"/>
                <w:b/>
              </w:rPr>
            </w:pPr>
          </w:p>
          <w:p w14:paraId="2589F836" w14:textId="77777777" w:rsidR="00886CAB" w:rsidRPr="00670D23" w:rsidRDefault="00886CAB" w:rsidP="00271925">
            <w:pPr>
              <w:contextualSpacing/>
              <w:rPr>
                <w:rFonts w:ascii="Garamond" w:hAnsi="Garamond"/>
                <w:b/>
              </w:rPr>
            </w:pPr>
          </w:p>
        </w:tc>
        <w:tc>
          <w:tcPr>
            <w:tcW w:w="4250" w:type="dxa"/>
            <w:gridSpan w:val="2"/>
            <w:tcBorders>
              <w:top w:val="single" w:sz="4" w:space="0" w:color="auto"/>
              <w:bottom w:val="single" w:sz="4" w:space="0" w:color="auto"/>
            </w:tcBorders>
            <w:shd w:val="clear" w:color="auto" w:fill="auto"/>
          </w:tcPr>
          <w:p w14:paraId="3903F719" w14:textId="77777777" w:rsidR="00886CAB" w:rsidRPr="00670D23" w:rsidRDefault="00886CAB" w:rsidP="00271925">
            <w:pPr>
              <w:tabs>
                <w:tab w:val="left" w:pos="4116"/>
              </w:tabs>
              <w:contextualSpacing/>
              <w:jc w:val="both"/>
            </w:pPr>
            <w:r w:rsidRPr="00670D23">
              <w:t xml:space="preserve">Exigir habilitação que possibilite a participação do maior número de concorrentes, sem comprometer a qualidade pretendida. </w:t>
            </w:r>
          </w:p>
        </w:tc>
        <w:tc>
          <w:tcPr>
            <w:tcW w:w="3398" w:type="dxa"/>
            <w:gridSpan w:val="2"/>
            <w:tcBorders>
              <w:top w:val="single" w:sz="4" w:space="0" w:color="auto"/>
              <w:bottom w:val="single" w:sz="4" w:space="0" w:color="auto"/>
            </w:tcBorders>
            <w:shd w:val="clear" w:color="auto" w:fill="auto"/>
            <w:vAlign w:val="center"/>
          </w:tcPr>
          <w:p w14:paraId="682B5EDC" w14:textId="77777777" w:rsidR="00886CAB" w:rsidRPr="00670D23" w:rsidRDefault="00886CAB" w:rsidP="00271925">
            <w:pPr>
              <w:contextualSpacing/>
            </w:pPr>
          </w:p>
          <w:p w14:paraId="62E30386" w14:textId="77777777" w:rsidR="00886CAB" w:rsidRPr="00670D23" w:rsidRDefault="00886CAB" w:rsidP="00271925">
            <w:pPr>
              <w:contextualSpacing/>
              <w:jc w:val="center"/>
            </w:pPr>
            <w:r w:rsidRPr="00670D23">
              <w:t xml:space="preserve">DLP, através da </w:t>
            </w:r>
            <w:r>
              <w:t>Seção</w:t>
            </w:r>
            <w:r w:rsidRPr="00670D23">
              <w:t xml:space="preserve"> de Licitações</w:t>
            </w:r>
          </w:p>
        </w:tc>
      </w:tr>
      <w:tr w:rsidR="00886CAB" w:rsidRPr="00670D23" w14:paraId="67AF90D7" w14:textId="77777777" w:rsidTr="00271925">
        <w:trPr>
          <w:trHeight w:val="284"/>
        </w:trPr>
        <w:tc>
          <w:tcPr>
            <w:tcW w:w="846" w:type="dxa"/>
            <w:tcBorders>
              <w:top w:val="single" w:sz="4" w:space="0" w:color="auto"/>
            </w:tcBorders>
            <w:shd w:val="clear" w:color="auto" w:fill="auto"/>
          </w:tcPr>
          <w:p w14:paraId="559FFCD0" w14:textId="77777777" w:rsidR="00886CAB" w:rsidRPr="00670D23" w:rsidRDefault="00886CAB" w:rsidP="00271925">
            <w:pPr>
              <w:spacing w:line="276" w:lineRule="auto"/>
              <w:jc w:val="center"/>
              <w:rPr>
                <w:rFonts w:ascii="Garamond" w:hAnsi="Garamond" w:cs="Arial"/>
                <w:b/>
              </w:rPr>
            </w:pPr>
            <w:r w:rsidRPr="00670D23">
              <w:rPr>
                <w:rFonts w:ascii="Garamond" w:hAnsi="Garamond" w:cs="Arial"/>
                <w:b/>
              </w:rPr>
              <w:t>3.</w:t>
            </w:r>
          </w:p>
        </w:tc>
        <w:tc>
          <w:tcPr>
            <w:tcW w:w="4250" w:type="dxa"/>
            <w:gridSpan w:val="2"/>
            <w:tcBorders>
              <w:top w:val="single" w:sz="4" w:space="0" w:color="auto"/>
            </w:tcBorders>
            <w:shd w:val="clear" w:color="auto" w:fill="auto"/>
          </w:tcPr>
          <w:p w14:paraId="75B29A3D" w14:textId="77777777" w:rsidR="00886CAB" w:rsidRPr="00670D23" w:rsidRDefault="00886CAB" w:rsidP="00271925">
            <w:pPr>
              <w:tabs>
                <w:tab w:val="left" w:pos="4116"/>
              </w:tabs>
              <w:spacing w:line="276" w:lineRule="auto"/>
              <w:jc w:val="both"/>
            </w:pPr>
            <w:r w:rsidRPr="00670D23">
              <w:t>Ampla divulgação do edital.</w:t>
            </w:r>
          </w:p>
        </w:tc>
        <w:tc>
          <w:tcPr>
            <w:tcW w:w="3398" w:type="dxa"/>
            <w:gridSpan w:val="2"/>
            <w:tcBorders>
              <w:top w:val="single" w:sz="4" w:space="0" w:color="auto"/>
            </w:tcBorders>
            <w:shd w:val="clear" w:color="auto" w:fill="auto"/>
          </w:tcPr>
          <w:p w14:paraId="5FD41ED4" w14:textId="77777777" w:rsidR="00886CAB" w:rsidRPr="00670D23" w:rsidRDefault="00886CAB" w:rsidP="00271925">
            <w:pPr>
              <w:spacing w:line="276" w:lineRule="auto"/>
              <w:jc w:val="center"/>
            </w:pPr>
            <w:r w:rsidRPr="00670D23">
              <w:t>DLP</w:t>
            </w:r>
          </w:p>
        </w:tc>
      </w:tr>
      <w:tr w:rsidR="00886CAB" w:rsidRPr="00670D23" w14:paraId="1A7A7D88" w14:textId="77777777" w:rsidTr="00271925">
        <w:tc>
          <w:tcPr>
            <w:tcW w:w="846" w:type="dxa"/>
            <w:shd w:val="clear" w:color="auto" w:fill="A6A6A6"/>
          </w:tcPr>
          <w:p w14:paraId="5554828A"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2620BA55" w14:textId="77777777" w:rsidR="00886CAB" w:rsidRPr="00670D23" w:rsidRDefault="00886CAB" w:rsidP="00271925">
            <w:pPr>
              <w:tabs>
                <w:tab w:val="left" w:pos="4116"/>
              </w:tabs>
              <w:spacing w:line="276" w:lineRule="auto"/>
              <w:jc w:val="center"/>
              <w:rPr>
                <w:b/>
              </w:rPr>
            </w:pPr>
            <w:r w:rsidRPr="00670D23">
              <w:rPr>
                <w:b/>
              </w:rPr>
              <w:t>Ação de Contingência</w:t>
            </w:r>
          </w:p>
        </w:tc>
        <w:tc>
          <w:tcPr>
            <w:tcW w:w="3398" w:type="dxa"/>
            <w:gridSpan w:val="2"/>
            <w:shd w:val="clear" w:color="auto" w:fill="A6A6A6"/>
          </w:tcPr>
          <w:p w14:paraId="50990C52" w14:textId="77777777" w:rsidR="00886CAB" w:rsidRPr="00670D23" w:rsidRDefault="00886CAB" w:rsidP="00271925">
            <w:pPr>
              <w:spacing w:line="276" w:lineRule="auto"/>
              <w:jc w:val="center"/>
              <w:rPr>
                <w:b/>
              </w:rPr>
            </w:pPr>
            <w:r w:rsidRPr="00670D23">
              <w:rPr>
                <w:b/>
              </w:rPr>
              <w:t>Responsável</w:t>
            </w:r>
          </w:p>
        </w:tc>
      </w:tr>
      <w:tr w:rsidR="00886CAB" w:rsidRPr="00670D23" w14:paraId="2AB8B9CF" w14:textId="77777777" w:rsidTr="00271925">
        <w:trPr>
          <w:trHeight w:val="786"/>
        </w:trPr>
        <w:tc>
          <w:tcPr>
            <w:tcW w:w="846" w:type="dxa"/>
            <w:shd w:val="clear" w:color="auto" w:fill="auto"/>
            <w:vAlign w:val="center"/>
          </w:tcPr>
          <w:p w14:paraId="682E98C7"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vAlign w:val="center"/>
          </w:tcPr>
          <w:p w14:paraId="5EA80A58" w14:textId="77777777" w:rsidR="00886CAB" w:rsidRPr="00670D23" w:rsidRDefault="00886CAB" w:rsidP="00271925">
            <w:pPr>
              <w:tabs>
                <w:tab w:val="left" w:pos="4116"/>
              </w:tabs>
              <w:spacing w:line="276" w:lineRule="auto"/>
            </w:pPr>
            <w:r w:rsidRPr="00670D23">
              <w:t>Reavaliação do Termo de Referência e Republicação do Edital</w:t>
            </w:r>
          </w:p>
        </w:tc>
        <w:tc>
          <w:tcPr>
            <w:tcW w:w="3398" w:type="dxa"/>
            <w:gridSpan w:val="2"/>
            <w:shd w:val="clear" w:color="auto" w:fill="auto"/>
            <w:vAlign w:val="center"/>
          </w:tcPr>
          <w:p w14:paraId="6FA1BC11" w14:textId="77777777" w:rsidR="00886CAB" w:rsidRPr="00670D23" w:rsidRDefault="00886CAB" w:rsidP="00271925">
            <w:pPr>
              <w:spacing w:line="276" w:lineRule="auto"/>
              <w:jc w:val="center"/>
              <w:rPr>
                <w:b/>
              </w:rPr>
            </w:pPr>
            <w:r w:rsidRPr="00670D23">
              <w:t xml:space="preserve">DLP, através da </w:t>
            </w:r>
            <w:r>
              <w:t>Seção</w:t>
            </w:r>
            <w:r w:rsidRPr="00670D23">
              <w:t xml:space="preserve"> de Licitações</w:t>
            </w:r>
          </w:p>
        </w:tc>
      </w:tr>
    </w:tbl>
    <w:p w14:paraId="0BBD07C1" w14:textId="77777777" w:rsidR="00886CAB" w:rsidRPr="00670D23" w:rsidRDefault="00886CAB" w:rsidP="00886CAB">
      <w:pPr>
        <w:shd w:val="clear" w:color="auto" w:fill="FFFFFF"/>
        <w:spacing w:line="276" w:lineRule="auto"/>
        <w:rPr>
          <w:b/>
          <w:sz w:val="12"/>
          <w:szCs w:val="1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7"/>
        <w:gridCol w:w="2359"/>
        <w:gridCol w:w="96"/>
        <w:gridCol w:w="1434"/>
        <w:gridCol w:w="173"/>
        <w:gridCol w:w="1400"/>
        <w:gridCol w:w="234"/>
        <w:gridCol w:w="1589"/>
        <w:gridCol w:w="22"/>
      </w:tblGrid>
      <w:tr w:rsidR="00886CAB" w:rsidRPr="00670D23" w14:paraId="7FFA9837" w14:textId="77777777" w:rsidTr="00271925">
        <w:trPr>
          <w:trHeight w:val="560"/>
        </w:trPr>
        <w:tc>
          <w:tcPr>
            <w:tcW w:w="8494" w:type="dxa"/>
            <w:gridSpan w:val="9"/>
            <w:shd w:val="clear" w:color="auto" w:fill="808080"/>
          </w:tcPr>
          <w:p w14:paraId="6DDF2A83" w14:textId="77777777" w:rsidR="00886CAB" w:rsidRPr="00670D23" w:rsidRDefault="00886CAB" w:rsidP="00271925">
            <w:pPr>
              <w:jc w:val="center"/>
              <w:rPr>
                <w:rFonts w:ascii="Garamond" w:hAnsi="Garamond"/>
                <w:b/>
              </w:rPr>
            </w:pPr>
          </w:p>
          <w:p w14:paraId="256ED4A9" w14:textId="77777777" w:rsidR="00886CAB" w:rsidRPr="00670D23" w:rsidRDefault="00886CAB" w:rsidP="00271925">
            <w:pPr>
              <w:jc w:val="center"/>
              <w:rPr>
                <w:rFonts w:ascii="Garamond" w:hAnsi="Garamond"/>
                <w:b/>
              </w:rPr>
            </w:pPr>
            <w:r w:rsidRPr="00670D23">
              <w:rPr>
                <w:rFonts w:ascii="Garamond" w:hAnsi="Garamond"/>
                <w:b/>
              </w:rPr>
              <w:t>RISCO 05.</w:t>
            </w:r>
          </w:p>
          <w:p w14:paraId="27E10E9E" w14:textId="77777777" w:rsidR="00886CAB" w:rsidRPr="00670D23" w:rsidRDefault="00886CAB" w:rsidP="00271925">
            <w:pPr>
              <w:jc w:val="center"/>
              <w:rPr>
                <w:rFonts w:ascii="Garamond" w:hAnsi="Garamond"/>
                <w:b/>
              </w:rPr>
            </w:pPr>
          </w:p>
        </w:tc>
      </w:tr>
      <w:tr w:rsidR="00886CAB" w:rsidRPr="00670D23" w14:paraId="447E5401" w14:textId="77777777" w:rsidTr="00271925">
        <w:tc>
          <w:tcPr>
            <w:tcW w:w="3397" w:type="dxa"/>
            <w:gridSpan w:val="3"/>
            <w:vMerge w:val="restart"/>
            <w:shd w:val="clear" w:color="auto" w:fill="A6A6A6"/>
          </w:tcPr>
          <w:p w14:paraId="4BAE677F"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7CC5542A"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99" w:type="dxa"/>
            <w:gridSpan w:val="2"/>
            <w:shd w:val="clear" w:color="auto" w:fill="auto"/>
          </w:tcPr>
          <w:p w14:paraId="393AD814" w14:textId="77777777" w:rsidR="00886CAB" w:rsidRPr="00670D23" w:rsidRDefault="00886CAB" w:rsidP="00271925">
            <w:pPr>
              <w:spacing w:line="276" w:lineRule="auto"/>
              <w:jc w:val="center"/>
              <w:rPr>
                <w:rFonts w:ascii="Garamond" w:hAnsi="Garamond"/>
              </w:rPr>
            </w:pPr>
            <w:r w:rsidRPr="00670D23">
              <w:rPr>
                <w:rFonts w:ascii="Garamond" w:hAnsi="Garamond"/>
              </w:rPr>
              <w:t xml:space="preserve">( </w:t>
            </w:r>
            <w:r w:rsidRPr="00670D23">
              <w:rPr>
                <w:rFonts w:ascii="Garamond" w:hAnsi="Garamond"/>
                <w:b/>
              </w:rPr>
              <w:t xml:space="preserve">X </w:t>
            </w:r>
            <w:r w:rsidRPr="00670D23">
              <w:rPr>
                <w:rFonts w:ascii="Garamond" w:hAnsi="Garamond"/>
              </w:rPr>
              <w:t>) Baixa</w:t>
            </w:r>
          </w:p>
        </w:tc>
        <w:tc>
          <w:tcPr>
            <w:tcW w:w="1699" w:type="dxa"/>
            <w:gridSpan w:val="2"/>
            <w:shd w:val="clear" w:color="auto" w:fill="auto"/>
          </w:tcPr>
          <w:p w14:paraId="218044D2"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50DCDFB0" w14:textId="77777777" w:rsidR="00886CAB" w:rsidRPr="00670D23" w:rsidRDefault="00886CAB" w:rsidP="00271925">
            <w:pPr>
              <w:spacing w:line="276" w:lineRule="auto"/>
              <w:rPr>
                <w:rFonts w:ascii="Garamond" w:hAnsi="Garamond"/>
              </w:rPr>
            </w:pPr>
            <w:r w:rsidRPr="00670D23">
              <w:rPr>
                <w:rFonts w:ascii="Garamond" w:hAnsi="Garamond"/>
              </w:rPr>
              <w:t>(     ) Alta</w:t>
            </w:r>
          </w:p>
        </w:tc>
      </w:tr>
      <w:tr w:rsidR="00886CAB" w:rsidRPr="00670D23" w14:paraId="7CF3623A" w14:textId="77777777" w:rsidTr="00271925">
        <w:tc>
          <w:tcPr>
            <w:tcW w:w="3397" w:type="dxa"/>
            <w:gridSpan w:val="3"/>
            <w:vMerge/>
            <w:shd w:val="clear" w:color="auto" w:fill="A6A6A6"/>
          </w:tcPr>
          <w:p w14:paraId="3D6987E0" w14:textId="77777777" w:rsidR="00886CAB" w:rsidRPr="00670D23" w:rsidRDefault="00886CAB" w:rsidP="00271925">
            <w:pPr>
              <w:spacing w:line="276" w:lineRule="auto"/>
              <w:jc w:val="center"/>
              <w:rPr>
                <w:rFonts w:ascii="Garamond" w:hAnsi="Garamond"/>
                <w:b/>
              </w:rPr>
            </w:pPr>
          </w:p>
        </w:tc>
        <w:tc>
          <w:tcPr>
            <w:tcW w:w="1699" w:type="dxa"/>
            <w:gridSpan w:val="2"/>
            <w:shd w:val="clear" w:color="auto" w:fill="auto"/>
          </w:tcPr>
          <w:p w14:paraId="148E6A3A"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368E0258" w14:textId="77777777" w:rsidR="00886CAB" w:rsidRPr="00670D23" w:rsidRDefault="00886CAB" w:rsidP="00271925">
            <w:pPr>
              <w:spacing w:line="276" w:lineRule="auto"/>
              <w:rPr>
                <w:rFonts w:ascii="Garamond" w:hAnsi="Garamond"/>
              </w:rPr>
            </w:pPr>
            <w:r w:rsidRPr="00670D23">
              <w:rPr>
                <w:rFonts w:ascii="Garamond" w:hAnsi="Garamond"/>
              </w:rPr>
              <w:t>( X ) Média</w:t>
            </w:r>
          </w:p>
        </w:tc>
        <w:tc>
          <w:tcPr>
            <w:tcW w:w="1699" w:type="dxa"/>
            <w:gridSpan w:val="2"/>
            <w:shd w:val="clear" w:color="auto" w:fill="auto"/>
          </w:tcPr>
          <w:p w14:paraId="00FCCA8E" w14:textId="77777777" w:rsidR="00886CAB" w:rsidRPr="00670D23" w:rsidRDefault="00886CAB" w:rsidP="00271925">
            <w:pPr>
              <w:spacing w:line="276" w:lineRule="auto"/>
              <w:rPr>
                <w:rFonts w:ascii="Garamond" w:hAnsi="Garamond"/>
              </w:rPr>
            </w:pPr>
            <w:r w:rsidRPr="00670D23">
              <w:rPr>
                <w:rFonts w:ascii="Garamond" w:hAnsi="Garamond"/>
              </w:rPr>
              <w:t>(     ) Alta</w:t>
            </w:r>
          </w:p>
        </w:tc>
      </w:tr>
      <w:tr w:rsidR="00886CAB" w:rsidRPr="00670D23" w14:paraId="4121B6DC" w14:textId="77777777" w:rsidTr="00271925">
        <w:tc>
          <w:tcPr>
            <w:tcW w:w="846" w:type="dxa"/>
            <w:shd w:val="clear" w:color="auto" w:fill="A6A6A6"/>
          </w:tcPr>
          <w:p w14:paraId="200C5790"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48" w:type="dxa"/>
            <w:gridSpan w:val="8"/>
            <w:shd w:val="clear" w:color="auto" w:fill="A6A6A6"/>
          </w:tcPr>
          <w:p w14:paraId="14880482"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647E4FA8" w14:textId="77777777" w:rsidTr="00271925">
        <w:tc>
          <w:tcPr>
            <w:tcW w:w="846" w:type="dxa"/>
            <w:shd w:val="clear" w:color="auto" w:fill="auto"/>
          </w:tcPr>
          <w:p w14:paraId="4570E246"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48" w:type="dxa"/>
            <w:gridSpan w:val="8"/>
            <w:shd w:val="clear" w:color="auto" w:fill="auto"/>
          </w:tcPr>
          <w:p w14:paraId="16A574CB" w14:textId="77777777" w:rsidR="00886CAB" w:rsidRPr="00670D23" w:rsidRDefault="00886CAB" w:rsidP="00271925">
            <w:pPr>
              <w:spacing w:line="276" w:lineRule="auto"/>
            </w:pPr>
            <w:r w:rsidRPr="00670D23">
              <w:t>Estabelecer exigências contratuais as quais os licitantes não tenham condições de atender e que o Gestor e Fiscais não tenham condições de fiscalizar, resultando na elevação do custo contratual e não aderência aos termos do edital, ou seja, resultando em licitação deserta ou fracassada.</w:t>
            </w:r>
          </w:p>
        </w:tc>
      </w:tr>
      <w:tr w:rsidR="00886CAB" w:rsidRPr="00670D23" w14:paraId="2060C67D" w14:textId="77777777" w:rsidTr="00271925">
        <w:tc>
          <w:tcPr>
            <w:tcW w:w="846" w:type="dxa"/>
            <w:shd w:val="clear" w:color="auto" w:fill="A6A6A6"/>
          </w:tcPr>
          <w:p w14:paraId="5CC2DDE9"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3AC8137A" w14:textId="77777777" w:rsidR="00886CAB" w:rsidRPr="00670D23" w:rsidRDefault="00886CAB" w:rsidP="00271925">
            <w:pPr>
              <w:spacing w:line="276" w:lineRule="auto"/>
              <w:jc w:val="center"/>
            </w:pPr>
            <w:r w:rsidRPr="00670D23">
              <w:t>Ação Preventiva</w:t>
            </w:r>
          </w:p>
        </w:tc>
        <w:tc>
          <w:tcPr>
            <w:tcW w:w="3398" w:type="dxa"/>
            <w:gridSpan w:val="4"/>
            <w:shd w:val="clear" w:color="auto" w:fill="A6A6A6"/>
          </w:tcPr>
          <w:p w14:paraId="28A01560" w14:textId="77777777" w:rsidR="00886CAB" w:rsidRPr="00670D23" w:rsidRDefault="00886CAB" w:rsidP="00271925">
            <w:pPr>
              <w:spacing w:line="276" w:lineRule="auto"/>
              <w:jc w:val="center"/>
            </w:pPr>
            <w:r w:rsidRPr="00670D23">
              <w:t>Responsável</w:t>
            </w:r>
          </w:p>
        </w:tc>
      </w:tr>
      <w:tr w:rsidR="00886CAB" w:rsidRPr="00670D23" w14:paraId="6025E331" w14:textId="77777777" w:rsidTr="00271925">
        <w:trPr>
          <w:trHeight w:val="964"/>
        </w:trPr>
        <w:tc>
          <w:tcPr>
            <w:tcW w:w="846" w:type="dxa"/>
            <w:tcBorders>
              <w:bottom w:val="single" w:sz="4" w:space="0" w:color="auto"/>
            </w:tcBorders>
            <w:shd w:val="clear" w:color="auto" w:fill="auto"/>
          </w:tcPr>
          <w:p w14:paraId="3BAB6F3E" w14:textId="77777777" w:rsidR="00886CAB" w:rsidRPr="00670D23" w:rsidRDefault="00886CAB" w:rsidP="00271925">
            <w:pPr>
              <w:jc w:val="center"/>
              <w:rPr>
                <w:rFonts w:ascii="Garamond" w:hAnsi="Garamond"/>
                <w:b/>
              </w:rPr>
            </w:pPr>
          </w:p>
          <w:p w14:paraId="3AD78274" w14:textId="77777777" w:rsidR="00886CAB" w:rsidRPr="00670D23" w:rsidRDefault="00886CAB" w:rsidP="00271925">
            <w:pPr>
              <w:jc w:val="center"/>
              <w:rPr>
                <w:rFonts w:ascii="Garamond" w:hAnsi="Garamond"/>
                <w:b/>
              </w:rPr>
            </w:pPr>
            <w:r w:rsidRPr="00670D23">
              <w:rPr>
                <w:rFonts w:ascii="Garamond" w:hAnsi="Garamond"/>
                <w:b/>
              </w:rPr>
              <w:t>1.</w:t>
            </w:r>
          </w:p>
          <w:p w14:paraId="78B46950" w14:textId="77777777" w:rsidR="00886CAB" w:rsidRPr="00670D23" w:rsidRDefault="00886CAB" w:rsidP="00271925">
            <w:pPr>
              <w:jc w:val="center"/>
              <w:rPr>
                <w:rFonts w:ascii="Garamond" w:hAnsi="Garamond"/>
                <w:b/>
              </w:rPr>
            </w:pPr>
          </w:p>
          <w:p w14:paraId="3C3925B6" w14:textId="77777777" w:rsidR="00886CAB" w:rsidRPr="00670D23" w:rsidRDefault="00886CAB" w:rsidP="00271925">
            <w:pPr>
              <w:jc w:val="center"/>
              <w:rPr>
                <w:rFonts w:ascii="Garamond" w:hAnsi="Garamond"/>
                <w:b/>
              </w:rPr>
            </w:pPr>
          </w:p>
        </w:tc>
        <w:tc>
          <w:tcPr>
            <w:tcW w:w="4250" w:type="dxa"/>
            <w:gridSpan w:val="4"/>
            <w:tcBorders>
              <w:bottom w:val="single" w:sz="4" w:space="0" w:color="auto"/>
            </w:tcBorders>
            <w:shd w:val="clear" w:color="auto" w:fill="auto"/>
          </w:tcPr>
          <w:p w14:paraId="7768967F" w14:textId="77777777" w:rsidR="00886CAB" w:rsidRPr="00670D23" w:rsidRDefault="00886CAB" w:rsidP="00271925">
            <w:pPr>
              <w:jc w:val="both"/>
            </w:pPr>
            <w:r w:rsidRPr="00670D23">
              <w:t>Realizar reuniões com o Diretor Geral de Administração e Diretor de Licitações e Projetos para avaliar as exigências contidas no Termo de Referência.</w:t>
            </w:r>
          </w:p>
        </w:tc>
        <w:tc>
          <w:tcPr>
            <w:tcW w:w="3398" w:type="dxa"/>
            <w:gridSpan w:val="4"/>
            <w:tcBorders>
              <w:bottom w:val="single" w:sz="4" w:space="0" w:color="auto"/>
            </w:tcBorders>
            <w:shd w:val="clear" w:color="auto" w:fill="auto"/>
          </w:tcPr>
          <w:p w14:paraId="02628F1C" w14:textId="77777777" w:rsidR="00886CAB" w:rsidRPr="00670D23" w:rsidRDefault="00886CAB" w:rsidP="00271925">
            <w:pPr>
              <w:jc w:val="center"/>
            </w:pPr>
          </w:p>
          <w:p w14:paraId="1A18DA26" w14:textId="77777777" w:rsidR="00886CAB" w:rsidRPr="00670D23" w:rsidRDefault="00886CAB" w:rsidP="00271925">
            <w:pPr>
              <w:jc w:val="center"/>
            </w:pPr>
          </w:p>
          <w:p w14:paraId="4675A764" w14:textId="77777777" w:rsidR="00886CAB" w:rsidRPr="00670D23" w:rsidRDefault="00886CAB" w:rsidP="00271925">
            <w:pPr>
              <w:jc w:val="center"/>
            </w:pPr>
            <w:r w:rsidRPr="00670D23">
              <w:t>C</w:t>
            </w:r>
            <w:r>
              <w:t>hefe da Seção de Licitações e seus Chefes de S</w:t>
            </w:r>
            <w:r w:rsidRPr="00670D23">
              <w:t>etores</w:t>
            </w:r>
          </w:p>
          <w:p w14:paraId="2AA39207" w14:textId="77777777" w:rsidR="00886CAB" w:rsidRPr="00670D23" w:rsidRDefault="00886CAB" w:rsidP="00271925"/>
        </w:tc>
      </w:tr>
      <w:tr w:rsidR="00886CAB" w:rsidRPr="00670D23" w14:paraId="3A7440FB" w14:textId="77777777" w:rsidTr="00271925">
        <w:trPr>
          <w:trHeight w:val="64"/>
        </w:trPr>
        <w:tc>
          <w:tcPr>
            <w:tcW w:w="846" w:type="dxa"/>
            <w:tcBorders>
              <w:top w:val="single" w:sz="4" w:space="0" w:color="auto"/>
              <w:bottom w:val="single" w:sz="4" w:space="0" w:color="auto"/>
            </w:tcBorders>
            <w:shd w:val="clear" w:color="auto" w:fill="auto"/>
          </w:tcPr>
          <w:p w14:paraId="2889C809" w14:textId="77777777" w:rsidR="00886CAB" w:rsidRPr="00670D23" w:rsidRDefault="00886CAB" w:rsidP="00271925">
            <w:pPr>
              <w:jc w:val="center"/>
              <w:rPr>
                <w:rFonts w:ascii="Garamond" w:hAnsi="Garamond" w:cs="Arial"/>
                <w:b/>
              </w:rPr>
            </w:pPr>
          </w:p>
          <w:p w14:paraId="48CBD710" w14:textId="77777777" w:rsidR="00886CAB" w:rsidRPr="00670D23" w:rsidRDefault="00886CAB" w:rsidP="00271925">
            <w:pPr>
              <w:jc w:val="center"/>
              <w:rPr>
                <w:rFonts w:ascii="Garamond" w:hAnsi="Garamond" w:cs="Arial"/>
                <w:b/>
              </w:rPr>
            </w:pPr>
            <w:r w:rsidRPr="00670D23">
              <w:rPr>
                <w:rFonts w:ascii="Garamond" w:hAnsi="Garamond" w:cs="Arial"/>
                <w:b/>
              </w:rPr>
              <w:t>2.</w:t>
            </w:r>
          </w:p>
          <w:p w14:paraId="4F0659D4" w14:textId="77777777" w:rsidR="00886CAB" w:rsidRPr="00670D23" w:rsidRDefault="00886CAB" w:rsidP="00271925">
            <w:pPr>
              <w:rPr>
                <w:rFonts w:ascii="Garamond" w:hAnsi="Garamond" w:cs="Arial"/>
                <w:b/>
              </w:rPr>
            </w:pPr>
          </w:p>
          <w:p w14:paraId="41B0EBC3" w14:textId="77777777" w:rsidR="00886CAB" w:rsidRPr="00670D23" w:rsidRDefault="00886CAB" w:rsidP="00271925">
            <w:pPr>
              <w:jc w:val="center"/>
              <w:rPr>
                <w:rFonts w:ascii="Garamond" w:hAnsi="Garamond"/>
                <w:b/>
              </w:rPr>
            </w:pPr>
          </w:p>
        </w:tc>
        <w:tc>
          <w:tcPr>
            <w:tcW w:w="4250" w:type="dxa"/>
            <w:gridSpan w:val="4"/>
            <w:tcBorders>
              <w:top w:val="single" w:sz="4" w:space="0" w:color="auto"/>
              <w:bottom w:val="single" w:sz="4" w:space="0" w:color="auto"/>
            </w:tcBorders>
            <w:shd w:val="clear" w:color="auto" w:fill="auto"/>
          </w:tcPr>
          <w:p w14:paraId="3B517833" w14:textId="77777777" w:rsidR="00886CAB" w:rsidRPr="00670D23" w:rsidRDefault="00886CAB" w:rsidP="00271925">
            <w:pPr>
              <w:jc w:val="both"/>
            </w:pPr>
            <w:r w:rsidRPr="00670D23">
              <w:t xml:space="preserve">Revisar o Termo de Referência e especificar apenas exigências adequadas à realidade da SEPM. </w:t>
            </w:r>
          </w:p>
        </w:tc>
        <w:tc>
          <w:tcPr>
            <w:tcW w:w="3398" w:type="dxa"/>
            <w:gridSpan w:val="4"/>
            <w:tcBorders>
              <w:top w:val="single" w:sz="4" w:space="0" w:color="auto"/>
              <w:bottom w:val="single" w:sz="4" w:space="0" w:color="auto"/>
            </w:tcBorders>
            <w:shd w:val="clear" w:color="auto" w:fill="auto"/>
          </w:tcPr>
          <w:p w14:paraId="3F7D06A2" w14:textId="77777777" w:rsidR="00886CAB" w:rsidRPr="00670D23" w:rsidRDefault="00886CAB" w:rsidP="00271925">
            <w:r w:rsidRPr="00670D23">
              <w:t>Chefe do Setor de Termo de Referência</w:t>
            </w:r>
          </w:p>
        </w:tc>
      </w:tr>
      <w:tr w:rsidR="00886CAB" w:rsidRPr="00670D23" w14:paraId="2E97CFC0" w14:textId="77777777" w:rsidTr="00271925">
        <w:tc>
          <w:tcPr>
            <w:tcW w:w="846" w:type="dxa"/>
            <w:shd w:val="clear" w:color="auto" w:fill="A6A6A6"/>
          </w:tcPr>
          <w:p w14:paraId="18EDA5A4"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6FF850DA" w14:textId="77777777" w:rsidR="00886CAB" w:rsidRPr="00670D23" w:rsidRDefault="00886CAB" w:rsidP="00271925">
            <w:pPr>
              <w:spacing w:line="276" w:lineRule="auto"/>
              <w:jc w:val="center"/>
            </w:pPr>
            <w:r w:rsidRPr="00670D23">
              <w:t>Ação de Contingência</w:t>
            </w:r>
          </w:p>
        </w:tc>
        <w:tc>
          <w:tcPr>
            <w:tcW w:w="3398" w:type="dxa"/>
            <w:gridSpan w:val="4"/>
            <w:shd w:val="clear" w:color="auto" w:fill="A6A6A6"/>
          </w:tcPr>
          <w:p w14:paraId="2442B7F4" w14:textId="77777777" w:rsidR="00886CAB" w:rsidRPr="00670D23" w:rsidRDefault="00886CAB" w:rsidP="00271925">
            <w:pPr>
              <w:spacing w:line="276" w:lineRule="auto"/>
              <w:jc w:val="center"/>
            </w:pPr>
            <w:r w:rsidRPr="00670D23">
              <w:t>Responsável</w:t>
            </w:r>
          </w:p>
        </w:tc>
      </w:tr>
      <w:tr w:rsidR="00886CAB" w:rsidRPr="00670D23" w14:paraId="3A572C1C" w14:textId="77777777" w:rsidTr="00271925">
        <w:tc>
          <w:tcPr>
            <w:tcW w:w="846" w:type="dxa"/>
            <w:shd w:val="clear" w:color="auto" w:fill="auto"/>
          </w:tcPr>
          <w:p w14:paraId="1109D6DD"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4"/>
            <w:shd w:val="clear" w:color="auto" w:fill="auto"/>
          </w:tcPr>
          <w:p w14:paraId="41849528" w14:textId="77777777" w:rsidR="00886CAB" w:rsidRPr="00670D23" w:rsidRDefault="00886CAB" w:rsidP="00271925">
            <w:pPr>
              <w:spacing w:line="276" w:lineRule="auto"/>
              <w:jc w:val="center"/>
            </w:pPr>
            <w:r>
              <w:t>Retificar o Edital</w:t>
            </w:r>
          </w:p>
        </w:tc>
        <w:tc>
          <w:tcPr>
            <w:tcW w:w="3398" w:type="dxa"/>
            <w:gridSpan w:val="4"/>
            <w:shd w:val="clear" w:color="auto" w:fill="auto"/>
          </w:tcPr>
          <w:p w14:paraId="165AF434" w14:textId="77777777" w:rsidR="00886CAB" w:rsidRPr="00670D23" w:rsidRDefault="00886CAB" w:rsidP="00271925">
            <w:pPr>
              <w:tabs>
                <w:tab w:val="left" w:pos="1530"/>
                <w:tab w:val="center" w:pos="1591"/>
              </w:tabs>
              <w:spacing w:line="276" w:lineRule="auto"/>
              <w:jc w:val="center"/>
            </w:pPr>
            <w:r>
              <w:t>DLP – Setor de Edital</w:t>
            </w:r>
          </w:p>
        </w:tc>
      </w:tr>
      <w:tr w:rsidR="00886CAB" w:rsidRPr="00670D23" w14:paraId="78B88D8E" w14:textId="77777777" w:rsidTr="00271925">
        <w:tc>
          <w:tcPr>
            <w:tcW w:w="8494" w:type="dxa"/>
            <w:gridSpan w:val="9"/>
            <w:shd w:val="clear" w:color="auto" w:fill="808080"/>
          </w:tcPr>
          <w:p w14:paraId="3D43F102" w14:textId="77777777" w:rsidR="00886CAB" w:rsidRPr="00670D23" w:rsidRDefault="00886CAB" w:rsidP="00271925">
            <w:pPr>
              <w:spacing w:line="276" w:lineRule="auto"/>
              <w:jc w:val="center"/>
              <w:rPr>
                <w:rFonts w:ascii="Garamond" w:hAnsi="Garamond"/>
                <w:b/>
              </w:rPr>
            </w:pPr>
          </w:p>
          <w:p w14:paraId="7281B476" w14:textId="77777777" w:rsidR="00886CAB" w:rsidRPr="00670D23" w:rsidRDefault="00886CAB" w:rsidP="00271925">
            <w:pPr>
              <w:spacing w:line="276" w:lineRule="auto"/>
              <w:jc w:val="center"/>
              <w:rPr>
                <w:rFonts w:ascii="Garamond" w:hAnsi="Garamond"/>
                <w:b/>
              </w:rPr>
            </w:pPr>
            <w:r w:rsidRPr="00670D23">
              <w:rPr>
                <w:rFonts w:ascii="Garamond" w:hAnsi="Garamond"/>
                <w:b/>
              </w:rPr>
              <w:t>RISCO 06</w:t>
            </w:r>
          </w:p>
          <w:p w14:paraId="74F511CB" w14:textId="77777777" w:rsidR="00886CAB" w:rsidRPr="00670D23" w:rsidRDefault="00886CAB" w:rsidP="00271925">
            <w:pPr>
              <w:spacing w:line="276" w:lineRule="auto"/>
              <w:jc w:val="center"/>
              <w:rPr>
                <w:rFonts w:ascii="Garamond" w:hAnsi="Garamond"/>
                <w:b/>
              </w:rPr>
            </w:pPr>
          </w:p>
        </w:tc>
      </w:tr>
      <w:tr w:rsidR="00886CAB" w:rsidRPr="00670D23" w14:paraId="47136AC6" w14:textId="77777777" w:rsidTr="00271925">
        <w:tc>
          <w:tcPr>
            <w:tcW w:w="3397" w:type="dxa"/>
            <w:gridSpan w:val="3"/>
            <w:vMerge w:val="restart"/>
            <w:shd w:val="clear" w:color="auto" w:fill="A6A6A6"/>
          </w:tcPr>
          <w:p w14:paraId="5B1B87AE"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4A310B3B"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99" w:type="dxa"/>
            <w:gridSpan w:val="2"/>
            <w:shd w:val="clear" w:color="auto" w:fill="auto"/>
          </w:tcPr>
          <w:p w14:paraId="5688BB49" w14:textId="77777777" w:rsidR="00886CAB" w:rsidRPr="00670D23" w:rsidRDefault="00886CAB" w:rsidP="00271925">
            <w:pPr>
              <w:spacing w:line="276" w:lineRule="auto"/>
              <w:jc w:val="center"/>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Baixa</w:t>
            </w:r>
          </w:p>
        </w:tc>
        <w:tc>
          <w:tcPr>
            <w:tcW w:w="1699" w:type="dxa"/>
            <w:gridSpan w:val="2"/>
            <w:shd w:val="clear" w:color="auto" w:fill="auto"/>
          </w:tcPr>
          <w:p w14:paraId="5685CC17" w14:textId="77777777" w:rsidR="00886CAB" w:rsidRPr="00670D23" w:rsidRDefault="00886CAB" w:rsidP="00271925">
            <w:pPr>
              <w:spacing w:line="276" w:lineRule="auto"/>
              <w:rPr>
                <w:rFonts w:ascii="Garamond" w:hAnsi="Garamond"/>
              </w:rPr>
            </w:pPr>
            <w:r w:rsidRPr="00670D23">
              <w:rPr>
                <w:rFonts w:ascii="Garamond" w:hAnsi="Garamond"/>
              </w:rPr>
              <w:t>()  Média</w:t>
            </w:r>
          </w:p>
        </w:tc>
        <w:tc>
          <w:tcPr>
            <w:tcW w:w="1699" w:type="dxa"/>
            <w:gridSpan w:val="2"/>
            <w:shd w:val="clear" w:color="auto" w:fill="auto"/>
          </w:tcPr>
          <w:p w14:paraId="65F36FC3" w14:textId="77777777" w:rsidR="00886CAB" w:rsidRPr="00670D23" w:rsidRDefault="00886CAB" w:rsidP="00271925">
            <w:pPr>
              <w:spacing w:line="276" w:lineRule="auto"/>
              <w:rPr>
                <w:rFonts w:ascii="Garamond" w:hAnsi="Garamond"/>
              </w:rPr>
            </w:pPr>
            <w:r w:rsidRPr="00670D23">
              <w:rPr>
                <w:rFonts w:ascii="Garamond" w:hAnsi="Garamond"/>
              </w:rPr>
              <w:t>(     ) Alta</w:t>
            </w:r>
          </w:p>
        </w:tc>
      </w:tr>
      <w:tr w:rsidR="00886CAB" w:rsidRPr="00670D23" w14:paraId="6E6AA4BA" w14:textId="77777777" w:rsidTr="00271925">
        <w:tc>
          <w:tcPr>
            <w:tcW w:w="3397" w:type="dxa"/>
            <w:gridSpan w:val="3"/>
            <w:vMerge/>
            <w:shd w:val="clear" w:color="auto" w:fill="A6A6A6"/>
          </w:tcPr>
          <w:p w14:paraId="4EF40D17" w14:textId="77777777" w:rsidR="00886CAB" w:rsidRPr="00670D23" w:rsidRDefault="00886CAB" w:rsidP="00271925">
            <w:pPr>
              <w:spacing w:line="276" w:lineRule="auto"/>
              <w:jc w:val="center"/>
              <w:rPr>
                <w:rFonts w:ascii="Garamond" w:hAnsi="Garamond"/>
                <w:b/>
              </w:rPr>
            </w:pPr>
          </w:p>
        </w:tc>
        <w:tc>
          <w:tcPr>
            <w:tcW w:w="1699" w:type="dxa"/>
            <w:gridSpan w:val="2"/>
            <w:shd w:val="clear" w:color="auto" w:fill="auto"/>
          </w:tcPr>
          <w:p w14:paraId="03A6F90F"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37AD75CA"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148C88D9"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633670FA" w14:textId="77777777" w:rsidTr="00271925">
        <w:tc>
          <w:tcPr>
            <w:tcW w:w="846" w:type="dxa"/>
            <w:shd w:val="clear" w:color="auto" w:fill="A6A6A6"/>
          </w:tcPr>
          <w:p w14:paraId="0C3E60BF"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48" w:type="dxa"/>
            <w:gridSpan w:val="8"/>
            <w:shd w:val="clear" w:color="auto" w:fill="A6A6A6"/>
          </w:tcPr>
          <w:p w14:paraId="50122586"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37F10071" w14:textId="77777777" w:rsidTr="00271925">
        <w:tc>
          <w:tcPr>
            <w:tcW w:w="846" w:type="dxa"/>
            <w:shd w:val="clear" w:color="auto" w:fill="auto"/>
          </w:tcPr>
          <w:p w14:paraId="3A9904DB"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48" w:type="dxa"/>
            <w:gridSpan w:val="8"/>
            <w:shd w:val="clear" w:color="auto" w:fill="auto"/>
          </w:tcPr>
          <w:p w14:paraId="1B5C1DD4" w14:textId="77777777" w:rsidR="00886CAB" w:rsidRPr="00670D23" w:rsidRDefault="00886CAB" w:rsidP="00271925">
            <w:pPr>
              <w:spacing w:line="276" w:lineRule="auto"/>
            </w:pPr>
            <w:r w:rsidRPr="00670D23">
              <w:t>Designação de servidores para fiscalização do contrato em número insuficiente e sem a qualificação necessária, resultando em uma fiscalização ineficiente e imprecisa.</w:t>
            </w:r>
          </w:p>
        </w:tc>
      </w:tr>
      <w:tr w:rsidR="00886CAB" w:rsidRPr="00670D23" w14:paraId="25A47167" w14:textId="77777777" w:rsidTr="00271925">
        <w:tc>
          <w:tcPr>
            <w:tcW w:w="846" w:type="dxa"/>
            <w:shd w:val="clear" w:color="auto" w:fill="A6A6A6"/>
          </w:tcPr>
          <w:p w14:paraId="33AAD242"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3B50F456" w14:textId="77777777" w:rsidR="00886CAB" w:rsidRPr="00670D23" w:rsidRDefault="00886CAB" w:rsidP="00271925">
            <w:pPr>
              <w:spacing w:line="276" w:lineRule="auto"/>
              <w:jc w:val="center"/>
              <w:rPr>
                <w:rFonts w:ascii="Garamond" w:hAnsi="Garamond"/>
                <w:b/>
              </w:rPr>
            </w:pPr>
            <w:r w:rsidRPr="00670D23">
              <w:rPr>
                <w:rFonts w:ascii="Garamond" w:hAnsi="Garamond"/>
                <w:b/>
              </w:rPr>
              <w:t>Ação Preventiva</w:t>
            </w:r>
          </w:p>
        </w:tc>
        <w:tc>
          <w:tcPr>
            <w:tcW w:w="3398" w:type="dxa"/>
            <w:gridSpan w:val="4"/>
            <w:shd w:val="clear" w:color="auto" w:fill="A6A6A6"/>
          </w:tcPr>
          <w:p w14:paraId="2BBA5039"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11D2921F" w14:textId="77777777" w:rsidTr="00271925">
        <w:trPr>
          <w:trHeight w:val="1413"/>
        </w:trPr>
        <w:tc>
          <w:tcPr>
            <w:tcW w:w="846" w:type="dxa"/>
            <w:tcBorders>
              <w:bottom w:val="single" w:sz="4" w:space="0" w:color="auto"/>
            </w:tcBorders>
            <w:shd w:val="clear" w:color="auto" w:fill="auto"/>
            <w:vAlign w:val="center"/>
          </w:tcPr>
          <w:p w14:paraId="309F35F7" w14:textId="77777777" w:rsidR="00886CAB" w:rsidRPr="00670D23" w:rsidRDefault="00886CAB" w:rsidP="00271925">
            <w:pPr>
              <w:spacing w:line="276" w:lineRule="auto"/>
              <w:jc w:val="center"/>
              <w:rPr>
                <w:rFonts w:ascii="Garamond" w:hAnsi="Garamond"/>
                <w:b/>
              </w:rPr>
            </w:pPr>
          </w:p>
          <w:p w14:paraId="66E60B63"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p w14:paraId="224FB9D2" w14:textId="77777777" w:rsidR="00886CAB" w:rsidRPr="00670D23" w:rsidRDefault="00886CAB" w:rsidP="00271925">
            <w:pPr>
              <w:spacing w:line="276" w:lineRule="auto"/>
              <w:jc w:val="center"/>
              <w:rPr>
                <w:rFonts w:ascii="Garamond" w:hAnsi="Garamond"/>
                <w:b/>
              </w:rPr>
            </w:pPr>
          </w:p>
          <w:p w14:paraId="6798737F" w14:textId="77777777" w:rsidR="00886CAB" w:rsidRPr="00670D23" w:rsidRDefault="00886CAB" w:rsidP="00271925">
            <w:pPr>
              <w:spacing w:line="276" w:lineRule="auto"/>
              <w:jc w:val="center"/>
              <w:rPr>
                <w:rFonts w:ascii="Garamond" w:hAnsi="Garamond"/>
                <w:b/>
              </w:rPr>
            </w:pPr>
          </w:p>
        </w:tc>
        <w:tc>
          <w:tcPr>
            <w:tcW w:w="4250" w:type="dxa"/>
            <w:gridSpan w:val="4"/>
            <w:tcBorders>
              <w:bottom w:val="single" w:sz="4" w:space="0" w:color="auto"/>
            </w:tcBorders>
            <w:shd w:val="clear" w:color="auto" w:fill="auto"/>
            <w:vAlign w:val="center"/>
          </w:tcPr>
          <w:p w14:paraId="5E93B08B" w14:textId="77777777" w:rsidR="00886CAB" w:rsidRPr="00670D23" w:rsidRDefault="00886CAB" w:rsidP="00271925">
            <w:pPr>
              <w:spacing w:line="276" w:lineRule="auto"/>
              <w:jc w:val="both"/>
            </w:pPr>
            <w:r w:rsidRPr="00670D23">
              <w:t xml:space="preserve">Designar para a equipe de fiscalização (técnica e administrativa) servidores com </w:t>
            </w:r>
            <w:r w:rsidRPr="00670D23">
              <w:rPr>
                <w:i/>
              </w:rPr>
              <w:t>expertise</w:t>
            </w:r>
            <w:r w:rsidRPr="00670D23">
              <w:t xml:space="preserve"> no objeto da licitação e com disponibilidade para a realização de uma fiscalização efetiva</w:t>
            </w:r>
          </w:p>
        </w:tc>
        <w:tc>
          <w:tcPr>
            <w:tcW w:w="3398" w:type="dxa"/>
            <w:gridSpan w:val="4"/>
            <w:tcBorders>
              <w:bottom w:val="single" w:sz="4" w:space="0" w:color="auto"/>
            </w:tcBorders>
            <w:shd w:val="clear" w:color="auto" w:fill="auto"/>
            <w:vAlign w:val="center"/>
          </w:tcPr>
          <w:p w14:paraId="62E8A36E" w14:textId="77777777" w:rsidR="00886CAB" w:rsidRPr="00670D23" w:rsidRDefault="00886CAB" w:rsidP="00271925">
            <w:pPr>
              <w:spacing w:line="276" w:lineRule="auto"/>
              <w:jc w:val="both"/>
            </w:pPr>
            <w:r w:rsidRPr="00670D23">
              <w:t>Comandantes, Chefes, Diretores das Unidades Administrativas contempladas com a aquisição do objeto</w:t>
            </w:r>
          </w:p>
        </w:tc>
      </w:tr>
      <w:tr w:rsidR="00886CAB" w:rsidRPr="00670D23" w14:paraId="729B7842" w14:textId="77777777" w:rsidTr="00271925">
        <w:tc>
          <w:tcPr>
            <w:tcW w:w="846" w:type="dxa"/>
            <w:shd w:val="clear" w:color="auto" w:fill="A6A6A6"/>
          </w:tcPr>
          <w:p w14:paraId="563C7CF6"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6992D111" w14:textId="77777777" w:rsidR="00886CAB" w:rsidRPr="00670D23" w:rsidRDefault="00886CAB" w:rsidP="00271925">
            <w:pPr>
              <w:spacing w:line="276" w:lineRule="auto"/>
              <w:jc w:val="center"/>
              <w:rPr>
                <w:b/>
              </w:rPr>
            </w:pPr>
            <w:r w:rsidRPr="00670D23">
              <w:rPr>
                <w:b/>
              </w:rPr>
              <w:t>Ação de Contingência</w:t>
            </w:r>
          </w:p>
        </w:tc>
        <w:tc>
          <w:tcPr>
            <w:tcW w:w="3398" w:type="dxa"/>
            <w:gridSpan w:val="4"/>
            <w:shd w:val="clear" w:color="auto" w:fill="A6A6A6"/>
          </w:tcPr>
          <w:p w14:paraId="406B6200"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22B8609F" w14:textId="77777777" w:rsidTr="00271925">
        <w:trPr>
          <w:trHeight w:val="607"/>
        </w:trPr>
        <w:tc>
          <w:tcPr>
            <w:tcW w:w="846" w:type="dxa"/>
            <w:shd w:val="clear" w:color="auto" w:fill="auto"/>
            <w:vAlign w:val="center"/>
          </w:tcPr>
          <w:p w14:paraId="51616925"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4"/>
            <w:shd w:val="clear" w:color="auto" w:fill="auto"/>
            <w:vAlign w:val="center"/>
          </w:tcPr>
          <w:p w14:paraId="210BA34F" w14:textId="77777777" w:rsidR="00886CAB" w:rsidRPr="00670D23" w:rsidRDefault="00886CAB" w:rsidP="00271925">
            <w:pPr>
              <w:spacing w:line="276" w:lineRule="auto"/>
              <w:jc w:val="center"/>
            </w:pPr>
            <w:r>
              <w:t>Trocar a Comissão de Fiscais nomeada, bem como providenciar a qualificação da mesma</w:t>
            </w:r>
          </w:p>
        </w:tc>
        <w:tc>
          <w:tcPr>
            <w:tcW w:w="3398" w:type="dxa"/>
            <w:gridSpan w:val="4"/>
            <w:shd w:val="clear" w:color="auto" w:fill="auto"/>
            <w:vAlign w:val="center"/>
          </w:tcPr>
          <w:p w14:paraId="5684D2A2" w14:textId="77777777" w:rsidR="00886CAB" w:rsidRDefault="00886CAB" w:rsidP="00271925">
            <w:pPr>
              <w:spacing w:line="276" w:lineRule="auto"/>
              <w:jc w:val="center"/>
            </w:pPr>
          </w:p>
          <w:p w14:paraId="40916EE3" w14:textId="77777777" w:rsidR="00886CAB" w:rsidRDefault="00886CAB" w:rsidP="00271925">
            <w:pPr>
              <w:spacing w:line="276" w:lineRule="auto"/>
              <w:jc w:val="center"/>
            </w:pPr>
          </w:p>
          <w:p w14:paraId="2657D2BB" w14:textId="77777777" w:rsidR="00886CAB" w:rsidRDefault="00886CAB" w:rsidP="00271925">
            <w:pPr>
              <w:spacing w:line="276" w:lineRule="auto"/>
              <w:jc w:val="center"/>
            </w:pPr>
            <w:r w:rsidRPr="00A476D0">
              <w:t>DLP</w:t>
            </w:r>
            <w:r>
              <w:t xml:space="preserve"> – Seção de Contratos</w:t>
            </w:r>
          </w:p>
          <w:p w14:paraId="123C28BA" w14:textId="77777777" w:rsidR="00886CAB" w:rsidRDefault="00886CAB" w:rsidP="00271925">
            <w:pPr>
              <w:spacing w:line="276" w:lineRule="auto"/>
              <w:jc w:val="center"/>
            </w:pPr>
          </w:p>
          <w:p w14:paraId="28F3246A" w14:textId="77777777" w:rsidR="00886CAB" w:rsidRDefault="00886CAB" w:rsidP="00271925">
            <w:pPr>
              <w:spacing w:line="276" w:lineRule="auto"/>
              <w:jc w:val="center"/>
            </w:pPr>
          </w:p>
          <w:p w14:paraId="12C8BCDE" w14:textId="77777777" w:rsidR="00886CAB" w:rsidRDefault="00886CAB" w:rsidP="00271925">
            <w:pPr>
              <w:spacing w:line="276" w:lineRule="auto"/>
              <w:jc w:val="center"/>
            </w:pPr>
          </w:p>
          <w:p w14:paraId="3A0259A1" w14:textId="77777777" w:rsidR="00886CAB" w:rsidRDefault="00886CAB" w:rsidP="00271925">
            <w:pPr>
              <w:spacing w:line="276" w:lineRule="auto"/>
              <w:jc w:val="center"/>
            </w:pPr>
          </w:p>
          <w:p w14:paraId="07354C2F" w14:textId="77777777" w:rsidR="00886CAB" w:rsidRPr="00A476D0" w:rsidRDefault="00886CAB" w:rsidP="00271925">
            <w:pPr>
              <w:spacing w:line="276" w:lineRule="auto"/>
              <w:jc w:val="center"/>
            </w:pPr>
          </w:p>
        </w:tc>
      </w:tr>
      <w:tr w:rsidR="00886CAB" w:rsidRPr="00670D23" w14:paraId="0E491BB4" w14:textId="77777777" w:rsidTr="00271925">
        <w:tc>
          <w:tcPr>
            <w:tcW w:w="8494" w:type="dxa"/>
            <w:gridSpan w:val="9"/>
            <w:shd w:val="clear" w:color="auto" w:fill="808080"/>
          </w:tcPr>
          <w:p w14:paraId="165F7A6C" w14:textId="77777777" w:rsidR="00886CAB" w:rsidRPr="00670D23" w:rsidRDefault="00886CAB" w:rsidP="00271925">
            <w:pPr>
              <w:spacing w:line="276" w:lineRule="auto"/>
              <w:jc w:val="center"/>
              <w:rPr>
                <w:rFonts w:ascii="Garamond" w:hAnsi="Garamond"/>
                <w:b/>
              </w:rPr>
            </w:pPr>
            <w:r w:rsidRPr="00670D23">
              <w:br w:type="page"/>
            </w:r>
          </w:p>
          <w:p w14:paraId="67E83FB9" w14:textId="77777777" w:rsidR="00886CAB" w:rsidRPr="00670D23" w:rsidRDefault="00886CAB" w:rsidP="00271925">
            <w:pPr>
              <w:spacing w:line="276" w:lineRule="auto"/>
              <w:jc w:val="center"/>
              <w:rPr>
                <w:rFonts w:ascii="Garamond" w:hAnsi="Garamond"/>
                <w:b/>
              </w:rPr>
            </w:pPr>
            <w:r w:rsidRPr="00670D23">
              <w:rPr>
                <w:rFonts w:ascii="Garamond" w:hAnsi="Garamond"/>
                <w:b/>
              </w:rPr>
              <w:t>RISCO 07</w:t>
            </w:r>
          </w:p>
          <w:p w14:paraId="53E188C7" w14:textId="77777777" w:rsidR="00886CAB" w:rsidRPr="00670D23" w:rsidRDefault="00886CAB" w:rsidP="00271925">
            <w:pPr>
              <w:spacing w:line="276" w:lineRule="auto"/>
              <w:jc w:val="center"/>
              <w:rPr>
                <w:rFonts w:ascii="Garamond" w:hAnsi="Garamond"/>
                <w:b/>
              </w:rPr>
            </w:pPr>
          </w:p>
        </w:tc>
      </w:tr>
      <w:tr w:rsidR="00886CAB" w:rsidRPr="00670D23" w14:paraId="0E2B6F2B" w14:textId="77777777" w:rsidTr="00271925">
        <w:tc>
          <w:tcPr>
            <w:tcW w:w="3397" w:type="dxa"/>
            <w:gridSpan w:val="3"/>
            <w:vMerge w:val="restart"/>
            <w:shd w:val="clear" w:color="auto" w:fill="A6A6A6"/>
          </w:tcPr>
          <w:p w14:paraId="25B880F7"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32383C87"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99" w:type="dxa"/>
            <w:gridSpan w:val="2"/>
            <w:shd w:val="clear" w:color="auto" w:fill="auto"/>
          </w:tcPr>
          <w:p w14:paraId="3276D4BF"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13CC64BA"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2340F609"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1A557750" w14:textId="77777777" w:rsidTr="00271925">
        <w:tc>
          <w:tcPr>
            <w:tcW w:w="3397" w:type="dxa"/>
            <w:gridSpan w:val="3"/>
            <w:vMerge/>
            <w:shd w:val="clear" w:color="auto" w:fill="A6A6A6"/>
          </w:tcPr>
          <w:p w14:paraId="33548B6E" w14:textId="77777777" w:rsidR="00886CAB" w:rsidRPr="00670D23" w:rsidRDefault="00886CAB" w:rsidP="00271925">
            <w:pPr>
              <w:spacing w:line="276" w:lineRule="auto"/>
              <w:jc w:val="center"/>
              <w:rPr>
                <w:rFonts w:ascii="Garamond" w:hAnsi="Garamond"/>
                <w:b/>
              </w:rPr>
            </w:pPr>
          </w:p>
        </w:tc>
        <w:tc>
          <w:tcPr>
            <w:tcW w:w="1699" w:type="dxa"/>
            <w:gridSpan w:val="2"/>
            <w:shd w:val="clear" w:color="auto" w:fill="auto"/>
          </w:tcPr>
          <w:p w14:paraId="4D75C763"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3A6F054B"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502AF067"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543A049E" w14:textId="77777777" w:rsidTr="00271925">
        <w:tc>
          <w:tcPr>
            <w:tcW w:w="846" w:type="dxa"/>
            <w:shd w:val="clear" w:color="auto" w:fill="A6A6A6"/>
          </w:tcPr>
          <w:p w14:paraId="5BCEEE02"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48" w:type="dxa"/>
            <w:gridSpan w:val="8"/>
            <w:shd w:val="clear" w:color="auto" w:fill="A6A6A6"/>
          </w:tcPr>
          <w:p w14:paraId="2C8DBA8A"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47DFFBAD" w14:textId="77777777" w:rsidTr="00271925">
        <w:tc>
          <w:tcPr>
            <w:tcW w:w="846" w:type="dxa"/>
            <w:shd w:val="clear" w:color="auto" w:fill="auto"/>
          </w:tcPr>
          <w:p w14:paraId="50CFFBFC"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48" w:type="dxa"/>
            <w:gridSpan w:val="8"/>
            <w:shd w:val="clear" w:color="auto" w:fill="auto"/>
          </w:tcPr>
          <w:p w14:paraId="5602E38A" w14:textId="77777777" w:rsidR="00886CAB" w:rsidRPr="00670D23" w:rsidRDefault="00886CAB" w:rsidP="00271925">
            <w:pPr>
              <w:spacing w:line="276" w:lineRule="auto"/>
            </w:pPr>
            <w:r w:rsidRPr="00670D23">
              <w:t>Dificuldade, pelos órgãos técnicos, de fornecer informações complexas, porém relevantes, ocasionando o atraso ou não finalização do processo de contratação.</w:t>
            </w:r>
          </w:p>
        </w:tc>
      </w:tr>
      <w:tr w:rsidR="00886CAB" w:rsidRPr="00670D23" w14:paraId="7DC7829D" w14:textId="77777777" w:rsidTr="00271925">
        <w:tc>
          <w:tcPr>
            <w:tcW w:w="846" w:type="dxa"/>
            <w:shd w:val="clear" w:color="auto" w:fill="A6A6A6"/>
          </w:tcPr>
          <w:p w14:paraId="76C6EDD1"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489E6030" w14:textId="77777777" w:rsidR="00886CAB" w:rsidRPr="00670D23" w:rsidRDefault="00886CAB" w:rsidP="00271925">
            <w:pPr>
              <w:spacing w:line="276" w:lineRule="auto"/>
              <w:jc w:val="center"/>
              <w:rPr>
                <w:rFonts w:ascii="Garamond" w:hAnsi="Garamond"/>
                <w:b/>
              </w:rPr>
            </w:pPr>
            <w:r w:rsidRPr="00670D23">
              <w:rPr>
                <w:rFonts w:ascii="Garamond" w:hAnsi="Garamond"/>
                <w:b/>
              </w:rPr>
              <w:t>Ação Preventiva</w:t>
            </w:r>
          </w:p>
        </w:tc>
        <w:tc>
          <w:tcPr>
            <w:tcW w:w="3398" w:type="dxa"/>
            <w:gridSpan w:val="4"/>
            <w:shd w:val="clear" w:color="auto" w:fill="A6A6A6"/>
          </w:tcPr>
          <w:p w14:paraId="7EDCF59D"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3AF45770" w14:textId="77777777" w:rsidTr="00271925">
        <w:trPr>
          <w:trHeight w:val="630"/>
        </w:trPr>
        <w:tc>
          <w:tcPr>
            <w:tcW w:w="846" w:type="dxa"/>
            <w:tcBorders>
              <w:bottom w:val="single" w:sz="4" w:space="0" w:color="auto"/>
            </w:tcBorders>
            <w:shd w:val="clear" w:color="auto" w:fill="auto"/>
            <w:vAlign w:val="center"/>
          </w:tcPr>
          <w:p w14:paraId="69EAC787"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p w14:paraId="6EF5880A" w14:textId="77777777" w:rsidR="00886CAB" w:rsidRPr="00670D23" w:rsidRDefault="00886CAB" w:rsidP="00271925">
            <w:pPr>
              <w:spacing w:line="276" w:lineRule="auto"/>
              <w:jc w:val="center"/>
              <w:rPr>
                <w:rFonts w:ascii="Garamond" w:hAnsi="Garamond"/>
                <w:b/>
              </w:rPr>
            </w:pPr>
          </w:p>
        </w:tc>
        <w:tc>
          <w:tcPr>
            <w:tcW w:w="4250" w:type="dxa"/>
            <w:gridSpan w:val="4"/>
            <w:tcBorders>
              <w:bottom w:val="single" w:sz="4" w:space="0" w:color="auto"/>
            </w:tcBorders>
            <w:shd w:val="clear" w:color="auto" w:fill="auto"/>
            <w:vAlign w:val="center"/>
          </w:tcPr>
          <w:p w14:paraId="5C70ED74" w14:textId="77777777" w:rsidR="00886CAB" w:rsidRPr="00670D23" w:rsidRDefault="00886CAB" w:rsidP="00271925">
            <w:pPr>
              <w:spacing w:line="276" w:lineRule="auto"/>
              <w:jc w:val="both"/>
              <w:rPr>
                <w:b/>
              </w:rPr>
            </w:pPr>
            <w:r w:rsidRPr="00670D23">
              <w:t xml:space="preserve">Realizar reuniões com Representante Técnico da Unidade Solicitante e da </w:t>
            </w:r>
            <w:bookmarkStart w:id="5" w:name="_Hlk527643369"/>
            <w:r w:rsidRPr="00670D23">
              <w:t>DLP</w:t>
            </w:r>
            <w:bookmarkEnd w:id="5"/>
            <w:r w:rsidRPr="00670D23">
              <w:t>.</w:t>
            </w:r>
          </w:p>
        </w:tc>
        <w:tc>
          <w:tcPr>
            <w:tcW w:w="3398" w:type="dxa"/>
            <w:gridSpan w:val="4"/>
            <w:tcBorders>
              <w:bottom w:val="single" w:sz="4" w:space="0" w:color="auto"/>
            </w:tcBorders>
            <w:shd w:val="clear" w:color="auto" w:fill="auto"/>
            <w:vAlign w:val="center"/>
          </w:tcPr>
          <w:p w14:paraId="735264DD" w14:textId="77777777" w:rsidR="00886CAB" w:rsidRPr="00670D23" w:rsidRDefault="00886CAB" w:rsidP="00271925">
            <w:pPr>
              <w:spacing w:line="276" w:lineRule="auto"/>
              <w:jc w:val="center"/>
            </w:pPr>
            <w:r w:rsidRPr="00670D23">
              <w:t>Unidade Solicitante e DLP</w:t>
            </w:r>
          </w:p>
        </w:tc>
      </w:tr>
      <w:tr w:rsidR="00886CAB" w:rsidRPr="00670D23" w14:paraId="032D1C03" w14:textId="77777777" w:rsidTr="00271925">
        <w:trPr>
          <w:trHeight w:val="285"/>
        </w:trPr>
        <w:tc>
          <w:tcPr>
            <w:tcW w:w="846" w:type="dxa"/>
            <w:tcBorders>
              <w:top w:val="single" w:sz="4" w:space="0" w:color="auto"/>
              <w:bottom w:val="single" w:sz="4" w:space="0" w:color="auto"/>
            </w:tcBorders>
            <w:shd w:val="clear" w:color="auto" w:fill="auto"/>
            <w:vAlign w:val="center"/>
          </w:tcPr>
          <w:p w14:paraId="4ACB45EB" w14:textId="77777777" w:rsidR="00886CAB" w:rsidRPr="00670D23" w:rsidRDefault="00886CAB" w:rsidP="00271925">
            <w:pPr>
              <w:spacing w:line="276" w:lineRule="auto"/>
              <w:jc w:val="center"/>
              <w:rPr>
                <w:rFonts w:ascii="Garamond" w:hAnsi="Garamond" w:cs="Arial"/>
                <w:b/>
              </w:rPr>
            </w:pPr>
            <w:r w:rsidRPr="00670D23">
              <w:rPr>
                <w:rFonts w:ascii="Garamond" w:hAnsi="Garamond" w:cs="Arial"/>
                <w:b/>
              </w:rPr>
              <w:t>2.</w:t>
            </w:r>
          </w:p>
          <w:p w14:paraId="7346273A" w14:textId="77777777" w:rsidR="00886CAB" w:rsidRPr="00670D23" w:rsidRDefault="00886CAB" w:rsidP="00271925">
            <w:pPr>
              <w:spacing w:line="276" w:lineRule="auto"/>
              <w:jc w:val="center"/>
              <w:rPr>
                <w:rFonts w:ascii="Garamond" w:hAnsi="Garamond" w:cs="Arial"/>
                <w:b/>
              </w:rPr>
            </w:pPr>
          </w:p>
          <w:p w14:paraId="655BDA9F" w14:textId="77777777" w:rsidR="00886CAB" w:rsidRPr="00670D23" w:rsidRDefault="00886CAB" w:rsidP="00271925">
            <w:pPr>
              <w:spacing w:line="276" w:lineRule="auto"/>
              <w:jc w:val="center"/>
              <w:rPr>
                <w:rFonts w:ascii="Garamond" w:hAnsi="Garamond" w:cs="Arial"/>
                <w:b/>
              </w:rPr>
            </w:pPr>
          </w:p>
          <w:p w14:paraId="0FDEFE06" w14:textId="77777777" w:rsidR="00886CAB" w:rsidRPr="00670D23" w:rsidRDefault="00886CAB" w:rsidP="00271925">
            <w:pPr>
              <w:spacing w:line="276" w:lineRule="auto"/>
              <w:jc w:val="center"/>
              <w:rPr>
                <w:rFonts w:ascii="Garamond" w:hAnsi="Garamond"/>
                <w:b/>
              </w:rPr>
            </w:pPr>
          </w:p>
        </w:tc>
        <w:tc>
          <w:tcPr>
            <w:tcW w:w="4250" w:type="dxa"/>
            <w:gridSpan w:val="4"/>
            <w:tcBorders>
              <w:top w:val="single" w:sz="4" w:space="0" w:color="auto"/>
              <w:bottom w:val="single" w:sz="4" w:space="0" w:color="auto"/>
            </w:tcBorders>
            <w:shd w:val="clear" w:color="auto" w:fill="auto"/>
            <w:vAlign w:val="center"/>
          </w:tcPr>
          <w:p w14:paraId="78C3F41C" w14:textId="77777777" w:rsidR="00886CAB" w:rsidRPr="00670D23" w:rsidRDefault="00886CAB" w:rsidP="00271925">
            <w:pPr>
              <w:spacing w:line="276" w:lineRule="auto"/>
              <w:jc w:val="both"/>
            </w:pPr>
            <w:r w:rsidRPr="00670D23">
              <w:t>Designar 01 servidor de cada seção envolvida para trabalhar exclusivamente na elaboração das informações técnicas necessárias à licitação.</w:t>
            </w:r>
          </w:p>
        </w:tc>
        <w:tc>
          <w:tcPr>
            <w:tcW w:w="3398" w:type="dxa"/>
            <w:gridSpan w:val="4"/>
            <w:tcBorders>
              <w:top w:val="single" w:sz="4" w:space="0" w:color="auto"/>
              <w:bottom w:val="single" w:sz="4" w:space="0" w:color="auto"/>
            </w:tcBorders>
            <w:shd w:val="clear" w:color="auto" w:fill="auto"/>
            <w:vAlign w:val="center"/>
          </w:tcPr>
          <w:p w14:paraId="1078BE66" w14:textId="77777777" w:rsidR="00886CAB" w:rsidRPr="00670D23" w:rsidRDefault="00886CAB" w:rsidP="00271925">
            <w:pPr>
              <w:spacing w:line="276" w:lineRule="auto"/>
              <w:jc w:val="center"/>
            </w:pPr>
            <w:r w:rsidRPr="00670D23">
              <w:t>DLP</w:t>
            </w:r>
          </w:p>
        </w:tc>
      </w:tr>
      <w:tr w:rsidR="00886CAB" w:rsidRPr="00670D23" w14:paraId="7A28997B" w14:textId="77777777" w:rsidTr="00271925">
        <w:tc>
          <w:tcPr>
            <w:tcW w:w="846" w:type="dxa"/>
            <w:shd w:val="clear" w:color="auto" w:fill="A6A6A6"/>
          </w:tcPr>
          <w:p w14:paraId="7498411B"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1006947C" w14:textId="77777777" w:rsidR="00886CAB" w:rsidRPr="00670D23" w:rsidRDefault="00886CAB" w:rsidP="00271925">
            <w:pPr>
              <w:spacing w:line="276" w:lineRule="auto"/>
              <w:jc w:val="center"/>
              <w:rPr>
                <w:b/>
              </w:rPr>
            </w:pPr>
            <w:r w:rsidRPr="00670D23">
              <w:rPr>
                <w:b/>
              </w:rPr>
              <w:t>Ação de Contingência</w:t>
            </w:r>
          </w:p>
        </w:tc>
        <w:tc>
          <w:tcPr>
            <w:tcW w:w="3398" w:type="dxa"/>
            <w:gridSpan w:val="4"/>
            <w:shd w:val="clear" w:color="auto" w:fill="A6A6A6"/>
          </w:tcPr>
          <w:p w14:paraId="677B2433" w14:textId="77777777" w:rsidR="00886CAB" w:rsidRPr="00670D23" w:rsidRDefault="00886CAB" w:rsidP="00271925">
            <w:pPr>
              <w:spacing w:line="276" w:lineRule="auto"/>
              <w:jc w:val="center"/>
              <w:rPr>
                <w:b/>
              </w:rPr>
            </w:pPr>
            <w:r w:rsidRPr="00670D23">
              <w:rPr>
                <w:b/>
              </w:rPr>
              <w:t>Responsável</w:t>
            </w:r>
          </w:p>
        </w:tc>
      </w:tr>
      <w:tr w:rsidR="00886CAB" w:rsidRPr="00670D23" w14:paraId="7EFE1AA3" w14:textId="77777777" w:rsidTr="00271925">
        <w:tc>
          <w:tcPr>
            <w:tcW w:w="846" w:type="dxa"/>
            <w:shd w:val="clear" w:color="auto" w:fill="auto"/>
          </w:tcPr>
          <w:p w14:paraId="0295058A"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4"/>
            <w:shd w:val="clear" w:color="auto" w:fill="auto"/>
          </w:tcPr>
          <w:p w14:paraId="2A022A5E" w14:textId="77777777" w:rsidR="00886CAB" w:rsidRPr="00670D23" w:rsidRDefault="00886CAB" w:rsidP="00271925">
            <w:pPr>
              <w:spacing w:line="276" w:lineRule="auto"/>
              <w:jc w:val="center"/>
            </w:pPr>
            <w:r>
              <w:t>Atuação da Autoridade hierarquicamente superior a fim de providenciar as respostas necessárias à continuidade da contratação</w:t>
            </w:r>
          </w:p>
        </w:tc>
        <w:tc>
          <w:tcPr>
            <w:tcW w:w="3398" w:type="dxa"/>
            <w:gridSpan w:val="4"/>
            <w:shd w:val="clear" w:color="auto" w:fill="auto"/>
          </w:tcPr>
          <w:p w14:paraId="30202A93" w14:textId="77777777" w:rsidR="00886CAB" w:rsidRDefault="00886CAB" w:rsidP="00271925">
            <w:pPr>
              <w:spacing w:line="276" w:lineRule="auto"/>
              <w:jc w:val="center"/>
            </w:pPr>
          </w:p>
          <w:p w14:paraId="5D0E0C63" w14:textId="77777777" w:rsidR="00886CAB" w:rsidRPr="00A476D0" w:rsidRDefault="00886CAB" w:rsidP="00271925">
            <w:pPr>
              <w:spacing w:line="276" w:lineRule="auto"/>
              <w:jc w:val="center"/>
            </w:pPr>
            <w:r>
              <w:t>DLP – Seção de Licitações, DGAL e, se necessário,</w:t>
            </w:r>
            <w:r w:rsidRPr="00A476D0">
              <w:t xml:space="preserve"> SSGA</w:t>
            </w:r>
          </w:p>
        </w:tc>
      </w:tr>
      <w:tr w:rsidR="00886CAB" w:rsidRPr="00670D23" w14:paraId="55A546CF" w14:textId="77777777" w:rsidTr="00271925">
        <w:tc>
          <w:tcPr>
            <w:tcW w:w="8494" w:type="dxa"/>
            <w:gridSpan w:val="9"/>
            <w:shd w:val="clear" w:color="auto" w:fill="808080"/>
          </w:tcPr>
          <w:p w14:paraId="7550D5E6" w14:textId="77777777" w:rsidR="00886CAB" w:rsidRPr="00670D23" w:rsidRDefault="00886CAB" w:rsidP="00271925">
            <w:pPr>
              <w:jc w:val="center"/>
              <w:rPr>
                <w:rFonts w:ascii="Garamond" w:hAnsi="Garamond"/>
                <w:b/>
              </w:rPr>
            </w:pPr>
          </w:p>
          <w:p w14:paraId="392ACDF8" w14:textId="77777777" w:rsidR="00886CAB" w:rsidRPr="00670D23" w:rsidRDefault="00886CAB" w:rsidP="00271925">
            <w:pPr>
              <w:jc w:val="center"/>
              <w:rPr>
                <w:rFonts w:ascii="Garamond" w:hAnsi="Garamond"/>
                <w:b/>
              </w:rPr>
            </w:pPr>
            <w:r w:rsidRPr="00670D23">
              <w:rPr>
                <w:rFonts w:ascii="Garamond" w:hAnsi="Garamond"/>
                <w:b/>
              </w:rPr>
              <w:t>RISCO 08</w:t>
            </w:r>
          </w:p>
          <w:p w14:paraId="3A2C6ED9" w14:textId="77777777" w:rsidR="00886CAB" w:rsidRPr="00670D23" w:rsidRDefault="00886CAB" w:rsidP="00271925">
            <w:pPr>
              <w:jc w:val="center"/>
              <w:rPr>
                <w:rFonts w:ascii="Garamond" w:hAnsi="Garamond"/>
                <w:b/>
              </w:rPr>
            </w:pPr>
          </w:p>
        </w:tc>
      </w:tr>
      <w:tr w:rsidR="00886CAB" w:rsidRPr="00670D23" w14:paraId="67679A5B" w14:textId="77777777" w:rsidTr="00271925">
        <w:tc>
          <w:tcPr>
            <w:tcW w:w="3397" w:type="dxa"/>
            <w:gridSpan w:val="3"/>
            <w:vMerge w:val="restart"/>
            <w:shd w:val="clear" w:color="auto" w:fill="A6A6A6"/>
          </w:tcPr>
          <w:p w14:paraId="409A5415"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7B987E25"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99" w:type="dxa"/>
            <w:gridSpan w:val="2"/>
            <w:shd w:val="clear" w:color="auto" w:fill="auto"/>
          </w:tcPr>
          <w:p w14:paraId="242C4D73"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52A3FFEE"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789E2E6A"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6D8B74AD" w14:textId="77777777" w:rsidTr="00271925">
        <w:tc>
          <w:tcPr>
            <w:tcW w:w="3397" w:type="dxa"/>
            <w:gridSpan w:val="3"/>
            <w:vMerge/>
            <w:shd w:val="clear" w:color="auto" w:fill="A6A6A6"/>
          </w:tcPr>
          <w:p w14:paraId="0C998D06" w14:textId="77777777" w:rsidR="00886CAB" w:rsidRPr="00670D23" w:rsidRDefault="00886CAB" w:rsidP="00271925">
            <w:pPr>
              <w:spacing w:line="276" w:lineRule="auto"/>
              <w:jc w:val="center"/>
              <w:rPr>
                <w:rFonts w:ascii="Garamond" w:hAnsi="Garamond"/>
                <w:b/>
              </w:rPr>
            </w:pPr>
          </w:p>
        </w:tc>
        <w:tc>
          <w:tcPr>
            <w:tcW w:w="1699" w:type="dxa"/>
            <w:gridSpan w:val="2"/>
            <w:shd w:val="clear" w:color="auto" w:fill="auto"/>
          </w:tcPr>
          <w:p w14:paraId="79C3CB3C"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6758B581"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513807AE"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6A008299" w14:textId="77777777" w:rsidTr="00271925">
        <w:tc>
          <w:tcPr>
            <w:tcW w:w="846" w:type="dxa"/>
            <w:shd w:val="clear" w:color="auto" w:fill="A6A6A6"/>
          </w:tcPr>
          <w:p w14:paraId="1A080238"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48" w:type="dxa"/>
            <w:gridSpan w:val="8"/>
            <w:shd w:val="clear" w:color="auto" w:fill="A6A6A6"/>
          </w:tcPr>
          <w:p w14:paraId="4049CB14"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4EB861EF" w14:textId="77777777" w:rsidTr="00271925">
        <w:tc>
          <w:tcPr>
            <w:tcW w:w="846" w:type="dxa"/>
            <w:shd w:val="clear" w:color="auto" w:fill="auto"/>
          </w:tcPr>
          <w:p w14:paraId="309F1A99"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48" w:type="dxa"/>
            <w:gridSpan w:val="8"/>
            <w:shd w:val="clear" w:color="auto" w:fill="auto"/>
          </w:tcPr>
          <w:p w14:paraId="62CC3273" w14:textId="77777777" w:rsidR="00886CAB" w:rsidRPr="00670D23" w:rsidRDefault="00886CAB" w:rsidP="00271925">
            <w:pPr>
              <w:spacing w:line="276" w:lineRule="auto"/>
            </w:pPr>
            <w:r w:rsidRPr="00670D23">
              <w:t>Morosidade do processo licitatório, podendo culminar em atrasos no processo para a aquisição do objeto.</w:t>
            </w:r>
          </w:p>
        </w:tc>
      </w:tr>
      <w:tr w:rsidR="00886CAB" w:rsidRPr="00670D23" w14:paraId="74DA1FB1" w14:textId="77777777" w:rsidTr="00271925">
        <w:tc>
          <w:tcPr>
            <w:tcW w:w="846" w:type="dxa"/>
            <w:shd w:val="clear" w:color="auto" w:fill="A6A6A6"/>
          </w:tcPr>
          <w:p w14:paraId="1291E6D8"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025197DB" w14:textId="77777777" w:rsidR="00886CAB" w:rsidRPr="00670D23" w:rsidRDefault="00886CAB" w:rsidP="00271925">
            <w:pPr>
              <w:spacing w:line="276" w:lineRule="auto"/>
              <w:jc w:val="center"/>
              <w:rPr>
                <w:rFonts w:ascii="Garamond" w:hAnsi="Garamond"/>
                <w:b/>
              </w:rPr>
            </w:pPr>
            <w:r w:rsidRPr="00670D23">
              <w:rPr>
                <w:rFonts w:ascii="Garamond" w:hAnsi="Garamond"/>
                <w:b/>
              </w:rPr>
              <w:t>Ação Preventiva</w:t>
            </w:r>
          </w:p>
        </w:tc>
        <w:tc>
          <w:tcPr>
            <w:tcW w:w="3398" w:type="dxa"/>
            <w:gridSpan w:val="4"/>
            <w:shd w:val="clear" w:color="auto" w:fill="A6A6A6"/>
          </w:tcPr>
          <w:p w14:paraId="0F3B668E"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3C7D7A13" w14:textId="77777777" w:rsidTr="00271925">
        <w:trPr>
          <w:trHeight w:val="630"/>
        </w:trPr>
        <w:tc>
          <w:tcPr>
            <w:tcW w:w="846" w:type="dxa"/>
            <w:tcBorders>
              <w:bottom w:val="single" w:sz="4" w:space="0" w:color="auto"/>
            </w:tcBorders>
            <w:shd w:val="clear" w:color="auto" w:fill="auto"/>
          </w:tcPr>
          <w:p w14:paraId="6EFEAC6E" w14:textId="77777777" w:rsidR="00886CAB" w:rsidRPr="00670D23" w:rsidRDefault="00886CAB" w:rsidP="00271925">
            <w:pPr>
              <w:jc w:val="center"/>
              <w:rPr>
                <w:rFonts w:ascii="Garamond" w:hAnsi="Garamond"/>
                <w:b/>
              </w:rPr>
            </w:pPr>
            <w:r w:rsidRPr="00670D23">
              <w:rPr>
                <w:rFonts w:ascii="Garamond" w:hAnsi="Garamond"/>
                <w:b/>
              </w:rPr>
              <w:t>1.</w:t>
            </w:r>
          </w:p>
          <w:p w14:paraId="3B29DDCA" w14:textId="77777777" w:rsidR="00886CAB" w:rsidRPr="00670D23" w:rsidRDefault="00886CAB" w:rsidP="00271925">
            <w:pPr>
              <w:jc w:val="center"/>
              <w:rPr>
                <w:rFonts w:ascii="Garamond" w:hAnsi="Garamond"/>
                <w:b/>
              </w:rPr>
            </w:pPr>
          </w:p>
          <w:p w14:paraId="502E6287" w14:textId="77777777" w:rsidR="00886CAB" w:rsidRPr="00670D23" w:rsidRDefault="00886CAB" w:rsidP="00271925">
            <w:pPr>
              <w:jc w:val="center"/>
              <w:rPr>
                <w:rFonts w:ascii="Garamond" w:hAnsi="Garamond"/>
                <w:b/>
              </w:rPr>
            </w:pPr>
          </w:p>
        </w:tc>
        <w:tc>
          <w:tcPr>
            <w:tcW w:w="4250" w:type="dxa"/>
            <w:gridSpan w:val="4"/>
            <w:tcBorders>
              <w:bottom w:val="single" w:sz="4" w:space="0" w:color="auto"/>
            </w:tcBorders>
            <w:shd w:val="clear" w:color="auto" w:fill="auto"/>
          </w:tcPr>
          <w:p w14:paraId="1E86AE36" w14:textId="77777777" w:rsidR="00886CAB" w:rsidRPr="00670D23" w:rsidRDefault="00886CAB" w:rsidP="00271925">
            <w:pPr>
              <w:jc w:val="both"/>
            </w:pPr>
            <w:r w:rsidRPr="00670D23">
              <w:t>Designar o protocolo de classificação do processo como “URGENTE”, garantindo assim uma tramitação célere pelos diversos setores envolvidos na instrução processual. (DLP/Pesquisa de Mercado, Assessoria Jurídica do Gabinete Comando Geral, DOR, DGAL, EMG)</w:t>
            </w:r>
          </w:p>
        </w:tc>
        <w:tc>
          <w:tcPr>
            <w:tcW w:w="3398" w:type="dxa"/>
            <w:gridSpan w:val="4"/>
            <w:tcBorders>
              <w:bottom w:val="single" w:sz="4" w:space="0" w:color="auto"/>
            </w:tcBorders>
            <w:shd w:val="clear" w:color="auto" w:fill="auto"/>
          </w:tcPr>
          <w:p w14:paraId="2FD606F0" w14:textId="77777777" w:rsidR="00886CAB" w:rsidRPr="00670D23" w:rsidRDefault="00886CAB" w:rsidP="00271925"/>
          <w:p w14:paraId="40D4FD4E" w14:textId="77777777" w:rsidR="00886CAB" w:rsidRPr="00670D23" w:rsidRDefault="00886CAB" w:rsidP="00271925">
            <w:pPr>
              <w:jc w:val="center"/>
            </w:pPr>
            <w:r w:rsidRPr="00670D23">
              <w:t>DGAL</w:t>
            </w:r>
          </w:p>
          <w:p w14:paraId="46066430" w14:textId="77777777" w:rsidR="00886CAB" w:rsidRPr="00670D23" w:rsidRDefault="00886CAB" w:rsidP="00271925"/>
          <w:p w14:paraId="7E3E70E2" w14:textId="77777777" w:rsidR="00886CAB" w:rsidRPr="00670D23" w:rsidRDefault="00886CAB" w:rsidP="00271925"/>
        </w:tc>
      </w:tr>
      <w:tr w:rsidR="00886CAB" w:rsidRPr="00670D23" w14:paraId="4D8008F3" w14:textId="77777777" w:rsidTr="00271925">
        <w:tc>
          <w:tcPr>
            <w:tcW w:w="846" w:type="dxa"/>
            <w:shd w:val="clear" w:color="auto" w:fill="A6A6A6"/>
          </w:tcPr>
          <w:p w14:paraId="34C0FB00"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6A6A0F81" w14:textId="77777777" w:rsidR="00886CAB" w:rsidRPr="00670D23" w:rsidRDefault="00886CAB" w:rsidP="00271925">
            <w:pPr>
              <w:spacing w:line="276" w:lineRule="auto"/>
              <w:jc w:val="center"/>
              <w:rPr>
                <w:b/>
              </w:rPr>
            </w:pPr>
            <w:r w:rsidRPr="00670D23">
              <w:rPr>
                <w:b/>
              </w:rPr>
              <w:t>Ação de Contingência</w:t>
            </w:r>
          </w:p>
        </w:tc>
        <w:tc>
          <w:tcPr>
            <w:tcW w:w="3398" w:type="dxa"/>
            <w:gridSpan w:val="4"/>
            <w:shd w:val="clear" w:color="auto" w:fill="A6A6A6"/>
          </w:tcPr>
          <w:p w14:paraId="01E1C645" w14:textId="77777777" w:rsidR="00886CAB" w:rsidRPr="00670D23" w:rsidRDefault="00886CAB" w:rsidP="00271925">
            <w:pPr>
              <w:spacing w:line="276" w:lineRule="auto"/>
              <w:jc w:val="center"/>
              <w:rPr>
                <w:b/>
              </w:rPr>
            </w:pPr>
            <w:r w:rsidRPr="00670D23">
              <w:rPr>
                <w:b/>
              </w:rPr>
              <w:t>Responsável</w:t>
            </w:r>
          </w:p>
        </w:tc>
      </w:tr>
      <w:tr w:rsidR="00886CAB" w:rsidRPr="00670D23" w14:paraId="2BB75F6C" w14:textId="77777777" w:rsidTr="00271925">
        <w:trPr>
          <w:trHeight w:val="1327"/>
        </w:trPr>
        <w:tc>
          <w:tcPr>
            <w:tcW w:w="846" w:type="dxa"/>
            <w:shd w:val="clear" w:color="auto" w:fill="auto"/>
          </w:tcPr>
          <w:p w14:paraId="43E441D9" w14:textId="77777777" w:rsidR="00886CAB" w:rsidRPr="00670D23" w:rsidRDefault="00886CAB" w:rsidP="00271925">
            <w:pPr>
              <w:rPr>
                <w:rFonts w:ascii="Garamond" w:hAnsi="Garamond"/>
                <w:b/>
              </w:rPr>
            </w:pPr>
            <w:r w:rsidRPr="00670D23">
              <w:rPr>
                <w:rFonts w:ascii="Garamond" w:hAnsi="Garamond"/>
                <w:b/>
              </w:rPr>
              <w:t>1.</w:t>
            </w:r>
          </w:p>
        </w:tc>
        <w:tc>
          <w:tcPr>
            <w:tcW w:w="4250" w:type="dxa"/>
            <w:gridSpan w:val="4"/>
            <w:shd w:val="clear" w:color="auto" w:fill="auto"/>
          </w:tcPr>
          <w:p w14:paraId="26BEFE12" w14:textId="77777777" w:rsidR="00886CAB" w:rsidRPr="00670D23" w:rsidRDefault="00886CAB" w:rsidP="00271925">
            <w:pPr>
              <w:jc w:val="both"/>
            </w:pPr>
            <w:r w:rsidRPr="00670D23">
              <w:t xml:space="preserve">Comprometimento das diversas Unidades Administrativas envolvidas no processo, no intuito de viabilizar tempestivamente a licitação. </w:t>
            </w:r>
          </w:p>
        </w:tc>
        <w:tc>
          <w:tcPr>
            <w:tcW w:w="3398" w:type="dxa"/>
            <w:gridSpan w:val="4"/>
            <w:shd w:val="clear" w:color="auto" w:fill="auto"/>
          </w:tcPr>
          <w:p w14:paraId="0825C306" w14:textId="77777777" w:rsidR="00886CAB" w:rsidRPr="00670D23" w:rsidRDefault="00886CAB" w:rsidP="00271925">
            <w:pPr>
              <w:jc w:val="both"/>
            </w:pPr>
            <w:r w:rsidRPr="00670D23">
              <w:t>DLP, Chefe do Setor de Pesquisa de Mercado, Assessor Jurídico da SEPM, DOR, DGAL, Subchefe Adm. do EMG.</w:t>
            </w:r>
          </w:p>
        </w:tc>
      </w:tr>
      <w:tr w:rsidR="00886CAB" w:rsidRPr="00670D23" w14:paraId="44ADA03F" w14:textId="77777777" w:rsidTr="00271925">
        <w:tc>
          <w:tcPr>
            <w:tcW w:w="8494" w:type="dxa"/>
            <w:gridSpan w:val="9"/>
            <w:shd w:val="clear" w:color="auto" w:fill="808080"/>
          </w:tcPr>
          <w:p w14:paraId="34D48C73" w14:textId="77777777" w:rsidR="00886CAB" w:rsidRPr="00670D23" w:rsidRDefault="00886CAB" w:rsidP="00271925">
            <w:pPr>
              <w:jc w:val="center"/>
              <w:rPr>
                <w:rFonts w:ascii="Garamond" w:hAnsi="Garamond"/>
                <w:b/>
              </w:rPr>
            </w:pPr>
            <w:r w:rsidRPr="00670D23">
              <w:rPr>
                <w:rFonts w:ascii="Garamond" w:hAnsi="Garamond"/>
                <w:b/>
              </w:rPr>
              <w:t>RISCO 09</w:t>
            </w:r>
          </w:p>
          <w:p w14:paraId="591CE5ED" w14:textId="77777777" w:rsidR="00886CAB" w:rsidRPr="00670D23" w:rsidRDefault="00886CAB" w:rsidP="00271925">
            <w:pPr>
              <w:jc w:val="center"/>
              <w:rPr>
                <w:rFonts w:ascii="Garamond" w:hAnsi="Garamond"/>
                <w:b/>
              </w:rPr>
            </w:pPr>
          </w:p>
        </w:tc>
      </w:tr>
      <w:tr w:rsidR="00886CAB" w:rsidRPr="00670D23" w14:paraId="7752615C" w14:textId="77777777" w:rsidTr="00271925">
        <w:tc>
          <w:tcPr>
            <w:tcW w:w="3397" w:type="dxa"/>
            <w:gridSpan w:val="3"/>
            <w:vMerge w:val="restart"/>
            <w:shd w:val="clear" w:color="auto" w:fill="A6A6A6"/>
          </w:tcPr>
          <w:p w14:paraId="53E960FC"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3B3A840E"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99" w:type="dxa"/>
            <w:gridSpan w:val="2"/>
            <w:shd w:val="clear" w:color="auto" w:fill="auto"/>
          </w:tcPr>
          <w:p w14:paraId="4EE8E520"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57AAE6DF"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5267E894"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4757BC88" w14:textId="77777777" w:rsidTr="00271925">
        <w:tc>
          <w:tcPr>
            <w:tcW w:w="3397" w:type="dxa"/>
            <w:gridSpan w:val="3"/>
            <w:vMerge/>
            <w:shd w:val="clear" w:color="auto" w:fill="A6A6A6"/>
          </w:tcPr>
          <w:p w14:paraId="2E6E0055" w14:textId="77777777" w:rsidR="00886CAB" w:rsidRPr="00670D23" w:rsidRDefault="00886CAB" w:rsidP="00271925">
            <w:pPr>
              <w:spacing w:line="276" w:lineRule="auto"/>
              <w:jc w:val="center"/>
              <w:rPr>
                <w:rFonts w:ascii="Garamond" w:hAnsi="Garamond"/>
                <w:b/>
              </w:rPr>
            </w:pPr>
          </w:p>
        </w:tc>
        <w:tc>
          <w:tcPr>
            <w:tcW w:w="1699" w:type="dxa"/>
            <w:gridSpan w:val="2"/>
            <w:shd w:val="clear" w:color="auto" w:fill="auto"/>
          </w:tcPr>
          <w:p w14:paraId="4D0F84BC"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6764018D"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029C7596"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6A649370" w14:textId="77777777" w:rsidTr="00271925">
        <w:tc>
          <w:tcPr>
            <w:tcW w:w="846" w:type="dxa"/>
            <w:shd w:val="clear" w:color="auto" w:fill="A6A6A6"/>
          </w:tcPr>
          <w:p w14:paraId="0BE87A5D"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48" w:type="dxa"/>
            <w:gridSpan w:val="8"/>
            <w:shd w:val="clear" w:color="auto" w:fill="A6A6A6"/>
          </w:tcPr>
          <w:p w14:paraId="70AAFACE"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5BD78F1B" w14:textId="77777777" w:rsidTr="00271925">
        <w:tc>
          <w:tcPr>
            <w:tcW w:w="846" w:type="dxa"/>
            <w:shd w:val="clear" w:color="auto" w:fill="auto"/>
          </w:tcPr>
          <w:p w14:paraId="2F793164" w14:textId="77777777" w:rsidR="00886CAB" w:rsidRPr="00670D23" w:rsidRDefault="00886CAB" w:rsidP="00271925">
            <w:pPr>
              <w:spacing w:line="276" w:lineRule="auto"/>
              <w:jc w:val="center"/>
              <w:rPr>
                <w:rFonts w:ascii="Garamond" w:hAnsi="Garamond"/>
                <w:b/>
              </w:rPr>
            </w:pPr>
          </w:p>
          <w:p w14:paraId="57688CEA"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48" w:type="dxa"/>
            <w:gridSpan w:val="8"/>
            <w:shd w:val="clear" w:color="auto" w:fill="auto"/>
          </w:tcPr>
          <w:p w14:paraId="60F2C0B3" w14:textId="77777777" w:rsidR="00886CAB" w:rsidRPr="00670D23" w:rsidRDefault="00886CAB" w:rsidP="00271925">
            <w:pPr>
              <w:spacing w:line="276" w:lineRule="auto"/>
            </w:pPr>
            <w:r w:rsidRPr="00670D23">
              <w:t xml:space="preserve">Não aprovação, pelo Ordenador de Despesas, do Termo de Referência elaborado pela </w:t>
            </w:r>
            <w:r>
              <w:t>Seção</w:t>
            </w:r>
            <w:r w:rsidRPr="00670D23">
              <w:t xml:space="preserve"> de Licitações, podendo resultar </w:t>
            </w:r>
            <w:r>
              <w:t>em</w:t>
            </w:r>
            <w:r w:rsidRPr="00670D23">
              <w:t xml:space="preserve"> atraso na conclusão do Termo de Referência.</w:t>
            </w:r>
          </w:p>
        </w:tc>
      </w:tr>
      <w:tr w:rsidR="00886CAB" w:rsidRPr="00670D23" w14:paraId="77E7B94F" w14:textId="77777777" w:rsidTr="00271925">
        <w:tc>
          <w:tcPr>
            <w:tcW w:w="846" w:type="dxa"/>
            <w:shd w:val="clear" w:color="auto" w:fill="A6A6A6"/>
          </w:tcPr>
          <w:p w14:paraId="7799F737"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68ADF536" w14:textId="77777777" w:rsidR="00886CAB" w:rsidRPr="00670D23" w:rsidRDefault="00886CAB" w:rsidP="00271925">
            <w:pPr>
              <w:spacing w:line="276" w:lineRule="auto"/>
              <w:jc w:val="center"/>
              <w:rPr>
                <w:rFonts w:ascii="Garamond" w:hAnsi="Garamond"/>
                <w:b/>
              </w:rPr>
            </w:pPr>
            <w:r w:rsidRPr="00670D23">
              <w:rPr>
                <w:rFonts w:ascii="Garamond" w:hAnsi="Garamond"/>
                <w:b/>
              </w:rPr>
              <w:t>Ação Preventiva</w:t>
            </w:r>
          </w:p>
        </w:tc>
        <w:tc>
          <w:tcPr>
            <w:tcW w:w="3398" w:type="dxa"/>
            <w:gridSpan w:val="4"/>
            <w:shd w:val="clear" w:color="auto" w:fill="A6A6A6"/>
          </w:tcPr>
          <w:p w14:paraId="74A4F8BF"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59BDE2F5" w14:textId="77777777" w:rsidTr="00271925">
        <w:trPr>
          <w:trHeight w:val="630"/>
        </w:trPr>
        <w:tc>
          <w:tcPr>
            <w:tcW w:w="846" w:type="dxa"/>
            <w:tcBorders>
              <w:bottom w:val="single" w:sz="4" w:space="0" w:color="auto"/>
            </w:tcBorders>
            <w:shd w:val="clear" w:color="auto" w:fill="auto"/>
          </w:tcPr>
          <w:p w14:paraId="0FBD0AB5" w14:textId="77777777" w:rsidR="00886CAB" w:rsidRPr="00670D23" w:rsidRDefault="00886CAB" w:rsidP="00271925">
            <w:pPr>
              <w:jc w:val="center"/>
              <w:rPr>
                <w:rFonts w:ascii="Garamond" w:hAnsi="Garamond"/>
                <w:b/>
              </w:rPr>
            </w:pPr>
          </w:p>
          <w:p w14:paraId="625070BB" w14:textId="77777777" w:rsidR="00886CAB" w:rsidRPr="00670D23" w:rsidRDefault="00886CAB" w:rsidP="00271925">
            <w:pPr>
              <w:jc w:val="center"/>
              <w:rPr>
                <w:rFonts w:ascii="Garamond" w:hAnsi="Garamond"/>
                <w:b/>
              </w:rPr>
            </w:pPr>
            <w:r w:rsidRPr="00670D23">
              <w:rPr>
                <w:rFonts w:ascii="Garamond" w:hAnsi="Garamond"/>
                <w:b/>
              </w:rPr>
              <w:t>1.</w:t>
            </w:r>
          </w:p>
          <w:p w14:paraId="4301B1DD" w14:textId="77777777" w:rsidR="00886CAB" w:rsidRPr="00670D23" w:rsidRDefault="00886CAB" w:rsidP="00271925">
            <w:pPr>
              <w:jc w:val="center"/>
              <w:rPr>
                <w:rFonts w:ascii="Garamond" w:hAnsi="Garamond"/>
                <w:b/>
              </w:rPr>
            </w:pPr>
          </w:p>
          <w:p w14:paraId="331155C2" w14:textId="77777777" w:rsidR="00886CAB" w:rsidRPr="00670D23" w:rsidRDefault="00886CAB" w:rsidP="00271925">
            <w:pPr>
              <w:jc w:val="center"/>
              <w:rPr>
                <w:rFonts w:ascii="Garamond" w:hAnsi="Garamond"/>
                <w:b/>
              </w:rPr>
            </w:pPr>
          </w:p>
        </w:tc>
        <w:tc>
          <w:tcPr>
            <w:tcW w:w="4250" w:type="dxa"/>
            <w:gridSpan w:val="4"/>
            <w:tcBorders>
              <w:bottom w:val="single" w:sz="4" w:space="0" w:color="auto"/>
            </w:tcBorders>
            <w:shd w:val="clear" w:color="auto" w:fill="auto"/>
          </w:tcPr>
          <w:p w14:paraId="3B13D196" w14:textId="77777777" w:rsidR="00886CAB" w:rsidRPr="00670D23" w:rsidRDefault="00886CAB" w:rsidP="00271925">
            <w:pPr>
              <w:jc w:val="both"/>
            </w:pPr>
            <w:r w:rsidRPr="00670D23">
              <w:t>Realização de reuniões de alinhamento entre a equipe de planejamento e o Ordenador de Despesas responsável pela subscrição do Termo de Referência em questão.</w:t>
            </w:r>
          </w:p>
        </w:tc>
        <w:tc>
          <w:tcPr>
            <w:tcW w:w="3398" w:type="dxa"/>
            <w:gridSpan w:val="4"/>
            <w:tcBorders>
              <w:bottom w:val="single" w:sz="4" w:space="0" w:color="auto"/>
            </w:tcBorders>
            <w:shd w:val="clear" w:color="auto" w:fill="auto"/>
          </w:tcPr>
          <w:p w14:paraId="025C46BB" w14:textId="77777777" w:rsidR="00886CAB" w:rsidRPr="00670D23" w:rsidRDefault="00886CAB" w:rsidP="00271925">
            <w:pPr>
              <w:jc w:val="both"/>
            </w:pPr>
          </w:p>
          <w:p w14:paraId="2912223E" w14:textId="77777777" w:rsidR="00886CAB" w:rsidRPr="00670D23" w:rsidRDefault="00886CAB" w:rsidP="00271925">
            <w:pPr>
              <w:jc w:val="both"/>
            </w:pPr>
          </w:p>
          <w:p w14:paraId="37B861BE" w14:textId="77777777" w:rsidR="00886CAB" w:rsidRPr="00670D23" w:rsidRDefault="00886CAB" w:rsidP="00271925">
            <w:pPr>
              <w:jc w:val="both"/>
            </w:pPr>
            <w:r w:rsidRPr="00670D23">
              <w:t xml:space="preserve">DGAL e </w:t>
            </w:r>
            <w:r>
              <w:t>Seção</w:t>
            </w:r>
            <w:r w:rsidRPr="00670D23">
              <w:t xml:space="preserve"> de Licitações</w:t>
            </w:r>
          </w:p>
          <w:p w14:paraId="378A8FDD" w14:textId="77777777" w:rsidR="00886CAB" w:rsidRPr="00670D23" w:rsidRDefault="00886CAB" w:rsidP="00271925">
            <w:pPr>
              <w:jc w:val="both"/>
            </w:pPr>
          </w:p>
        </w:tc>
      </w:tr>
      <w:tr w:rsidR="00886CAB" w:rsidRPr="00670D23" w14:paraId="6F7F709A" w14:textId="77777777" w:rsidTr="00271925">
        <w:tc>
          <w:tcPr>
            <w:tcW w:w="846" w:type="dxa"/>
            <w:shd w:val="clear" w:color="auto" w:fill="A6A6A6"/>
          </w:tcPr>
          <w:p w14:paraId="64B8AA64"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1B6DB2EB" w14:textId="77777777" w:rsidR="00886CAB" w:rsidRPr="00670D23" w:rsidRDefault="00886CAB" w:rsidP="00271925">
            <w:pPr>
              <w:spacing w:line="276" w:lineRule="auto"/>
              <w:jc w:val="center"/>
              <w:rPr>
                <w:b/>
              </w:rPr>
            </w:pPr>
            <w:r w:rsidRPr="00670D23">
              <w:rPr>
                <w:b/>
              </w:rPr>
              <w:t>Ação de Contingência</w:t>
            </w:r>
          </w:p>
        </w:tc>
        <w:tc>
          <w:tcPr>
            <w:tcW w:w="3398" w:type="dxa"/>
            <w:gridSpan w:val="4"/>
            <w:shd w:val="clear" w:color="auto" w:fill="A6A6A6"/>
          </w:tcPr>
          <w:p w14:paraId="5A75AD1F" w14:textId="77777777" w:rsidR="00886CAB" w:rsidRPr="00670D23" w:rsidRDefault="00886CAB" w:rsidP="00271925">
            <w:pPr>
              <w:spacing w:line="276" w:lineRule="auto"/>
              <w:jc w:val="center"/>
              <w:rPr>
                <w:b/>
              </w:rPr>
            </w:pPr>
            <w:r w:rsidRPr="00670D23">
              <w:rPr>
                <w:b/>
              </w:rPr>
              <w:t>Responsável</w:t>
            </w:r>
          </w:p>
        </w:tc>
      </w:tr>
      <w:tr w:rsidR="00886CAB" w:rsidRPr="00670D23" w14:paraId="2BFE924D" w14:textId="77777777" w:rsidTr="00271925">
        <w:tc>
          <w:tcPr>
            <w:tcW w:w="846" w:type="dxa"/>
            <w:shd w:val="clear" w:color="auto" w:fill="auto"/>
          </w:tcPr>
          <w:p w14:paraId="070FA4D5" w14:textId="77777777" w:rsidR="00886CAB" w:rsidRPr="00670D23" w:rsidRDefault="00886CAB" w:rsidP="00271925">
            <w:pPr>
              <w:spacing w:line="276" w:lineRule="auto"/>
              <w:jc w:val="center"/>
              <w:rPr>
                <w:rFonts w:ascii="Garamond" w:hAnsi="Garamond"/>
                <w:b/>
              </w:rPr>
            </w:pPr>
          </w:p>
          <w:p w14:paraId="7E332D9B"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4"/>
            <w:shd w:val="clear" w:color="auto" w:fill="auto"/>
          </w:tcPr>
          <w:p w14:paraId="0C699649" w14:textId="77777777" w:rsidR="00886CAB" w:rsidRPr="00670D23" w:rsidRDefault="00886CAB" w:rsidP="00271925">
            <w:pPr>
              <w:spacing w:line="276" w:lineRule="auto"/>
              <w:jc w:val="center"/>
            </w:pPr>
          </w:p>
          <w:p w14:paraId="49B7357A" w14:textId="77777777" w:rsidR="00886CAB" w:rsidRPr="00670D23" w:rsidRDefault="00886CAB" w:rsidP="00271925">
            <w:pPr>
              <w:spacing w:line="276" w:lineRule="auto"/>
              <w:jc w:val="center"/>
            </w:pPr>
            <w:r>
              <w:t>Retificação dos pontos observados como irregulares</w:t>
            </w:r>
          </w:p>
        </w:tc>
        <w:tc>
          <w:tcPr>
            <w:tcW w:w="3398" w:type="dxa"/>
            <w:gridSpan w:val="4"/>
            <w:shd w:val="clear" w:color="auto" w:fill="auto"/>
          </w:tcPr>
          <w:p w14:paraId="148B63B0" w14:textId="77777777" w:rsidR="00886CAB" w:rsidRPr="00670D23" w:rsidRDefault="00886CAB" w:rsidP="00271925">
            <w:pPr>
              <w:spacing w:line="276" w:lineRule="auto"/>
              <w:jc w:val="center"/>
              <w:rPr>
                <w:b/>
              </w:rPr>
            </w:pPr>
          </w:p>
          <w:p w14:paraId="427C0CA9" w14:textId="77777777" w:rsidR="00886CAB" w:rsidRPr="0033145C" w:rsidRDefault="00886CAB" w:rsidP="00271925">
            <w:pPr>
              <w:spacing w:line="276" w:lineRule="auto"/>
              <w:jc w:val="center"/>
            </w:pPr>
            <w:r>
              <w:t>DLP, Setor</w:t>
            </w:r>
            <w:r w:rsidRPr="0033145C">
              <w:t xml:space="preserve"> de TR</w:t>
            </w:r>
          </w:p>
        </w:tc>
      </w:tr>
      <w:tr w:rsidR="00886CAB" w:rsidRPr="00670D23" w14:paraId="08E2B24F" w14:textId="77777777" w:rsidTr="00271925">
        <w:trPr>
          <w:gridAfter w:val="1"/>
          <w:wAfter w:w="22" w:type="dxa"/>
        </w:trPr>
        <w:tc>
          <w:tcPr>
            <w:tcW w:w="8472" w:type="dxa"/>
            <w:gridSpan w:val="8"/>
            <w:shd w:val="clear" w:color="auto" w:fill="808080"/>
          </w:tcPr>
          <w:p w14:paraId="603F64D2" w14:textId="77777777" w:rsidR="00886CAB" w:rsidRPr="00670D23" w:rsidRDefault="00886CAB" w:rsidP="00271925">
            <w:pPr>
              <w:spacing w:line="276" w:lineRule="auto"/>
              <w:jc w:val="center"/>
              <w:rPr>
                <w:rFonts w:ascii="Garamond" w:hAnsi="Garamond"/>
                <w:b/>
              </w:rPr>
            </w:pPr>
          </w:p>
          <w:p w14:paraId="7B0BA5C0" w14:textId="77777777" w:rsidR="00886CAB" w:rsidRPr="00670D23" w:rsidRDefault="00886CAB" w:rsidP="00271925">
            <w:pPr>
              <w:spacing w:line="276" w:lineRule="auto"/>
              <w:jc w:val="center"/>
              <w:rPr>
                <w:rFonts w:ascii="Garamond" w:hAnsi="Garamond"/>
                <w:b/>
              </w:rPr>
            </w:pPr>
            <w:r w:rsidRPr="00670D23">
              <w:rPr>
                <w:rFonts w:ascii="Garamond" w:hAnsi="Garamond"/>
                <w:b/>
              </w:rPr>
              <w:t>RISCO 10</w:t>
            </w:r>
          </w:p>
        </w:tc>
      </w:tr>
      <w:tr w:rsidR="00886CAB" w:rsidRPr="00670D23" w14:paraId="34C69F25" w14:textId="77777777" w:rsidTr="00271925">
        <w:trPr>
          <w:gridAfter w:val="1"/>
          <w:wAfter w:w="22" w:type="dxa"/>
        </w:trPr>
        <w:tc>
          <w:tcPr>
            <w:tcW w:w="3297" w:type="dxa"/>
            <w:gridSpan w:val="2"/>
            <w:vMerge w:val="restart"/>
            <w:shd w:val="clear" w:color="auto" w:fill="A6A6A6"/>
          </w:tcPr>
          <w:p w14:paraId="7BDF4867"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3FE9911A"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09" w:type="dxa"/>
            <w:gridSpan w:val="2"/>
            <w:shd w:val="clear" w:color="auto" w:fill="auto"/>
          </w:tcPr>
          <w:p w14:paraId="7E706BAE"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38" w:type="dxa"/>
            <w:gridSpan w:val="2"/>
            <w:shd w:val="clear" w:color="auto" w:fill="auto"/>
          </w:tcPr>
          <w:p w14:paraId="39DFFF3A"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928" w:type="dxa"/>
            <w:gridSpan w:val="2"/>
            <w:shd w:val="clear" w:color="auto" w:fill="auto"/>
          </w:tcPr>
          <w:p w14:paraId="614F2837"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7DBFC868" w14:textId="77777777" w:rsidTr="00271925">
        <w:trPr>
          <w:gridAfter w:val="1"/>
          <w:wAfter w:w="22" w:type="dxa"/>
        </w:trPr>
        <w:tc>
          <w:tcPr>
            <w:tcW w:w="3297" w:type="dxa"/>
            <w:gridSpan w:val="2"/>
            <w:vMerge/>
            <w:shd w:val="clear" w:color="auto" w:fill="A6A6A6"/>
          </w:tcPr>
          <w:p w14:paraId="42D42E20" w14:textId="77777777" w:rsidR="00886CAB" w:rsidRPr="00670D23" w:rsidRDefault="00886CAB" w:rsidP="00271925">
            <w:pPr>
              <w:spacing w:line="276" w:lineRule="auto"/>
              <w:jc w:val="center"/>
              <w:rPr>
                <w:rFonts w:ascii="Garamond" w:hAnsi="Garamond"/>
                <w:b/>
              </w:rPr>
            </w:pPr>
          </w:p>
        </w:tc>
        <w:tc>
          <w:tcPr>
            <w:tcW w:w="1609" w:type="dxa"/>
            <w:gridSpan w:val="2"/>
            <w:shd w:val="clear" w:color="auto" w:fill="auto"/>
          </w:tcPr>
          <w:p w14:paraId="60FA59BD"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38" w:type="dxa"/>
            <w:gridSpan w:val="2"/>
            <w:shd w:val="clear" w:color="auto" w:fill="auto"/>
          </w:tcPr>
          <w:p w14:paraId="7F5198E0"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928" w:type="dxa"/>
            <w:gridSpan w:val="2"/>
            <w:shd w:val="clear" w:color="auto" w:fill="auto"/>
          </w:tcPr>
          <w:p w14:paraId="7862B4D2"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4D6E4D7B" w14:textId="77777777" w:rsidTr="00271925">
        <w:trPr>
          <w:gridAfter w:val="1"/>
          <w:wAfter w:w="22" w:type="dxa"/>
        </w:trPr>
        <w:tc>
          <w:tcPr>
            <w:tcW w:w="846" w:type="dxa"/>
            <w:shd w:val="clear" w:color="auto" w:fill="A6A6A6"/>
          </w:tcPr>
          <w:p w14:paraId="4178422E"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26" w:type="dxa"/>
            <w:gridSpan w:val="7"/>
            <w:shd w:val="clear" w:color="auto" w:fill="A6A6A6"/>
          </w:tcPr>
          <w:p w14:paraId="3D8FB70D"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4179E16E" w14:textId="77777777" w:rsidTr="00271925">
        <w:trPr>
          <w:gridAfter w:val="1"/>
          <w:wAfter w:w="22" w:type="dxa"/>
        </w:trPr>
        <w:tc>
          <w:tcPr>
            <w:tcW w:w="846" w:type="dxa"/>
            <w:shd w:val="clear" w:color="auto" w:fill="auto"/>
          </w:tcPr>
          <w:p w14:paraId="1B9F46C5"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26" w:type="dxa"/>
            <w:gridSpan w:val="7"/>
            <w:shd w:val="clear" w:color="auto" w:fill="auto"/>
          </w:tcPr>
          <w:p w14:paraId="486ABA4C" w14:textId="77777777" w:rsidR="00886CAB" w:rsidRPr="00670D23" w:rsidRDefault="00886CAB" w:rsidP="00271925">
            <w:r w:rsidRPr="00670D23">
              <w:t>Levantamento impreciso pela UNIDADE SOLICITANTE. Tal fato pode culminar em justificativa insuficiente das quantidades demandadas; no acréscimo ou redução do valor do contrato; e, consequentemente, em falha no planejamento da contratação em razão de dimensionamento e quantidades super ou subestimadas.</w:t>
            </w:r>
          </w:p>
        </w:tc>
      </w:tr>
      <w:tr w:rsidR="00886CAB" w:rsidRPr="00670D23" w14:paraId="3DEAB904" w14:textId="77777777" w:rsidTr="00271925">
        <w:trPr>
          <w:gridAfter w:val="1"/>
          <w:wAfter w:w="22" w:type="dxa"/>
        </w:trPr>
        <w:tc>
          <w:tcPr>
            <w:tcW w:w="846" w:type="dxa"/>
            <w:shd w:val="clear" w:color="auto" w:fill="A6A6A6"/>
          </w:tcPr>
          <w:p w14:paraId="7BCA2168"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060" w:type="dxa"/>
            <w:gridSpan w:val="3"/>
            <w:shd w:val="clear" w:color="auto" w:fill="A6A6A6"/>
          </w:tcPr>
          <w:p w14:paraId="14709AEE" w14:textId="77777777" w:rsidR="00886CAB" w:rsidRPr="00670D23" w:rsidRDefault="00886CAB" w:rsidP="00271925">
            <w:pPr>
              <w:spacing w:line="276" w:lineRule="auto"/>
              <w:jc w:val="center"/>
              <w:rPr>
                <w:rFonts w:ascii="Garamond" w:hAnsi="Garamond"/>
                <w:b/>
              </w:rPr>
            </w:pPr>
            <w:r w:rsidRPr="00670D23">
              <w:rPr>
                <w:rFonts w:ascii="Garamond" w:hAnsi="Garamond"/>
                <w:b/>
              </w:rPr>
              <w:t>Ação Preventiva</w:t>
            </w:r>
          </w:p>
        </w:tc>
        <w:tc>
          <w:tcPr>
            <w:tcW w:w="3566" w:type="dxa"/>
            <w:gridSpan w:val="4"/>
            <w:shd w:val="clear" w:color="auto" w:fill="A6A6A6"/>
          </w:tcPr>
          <w:p w14:paraId="3EF45196"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28D0F8A7" w14:textId="77777777" w:rsidTr="00271925">
        <w:trPr>
          <w:gridAfter w:val="1"/>
          <w:wAfter w:w="22" w:type="dxa"/>
          <w:trHeight w:val="837"/>
        </w:trPr>
        <w:tc>
          <w:tcPr>
            <w:tcW w:w="846" w:type="dxa"/>
            <w:tcBorders>
              <w:bottom w:val="single" w:sz="4" w:space="0" w:color="auto"/>
            </w:tcBorders>
            <w:shd w:val="clear" w:color="auto" w:fill="auto"/>
          </w:tcPr>
          <w:p w14:paraId="70C899E7" w14:textId="77777777" w:rsidR="00886CAB" w:rsidRPr="00670D23" w:rsidRDefault="00886CAB" w:rsidP="00271925">
            <w:pPr>
              <w:spacing w:line="276" w:lineRule="auto"/>
              <w:jc w:val="center"/>
              <w:rPr>
                <w:rFonts w:ascii="Garamond" w:hAnsi="Garamond"/>
                <w:b/>
              </w:rPr>
            </w:pPr>
          </w:p>
          <w:p w14:paraId="5AC52FBF"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p w14:paraId="59C5A3E7" w14:textId="77777777" w:rsidR="00886CAB" w:rsidRPr="00670D23" w:rsidRDefault="00886CAB" w:rsidP="00271925">
            <w:pPr>
              <w:spacing w:line="276" w:lineRule="auto"/>
              <w:jc w:val="center"/>
              <w:rPr>
                <w:rFonts w:ascii="Garamond" w:hAnsi="Garamond"/>
                <w:b/>
              </w:rPr>
            </w:pPr>
          </w:p>
          <w:p w14:paraId="0E2DB5E1" w14:textId="77777777" w:rsidR="00886CAB" w:rsidRPr="00670D23" w:rsidRDefault="00886CAB" w:rsidP="00271925">
            <w:pPr>
              <w:spacing w:line="276" w:lineRule="auto"/>
              <w:jc w:val="center"/>
              <w:rPr>
                <w:rFonts w:ascii="Garamond" w:hAnsi="Garamond"/>
                <w:b/>
              </w:rPr>
            </w:pPr>
          </w:p>
        </w:tc>
        <w:tc>
          <w:tcPr>
            <w:tcW w:w="4060" w:type="dxa"/>
            <w:gridSpan w:val="3"/>
            <w:tcBorders>
              <w:bottom w:val="single" w:sz="4" w:space="0" w:color="auto"/>
            </w:tcBorders>
            <w:shd w:val="clear" w:color="auto" w:fill="auto"/>
          </w:tcPr>
          <w:p w14:paraId="0AA72DDE" w14:textId="77777777" w:rsidR="00886CAB" w:rsidRPr="00670D23" w:rsidRDefault="00886CAB" w:rsidP="00271925">
            <w:pPr>
              <w:jc w:val="both"/>
            </w:pPr>
            <w:r w:rsidRPr="00670D23">
              <w:t>Fazer levantamento de acordo com a realidade das Unidades demandantes do objeto.</w:t>
            </w:r>
          </w:p>
        </w:tc>
        <w:tc>
          <w:tcPr>
            <w:tcW w:w="3566" w:type="dxa"/>
            <w:gridSpan w:val="4"/>
            <w:tcBorders>
              <w:bottom w:val="single" w:sz="4" w:space="0" w:color="auto"/>
            </w:tcBorders>
            <w:shd w:val="clear" w:color="auto" w:fill="auto"/>
          </w:tcPr>
          <w:p w14:paraId="4A9748CF" w14:textId="77777777" w:rsidR="00886CAB" w:rsidRPr="00670D23" w:rsidRDefault="00886CAB" w:rsidP="00271925">
            <w:pPr>
              <w:jc w:val="both"/>
            </w:pPr>
            <w:r w:rsidRPr="00670D23">
              <w:t>UNIDADE SOLICITANTE</w:t>
            </w:r>
          </w:p>
        </w:tc>
      </w:tr>
      <w:tr w:rsidR="00886CAB" w:rsidRPr="00670D23" w14:paraId="6A716CF5" w14:textId="77777777" w:rsidTr="00271925">
        <w:trPr>
          <w:gridAfter w:val="1"/>
          <w:wAfter w:w="22" w:type="dxa"/>
        </w:trPr>
        <w:tc>
          <w:tcPr>
            <w:tcW w:w="846" w:type="dxa"/>
            <w:shd w:val="clear" w:color="auto" w:fill="A6A6A6"/>
          </w:tcPr>
          <w:p w14:paraId="73DFF522"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060" w:type="dxa"/>
            <w:gridSpan w:val="3"/>
            <w:shd w:val="clear" w:color="auto" w:fill="A6A6A6"/>
          </w:tcPr>
          <w:p w14:paraId="71CC0AB7" w14:textId="77777777" w:rsidR="00886CAB" w:rsidRPr="00670D23" w:rsidRDefault="00886CAB" w:rsidP="00271925">
            <w:pPr>
              <w:spacing w:line="276" w:lineRule="auto"/>
              <w:jc w:val="center"/>
              <w:rPr>
                <w:b/>
              </w:rPr>
            </w:pPr>
            <w:r w:rsidRPr="00670D23">
              <w:rPr>
                <w:b/>
              </w:rPr>
              <w:t>Ação de Contingência</w:t>
            </w:r>
          </w:p>
        </w:tc>
        <w:tc>
          <w:tcPr>
            <w:tcW w:w="3566" w:type="dxa"/>
            <w:gridSpan w:val="4"/>
            <w:shd w:val="clear" w:color="auto" w:fill="A6A6A6"/>
          </w:tcPr>
          <w:p w14:paraId="3BC407F1" w14:textId="77777777" w:rsidR="00886CAB" w:rsidRPr="00670D23" w:rsidRDefault="00886CAB" w:rsidP="00271925">
            <w:pPr>
              <w:spacing w:line="276" w:lineRule="auto"/>
              <w:jc w:val="center"/>
              <w:rPr>
                <w:b/>
              </w:rPr>
            </w:pPr>
            <w:r w:rsidRPr="00670D23">
              <w:rPr>
                <w:b/>
              </w:rPr>
              <w:t>Responsável</w:t>
            </w:r>
          </w:p>
        </w:tc>
      </w:tr>
      <w:tr w:rsidR="00886CAB" w:rsidRPr="00670D23" w14:paraId="0588CBE2" w14:textId="77777777" w:rsidTr="00271925">
        <w:trPr>
          <w:gridAfter w:val="1"/>
          <w:wAfter w:w="22" w:type="dxa"/>
          <w:trHeight w:val="1739"/>
        </w:trPr>
        <w:tc>
          <w:tcPr>
            <w:tcW w:w="846" w:type="dxa"/>
            <w:tcBorders>
              <w:bottom w:val="single" w:sz="4" w:space="0" w:color="auto"/>
            </w:tcBorders>
            <w:shd w:val="clear" w:color="auto" w:fill="auto"/>
          </w:tcPr>
          <w:p w14:paraId="1C6DECFD" w14:textId="77777777" w:rsidR="00886CAB" w:rsidRPr="00670D23" w:rsidRDefault="00886CAB" w:rsidP="00271925">
            <w:pPr>
              <w:spacing w:line="276" w:lineRule="auto"/>
              <w:jc w:val="center"/>
              <w:rPr>
                <w:rFonts w:ascii="Garamond" w:hAnsi="Garamond"/>
                <w:b/>
              </w:rPr>
            </w:pPr>
          </w:p>
          <w:p w14:paraId="402974A9"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p w14:paraId="116D4D91" w14:textId="77777777" w:rsidR="00886CAB" w:rsidRPr="00670D23" w:rsidRDefault="00886CAB" w:rsidP="00271925">
            <w:pPr>
              <w:spacing w:line="276" w:lineRule="auto"/>
              <w:jc w:val="center"/>
              <w:rPr>
                <w:rFonts w:ascii="Garamond" w:hAnsi="Garamond"/>
                <w:b/>
              </w:rPr>
            </w:pPr>
          </w:p>
          <w:p w14:paraId="294562CF" w14:textId="77777777" w:rsidR="00886CAB" w:rsidRPr="00670D23" w:rsidRDefault="00886CAB" w:rsidP="00271925">
            <w:pPr>
              <w:spacing w:line="276" w:lineRule="auto"/>
              <w:jc w:val="center"/>
              <w:rPr>
                <w:rFonts w:ascii="Garamond" w:hAnsi="Garamond"/>
                <w:b/>
              </w:rPr>
            </w:pPr>
          </w:p>
          <w:p w14:paraId="65EC5C57" w14:textId="77777777" w:rsidR="00886CAB" w:rsidRPr="00670D23" w:rsidRDefault="00886CAB" w:rsidP="00271925">
            <w:pPr>
              <w:spacing w:line="276" w:lineRule="auto"/>
              <w:jc w:val="center"/>
              <w:rPr>
                <w:rFonts w:ascii="Garamond" w:hAnsi="Garamond"/>
                <w:b/>
              </w:rPr>
            </w:pPr>
          </w:p>
          <w:p w14:paraId="379F57D6" w14:textId="77777777" w:rsidR="00886CAB" w:rsidRPr="00670D23" w:rsidRDefault="00886CAB" w:rsidP="00271925">
            <w:pPr>
              <w:spacing w:line="276" w:lineRule="auto"/>
              <w:rPr>
                <w:rFonts w:ascii="Garamond" w:hAnsi="Garamond"/>
                <w:b/>
              </w:rPr>
            </w:pPr>
          </w:p>
        </w:tc>
        <w:tc>
          <w:tcPr>
            <w:tcW w:w="4060" w:type="dxa"/>
            <w:gridSpan w:val="3"/>
            <w:tcBorders>
              <w:bottom w:val="single" w:sz="4" w:space="0" w:color="auto"/>
            </w:tcBorders>
            <w:shd w:val="clear" w:color="auto" w:fill="auto"/>
          </w:tcPr>
          <w:p w14:paraId="76F98B99" w14:textId="77777777" w:rsidR="00886CAB" w:rsidRPr="00670D23" w:rsidRDefault="00886CAB" w:rsidP="00271925">
            <w:pPr>
              <w:jc w:val="both"/>
            </w:pPr>
            <w:r w:rsidRPr="00670D23">
              <w:t>Determinar aos setores técnicos competentes a elaboração de planilhas com elementos suficientes que subsidiem a equipe de planejamento com as informações necessárias à elaboração da justificativa à contratação.</w:t>
            </w:r>
          </w:p>
        </w:tc>
        <w:tc>
          <w:tcPr>
            <w:tcW w:w="3566" w:type="dxa"/>
            <w:gridSpan w:val="4"/>
            <w:tcBorders>
              <w:bottom w:val="single" w:sz="4" w:space="0" w:color="auto"/>
            </w:tcBorders>
            <w:shd w:val="clear" w:color="auto" w:fill="auto"/>
          </w:tcPr>
          <w:p w14:paraId="5E6D6B22" w14:textId="77777777" w:rsidR="00886CAB" w:rsidRPr="00670D23" w:rsidRDefault="00886CAB" w:rsidP="00271925"/>
          <w:p w14:paraId="26B3EF9D" w14:textId="77777777" w:rsidR="00886CAB" w:rsidRPr="00670D23" w:rsidRDefault="00886CAB" w:rsidP="00271925">
            <w:pPr>
              <w:rPr>
                <w:sz w:val="12"/>
                <w:szCs w:val="12"/>
              </w:rPr>
            </w:pPr>
          </w:p>
          <w:p w14:paraId="5FFC21F7" w14:textId="77777777" w:rsidR="00886CAB" w:rsidRPr="00670D23" w:rsidRDefault="00886CAB" w:rsidP="00271925"/>
          <w:p w14:paraId="66AFE8F4" w14:textId="77777777" w:rsidR="00886CAB" w:rsidRPr="00670D23" w:rsidRDefault="00886CAB" w:rsidP="00271925">
            <w:pPr>
              <w:jc w:val="center"/>
            </w:pPr>
            <w:r w:rsidRPr="00670D23">
              <w:t>UNIDADE SOLICITANTE</w:t>
            </w:r>
          </w:p>
        </w:tc>
      </w:tr>
      <w:tr w:rsidR="00886CAB" w:rsidRPr="00670D23" w14:paraId="01979A5D" w14:textId="77777777" w:rsidTr="00271925">
        <w:trPr>
          <w:gridAfter w:val="1"/>
          <w:wAfter w:w="22" w:type="dxa"/>
          <w:trHeight w:val="1320"/>
        </w:trPr>
        <w:tc>
          <w:tcPr>
            <w:tcW w:w="846" w:type="dxa"/>
            <w:tcBorders>
              <w:top w:val="single" w:sz="4" w:space="0" w:color="auto"/>
              <w:bottom w:val="single" w:sz="4" w:space="0" w:color="auto"/>
            </w:tcBorders>
            <w:shd w:val="clear" w:color="auto" w:fill="auto"/>
          </w:tcPr>
          <w:p w14:paraId="6C025E83" w14:textId="77777777" w:rsidR="00886CAB" w:rsidRPr="00670D23" w:rsidRDefault="00886CAB" w:rsidP="00271925">
            <w:pPr>
              <w:spacing w:line="276" w:lineRule="auto"/>
              <w:jc w:val="center"/>
              <w:rPr>
                <w:rFonts w:ascii="Garamond" w:hAnsi="Garamond"/>
                <w:b/>
              </w:rPr>
            </w:pPr>
            <w:r w:rsidRPr="00670D23">
              <w:rPr>
                <w:rFonts w:ascii="Garamond" w:hAnsi="Garamond"/>
                <w:b/>
              </w:rPr>
              <w:t>2.</w:t>
            </w:r>
          </w:p>
        </w:tc>
        <w:tc>
          <w:tcPr>
            <w:tcW w:w="4060" w:type="dxa"/>
            <w:gridSpan w:val="3"/>
            <w:tcBorders>
              <w:top w:val="single" w:sz="4" w:space="0" w:color="auto"/>
              <w:bottom w:val="single" w:sz="4" w:space="0" w:color="auto"/>
            </w:tcBorders>
            <w:shd w:val="clear" w:color="auto" w:fill="auto"/>
          </w:tcPr>
          <w:p w14:paraId="31F0B762" w14:textId="77777777" w:rsidR="00886CAB" w:rsidRPr="00670D23" w:rsidRDefault="00886CAB" w:rsidP="00271925">
            <w:pPr>
              <w:jc w:val="both"/>
            </w:pPr>
            <w:r w:rsidRPr="00670D23">
              <w:t>Celebração de Aditivo contratual para acréscimo ou redução quantitativa do objeto contratual, observados os limites legais.</w:t>
            </w:r>
          </w:p>
        </w:tc>
        <w:tc>
          <w:tcPr>
            <w:tcW w:w="3566" w:type="dxa"/>
            <w:gridSpan w:val="4"/>
            <w:tcBorders>
              <w:top w:val="single" w:sz="4" w:space="0" w:color="auto"/>
              <w:bottom w:val="single" w:sz="4" w:space="0" w:color="auto"/>
            </w:tcBorders>
            <w:shd w:val="clear" w:color="auto" w:fill="auto"/>
          </w:tcPr>
          <w:p w14:paraId="7AB804BD" w14:textId="77777777" w:rsidR="00886CAB" w:rsidRPr="00670D23" w:rsidRDefault="00886CAB" w:rsidP="00271925">
            <w:pPr>
              <w:jc w:val="center"/>
              <w:rPr>
                <w:sz w:val="12"/>
                <w:szCs w:val="12"/>
              </w:rPr>
            </w:pPr>
          </w:p>
          <w:p w14:paraId="009AB436" w14:textId="77777777" w:rsidR="00886CAB" w:rsidRPr="00670D23" w:rsidRDefault="00886CAB" w:rsidP="00271925">
            <w:pPr>
              <w:jc w:val="center"/>
            </w:pPr>
          </w:p>
          <w:p w14:paraId="4A001E4F" w14:textId="77777777" w:rsidR="00886CAB" w:rsidRPr="00670D23" w:rsidRDefault="00886CAB" w:rsidP="00271925">
            <w:pPr>
              <w:jc w:val="center"/>
            </w:pPr>
            <w:r w:rsidRPr="00670D23">
              <w:t>DLP</w:t>
            </w:r>
            <w:r>
              <w:t>, através da Seção de Contratos</w:t>
            </w:r>
            <w:r w:rsidRPr="00670D23">
              <w:t xml:space="preserve"> e DGAL</w:t>
            </w:r>
          </w:p>
        </w:tc>
      </w:tr>
      <w:tr w:rsidR="00886CAB" w:rsidRPr="00670D23" w14:paraId="67C64B68" w14:textId="77777777" w:rsidTr="00271925">
        <w:tc>
          <w:tcPr>
            <w:tcW w:w="8494" w:type="dxa"/>
            <w:gridSpan w:val="9"/>
            <w:shd w:val="clear" w:color="auto" w:fill="808080"/>
          </w:tcPr>
          <w:p w14:paraId="3009A2AD" w14:textId="77777777" w:rsidR="00886CAB" w:rsidRPr="00670D23" w:rsidRDefault="00886CAB" w:rsidP="00271925">
            <w:pPr>
              <w:spacing w:line="276" w:lineRule="auto"/>
              <w:jc w:val="center"/>
              <w:rPr>
                <w:rFonts w:ascii="Garamond" w:hAnsi="Garamond"/>
                <w:b/>
              </w:rPr>
            </w:pPr>
          </w:p>
          <w:p w14:paraId="7CB285DC" w14:textId="77777777" w:rsidR="00886CAB" w:rsidRPr="00670D23" w:rsidRDefault="00886CAB" w:rsidP="00271925">
            <w:pPr>
              <w:tabs>
                <w:tab w:val="center" w:pos="4139"/>
                <w:tab w:val="left" w:pos="5726"/>
              </w:tabs>
              <w:spacing w:line="276" w:lineRule="auto"/>
              <w:rPr>
                <w:rFonts w:ascii="Garamond" w:hAnsi="Garamond"/>
                <w:b/>
              </w:rPr>
            </w:pPr>
            <w:r>
              <w:rPr>
                <w:rFonts w:ascii="Garamond" w:hAnsi="Garamond"/>
                <w:b/>
              </w:rPr>
              <w:tab/>
            </w:r>
            <w:r w:rsidRPr="00670D23">
              <w:rPr>
                <w:rFonts w:ascii="Garamond" w:hAnsi="Garamond"/>
                <w:b/>
              </w:rPr>
              <w:t>RISCO 11</w:t>
            </w:r>
            <w:r>
              <w:rPr>
                <w:rFonts w:ascii="Garamond" w:hAnsi="Garamond"/>
                <w:b/>
              </w:rPr>
              <w:tab/>
            </w:r>
            <w:r>
              <w:rPr>
                <w:rFonts w:ascii="Garamond" w:hAnsi="Garamond"/>
                <w:b/>
              </w:rPr>
              <w:tab/>
            </w:r>
          </w:p>
        </w:tc>
      </w:tr>
      <w:tr w:rsidR="00886CAB" w:rsidRPr="00670D23" w14:paraId="35663289" w14:textId="77777777" w:rsidTr="00271925">
        <w:tc>
          <w:tcPr>
            <w:tcW w:w="3397" w:type="dxa"/>
            <w:gridSpan w:val="3"/>
            <w:vMerge w:val="restart"/>
            <w:shd w:val="clear" w:color="auto" w:fill="A6A6A6"/>
          </w:tcPr>
          <w:p w14:paraId="3D47CE64"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06C5A49A"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99" w:type="dxa"/>
            <w:gridSpan w:val="2"/>
            <w:shd w:val="clear" w:color="auto" w:fill="auto"/>
          </w:tcPr>
          <w:p w14:paraId="67486C5A" w14:textId="77777777" w:rsidR="00886CAB" w:rsidRPr="00670D23" w:rsidRDefault="00886CAB" w:rsidP="00271925">
            <w:pPr>
              <w:spacing w:line="276" w:lineRule="auto"/>
              <w:jc w:val="center"/>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Baixa</w:t>
            </w:r>
          </w:p>
        </w:tc>
        <w:tc>
          <w:tcPr>
            <w:tcW w:w="1699" w:type="dxa"/>
            <w:gridSpan w:val="2"/>
            <w:shd w:val="clear" w:color="auto" w:fill="auto"/>
          </w:tcPr>
          <w:p w14:paraId="6071B2AD"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04E08BF7" w14:textId="77777777" w:rsidR="00886CAB" w:rsidRPr="00670D23" w:rsidRDefault="00886CAB" w:rsidP="00271925">
            <w:pPr>
              <w:spacing w:line="276" w:lineRule="auto"/>
              <w:rPr>
                <w:rFonts w:ascii="Garamond" w:hAnsi="Garamond"/>
              </w:rPr>
            </w:pPr>
            <w:r w:rsidRPr="00670D23">
              <w:rPr>
                <w:rFonts w:ascii="Garamond" w:hAnsi="Garamond"/>
              </w:rPr>
              <w:t>(    )  Alta</w:t>
            </w:r>
          </w:p>
        </w:tc>
      </w:tr>
      <w:tr w:rsidR="00886CAB" w:rsidRPr="00670D23" w14:paraId="4E3E41A8" w14:textId="77777777" w:rsidTr="00271925">
        <w:tc>
          <w:tcPr>
            <w:tcW w:w="3397" w:type="dxa"/>
            <w:gridSpan w:val="3"/>
            <w:vMerge/>
            <w:shd w:val="clear" w:color="auto" w:fill="A6A6A6"/>
          </w:tcPr>
          <w:p w14:paraId="2CAD8744" w14:textId="77777777" w:rsidR="00886CAB" w:rsidRPr="00670D23" w:rsidRDefault="00886CAB" w:rsidP="00271925">
            <w:pPr>
              <w:spacing w:line="276" w:lineRule="auto"/>
              <w:jc w:val="center"/>
              <w:rPr>
                <w:rFonts w:ascii="Garamond" w:hAnsi="Garamond"/>
                <w:b/>
              </w:rPr>
            </w:pPr>
          </w:p>
        </w:tc>
        <w:tc>
          <w:tcPr>
            <w:tcW w:w="1699" w:type="dxa"/>
            <w:gridSpan w:val="2"/>
            <w:shd w:val="clear" w:color="auto" w:fill="auto"/>
          </w:tcPr>
          <w:p w14:paraId="182AF8D9"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439958B3"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6CECA9E2"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48FB018E" w14:textId="77777777" w:rsidTr="00271925">
        <w:tc>
          <w:tcPr>
            <w:tcW w:w="846" w:type="dxa"/>
            <w:shd w:val="clear" w:color="auto" w:fill="A6A6A6"/>
          </w:tcPr>
          <w:p w14:paraId="45699BEE"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48" w:type="dxa"/>
            <w:gridSpan w:val="8"/>
            <w:shd w:val="clear" w:color="auto" w:fill="A6A6A6"/>
          </w:tcPr>
          <w:p w14:paraId="7F8FC163"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2BD8F8DB" w14:textId="77777777" w:rsidTr="00271925">
        <w:tc>
          <w:tcPr>
            <w:tcW w:w="846" w:type="dxa"/>
            <w:shd w:val="clear" w:color="auto" w:fill="auto"/>
          </w:tcPr>
          <w:p w14:paraId="60777189" w14:textId="77777777" w:rsidR="00886CAB" w:rsidRPr="00670D23" w:rsidRDefault="00886CAB" w:rsidP="00271925">
            <w:pPr>
              <w:spacing w:line="276" w:lineRule="auto"/>
              <w:jc w:val="center"/>
              <w:rPr>
                <w:rFonts w:ascii="Garamond" w:hAnsi="Garamond"/>
                <w:b/>
              </w:rPr>
            </w:pPr>
          </w:p>
          <w:p w14:paraId="614B8383"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48" w:type="dxa"/>
            <w:gridSpan w:val="8"/>
            <w:shd w:val="clear" w:color="auto" w:fill="auto"/>
          </w:tcPr>
          <w:p w14:paraId="29012443" w14:textId="77777777" w:rsidR="00886CAB" w:rsidRPr="00670D23" w:rsidRDefault="00886CAB" w:rsidP="00271925">
            <w:r w:rsidRPr="00670D23">
              <w:t>Documentação de habilitação técnica e econômico-financeira forjada ou inidônea.</w:t>
            </w:r>
          </w:p>
        </w:tc>
      </w:tr>
      <w:tr w:rsidR="00886CAB" w:rsidRPr="00670D23" w14:paraId="60B90092" w14:textId="77777777" w:rsidTr="00271925">
        <w:tc>
          <w:tcPr>
            <w:tcW w:w="846" w:type="dxa"/>
            <w:shd w:val="clear" w:color="auto" w:fill="A6A6A6"/>
          </w:tcPr>
          <w:p w14:paraId="3DCFAD38"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63351801" w14:textId="77777777" w:rsidR="00886CAB" w:rsidRPr="00670D23" w:rsidRDefault="00886CAB" w:rsidP="00271925">
            <w:pPr>
              <w:jc w:val="center"/>
              <w:rPr>
                <w:rFonts w:ascii="Garamond" w:hAnsi="Garamond"/>
                <w:b/>
              </w:rPr>
            </w:pPr>
            <w:r w:rsidRPr="00670D23">
              <w:rPr>
                <w:rFonts w:ascii="Garamond" w:hAnsi="Garamond"/>
                <w:b/>
              </w:rPr>
              <w:t>Ação Preventiva</w:t>
            </w:r>
          </w:p>
        </w:tc>
        <w:tc>
          <w:tcPr>
            <w:tcW w:w="3398" w:type="dxa"/>
            <w:gridSpan w:val="4"/>
            <w:shd w:val="clear" w:color="auto" w:fill="A6A6A6"/>
          </w:tcPr>
          <w:p w14:paraId="06E6D654" w14:textId="77777777" w:rsidR="00886CAB" w:rsidRPr="00670D23" w:rsidRDefault="00886CAB" w:rsidP="00271925">
            <w:pPr>
              <w:jc w:val="center"/>
              <w:rPr>
                <w:rFonts w:ascii="Garamond" w:hAnsi="Garamond"/>
                <w:b/>
              </w:rPr>
            </w:pPr>
            <w:r w:rsidRPr="00670D23">
              <w:rPr>
                <w:rFonts w:ascii="Garamond" w:hAnsi="Garamond"/>
                <w:b/>
              </w:rPr>
              <w:t>Responsável</w:t>
            </w:r>
          </w:p>
        </w:tc>
      </w:tr>
      <w:tr w:rsidR="00886CAB" w:rsidRPr="00670D23" w14:paraId="4B9FF8A2" w14:textId="77777777" w:rsidTr="00271925">
        <w:trPr>
          <w:trHeight w:val="630"/>
        </w:trPr>
        <w:tc>
          <w:tcPr>
            <w:tcW w:w="846" w:type="dxa"/>
            <w:tcBorders>
              <w:bottom w:val="single" w:sz="4" w:space="0" w:color="auto"/>
            </w:tcBorders>
            <w:shd w:val="clear" w:color="auto" w:fill="auto"/>
          </w:tcPr>
          <w:p w14:paraId="3457D9C0" w14:textId="77777777" w:rsidR="00886CAB" w:rsidRPr="00670D23" w:rsidRDefault="00886CAB" w:rsidP="00271925">
            <w:pPr>
              <w:spacing w:line="276" w:lineRule="auto"/>
              <w:jc w:val="center"/>
              <w:rPr>
                <w:rFonts w:ascii="Garamond" w:hAnsi="Garamond"/>
                <w:b/>
              </w:rPr>
            </w:pPr>
          </w:p>
          <w:p w14:paraId="29496621"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p w14:paraId="7FDFCF7C" w14:textId="77777777" w:rsidR="00886CAB" w:rsidRPr="00670D23" w:rsidRDefault="00886CAB" w:rsidP="00271925">
            <w:pPr>
              <w:spacing w:line="276" w:lineRule="auto"/>
              <w:jc w:val="center"/>
              <w:rPr>
                <w:rFonts w:ascii="Garamond" w:hAnsi="Garamond"/>
                <w:b/>
              </w:rPr>
            </w:pPr>
          </w:p>
          <w:p w14:paraId="4827BD89" w14:textId="77777777" w:rsidR="00886CAB" w:rsidRPr="00670D23" w:rsidRDefault="00886CAB" w:rsidP="00271925">
            <w:pPr>
              <w:spacing w:line="276" w:lineRule="auto"/>
              <w:jc w:val="center"/>
              <w:rPr>
                <w:rFonts w:ascii="Garamond" w:hAnsi="Garamond"/>
                <w:b/>
              </w:rPr>
            </w:pPr>
          </w:p>
        </w:tc>
        <w:tc>
          <w:tcPr>
            <w:tcW w:w="4250" w:type="dxa"/>
            <w:gridSpan w:val="4"/>
            <w:tcBorders>
              <w:bottom w:val="single" w:sz="4" w:space="0" w:color="auto"/>
            </w:tcBorders>
            <w:shd w:val="clear" w:color="auto" w:fill="auto"/>
          </w:tcPr>
          <w:p w14:paraId="379F036B" w14:textId="77777777" w:rsidR="00886CAB" w:rsidRPr="00670D23" w:rsidRDefault="00886CAB" w:rsidP="00271925">
            <w:pPr>
              <w:jc w:val="both"/>
            </w:pPr>
            <w:r w:rsidRPr="00670D23">
              <w:t xml:space="preserve">Utilização do </w:t>
            </w:r>
            <w:r w:rsidRPr="00670D23">
              <w:rPr>
                <w:i/>
              </w:rPr>
              <w:t>Checklist</w:t>
            </w:r>
            <w:r w:rsidRPr="00670D23">
              <w:t xml:space="preserve"> para verificação de conformidade das documentações de habilitação técnica e econômico-financeira das empresas licitantes.</w:t>
            </w:r>
          </w:p>
        </w:tc>
        <w:tc>
          <w:tcPr>
            <w:tcW w:w="3398" w:type="dxa"/>
            <w:gridSpan w:val="4"/>
            <w:tcBorders>
              <w:bottom w:val="single" w:sz="4" w:space="0" w:color="auto"/>
            </w:tcBorders>
            <w:shd w:val="clear" w:color="auto" w:fill="auto"/>
          </w:tcPr>
          <w:p w14:paraId="6A52E0C2" w14:textId="77777777" w:rsidR="00886CAB" w:rsidRPr="00670D23" w:rsidRDefault="00886CAB" w:rsidP="00271925">
            <w:pPr>
              <w:jc w:val="center"/>
              <w:rPr>
                <w:rFonts w:ascii="Garamond" w:hAnsi="Garamond"/>
              </w:rPr>
            </w:pPr>
          </w:p>
          <w:p w14:paraId="088557DC" w14:textId="77777777" w:rsidR="00886CAB" w:rsidRPr="00670D23" w:rsidRDefault="00886CAB" w:rsidP="00271925">
            <w:pPr>
              <w:jc w:val="center"/>
            </w:pPr>
            <w:r w:rsidRPr="00670D23">
              <w:t>DLP</w:t>
            </w:r>
            <w:r>
              <w:t>,</w:t>
            </w:r>
            <w:r w:rsidRPr="00670D23">
              <w:t xml:space="preserve"> através dos Pregoeiros </w:t>
            </w:r>
          </w:p>
          <w:p w14:paraId="7E883D2E" w14:textId="77777777" w:rsidR="00886CAB" w:rsidRPr="00670D23" w:rsidRDefault="00886CAB" w:rsidP="00271925">
            <w:pPr>
              <w:rPr>
                <w:rFonts w:ascii="Garamond" w:hAnsi="Garamond"/>
              </w:rPr>
            </w:pPr>
          </w:p>
        </w:tc>
      </w:tr>
      <w:tr w:rsidR="00886CAB" w:rsidRPr="00670D23" w14:paraId="0EB63439" w14:textId="77777777" w:rsidTr="00271925">
        <w:tc>
          <w:tcPr>
            <w:tcW w:w="846" w:type="dxa"/>
            <w:shd w:val="clear" w:color="auto" w:fill="A6A6A6"/>
          </w:tcPr>
          <w:p w14:paraId="5312407B"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7E40A285" w14:textId="77777777" w:rsidR="00886CAB" w:rsidRPr="00670D23" w:rsidRDefault="00886CAB" w:rsidP="00271925">
            <w:pPr>
              <w:jc w:val="center"/>
              <w:rPr>
                <w:rFonts w:ascii="Garamond" w:hAnsi="Garamond"/>
                <w:b/>
              </w:rPr>
            </w:pPr>
            <w:r w:rsidRPr="00670D23">
              <w:rPr>
                <w:rFonts w:ascii="Garamond" w:hAnsi="Garamond"/>
                <w:b/>
              </w:rPr>
              <w:t>Ação de Contingência</w:t>
            </w:r>
          </w:p>
        </w:tc>
        <w:tc>
          <w:tcPr>
            <w:tcW w:w="3398" w:type="dxa"/>
            <w:gridSpan w:val="4"/>
            <w:shd w:val="clear" w:color="auto" w:fill="A6A6A6"/>
          </w:tcPr>
          <w:p w14:paraId="10A7C17B" w14:textId="77777777" w:rsidR="00886CAB" w:rsidRPr="00670D23" w:rsidRDefault="00886CAB" w:rsidP="00271925">
            <w:pPr>
              <w:jc w:val="center"/>
              <w:rPr>
                <w:rFonts w:ascii="Garamond" w:hAnsi="Garamond"/>
                <w:b/>
              </w:rPr>
            </w:pPr>
            <w:r w:rsidRPr="00670D23">
              <w:rPr>
                <w:rFonts w:ascii="Garamond" w:hAnsi="Garamond"/>
                <w:b/>
              </w:rPr>
              <w:t>Responsável</w:t>
            </w:r>
          </w:p>
        </w:tc>
      </w:tr>
      <w:tr w:rsidR="00886CAB" w:rsidRPr="00670D23" w14:paraId="0157127E" w14:textId="77777777" w:rsidTr="00271925">
        <w:tc>
          <w:tcPr>
            <w:tcW w:w="846" w:type="dxa"/>
            <w:shd w:val="clear" w:color="auto" w:fill="auto"/>
          </w:tcPr>
          <w:p w14:paraId="7EFE2C72" w14:textId="77777777" w:rsidR="00886CAB" w:rsidRPr="00670D23" w:rsidRDefault="00886CAB" w:rsidP="00271925">
            <w:pPr>
              <w:spacing w:line="276" w:lineRule="auto"/>
              <w:jc w:val="center"/>
              <w:rPr>
                <w:rFonts w:ascii="Garamond" w:hAnsi="Garamond"/>
                <w:b/>
              </w:rPr>
            </w:pPr>
          </w:p>
          <w:p w14:paraId="77FC0506"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4"/>
            <w:shd w:val="clear" w:color="auto" w:fill="auto"/>
          </w:tcPr>
          <w:p w14:paraId="1A59C1E0" w14:textId="77777777" w:rsidR="00886CAB" w:rsidRPr="00670D23" w:rsidRDefault="00886CAB" w:rsidP="00271925">
            <w:pPr>
              <w:jc w:val="both"/>
            </w:pPr>
            <w:r w:rsidRPr="00670D23">
              <w:t>Pregoeiro realiza diligências, e, caso constate a existência de irregularidades, submete à análise do Ordenador de Despesas para analisar a viabilidade de aplicação de penalidade.</w:t>
            </w:r>
          </w:p>
          <w:p w14:paraId="006F6A3F" w14:textId="77777777" w:rsidR="00886CAB" w:rsidRPr="00670D23" w:rsidRDefault="00886CAB" w:rsidP="00271925">
            <w:pPr>
              <w:jc w:val="both"/>
              <w:rPr>
                <w:rFonts w:ascii="Garamond" w:hAnsi="Garamond"/>
              </w:rPr>
            </w:pPr>
          </w:p>
        </w:tc>
        <w:tc>
          <w:tcPr>
            <w:tcW w:w="3398" w:type="dxa"/>
            <w:gridSpan w:val="4"/>
            <w:shd w:val="clear" w:color="auto" w:fill="auto"/>
          </w:tcPr>
          <w:p w14:paraId="4D4BAB62" w14:textId="77777777" w:rsidR="00886CAB" w:rsidRPr="00670D23" w:rsidRDefault="00886CAB" w:rsidP="00271925">
            <w:pPr>
              <w:jc w:val="center"/>
              <w:rPr>
                <w:rFonts w:ascii="Garamond" w:hAnsi="Garamond"/>
              </w:rPr>
            </w:pPr>
          </w:p>
          <w:p w14:paraId="6AFAA6CB" w14:textId="77777777" w:rsidR="00886CAB" w:rsidRPr="00670D23" w:rsidRDefault="00886CAB" w:rsidP="00271925">
            <w:pPr>
              <w:jc w:val="center"/>
              <w:rPr>
                <w:rFonts w:ascii="Garamond" w:hAnsi="Garamond"/>
              </w:rPr>
            </w:pPr>
          </w:p>
          <w:p w14:paraId="2CDD9709" w14:textId="77777777" w:rsidR="00886CAB" w:rsidRPr="00670D23" w:rsidRDefault="00886CAB" w:rsidP="00271925">
            <w:pPr>
              <w:jc w:val="center"/>
            </w:pPr>
            <w:r w:rsidRPr="00670D23">
              <w:t>Setor de Pregões da DLP</w:t>
            </w:r>
          </w:p>
          <w:p w14:paraId="4BF7ED4A" w14:textId="77777777" w:rsidR="00886CAB" w:rsidRPr="00670D23" w:rsidRDefault="00886CAB" w:rsidP="00271925">
            <w:pPr>
              <w:rPr>
                <w:rFonts w:ascii="Garamond" w:hAnsi="Garamond"/>
              </w:rPr>
            </w:pPr>
          </w:p>
        </w:tc>
      </w:tr>
      <w:tr w:rsidR="00886CAB" w:rsidRPr="00670D23" w14:paraId="32282A16" w14:textId="77777777" w:rsidTr="00271925">
        <w:tc>
          <w:tcPr>
            <w:tcW w:w="8494" w:type="dxa"/>
            <w:gridSpan w:val="9"/>
            <w:shd w:val="clear" w:color="auto" w:fill="808080"/>
          </w:tcPr>
          <w:p w14:paraId="046D20C0" w14:textId="77777777" w:rsidR="00886CAB" w:rsidRPr="00670D23" w:rsidRDefault="00886CAB" w:rsidP="00271925">
            <w:pPr>
              <w:spacing w:line="276" w:lineRule="auto"/>
              <w:jc w:val="center"/>
              <w:rPr>
                <w:rFonts w:ascii="Garamond" w:hAnsi="Garamond"/>
                <w:b/>
              </w:rPr>
            </w:pPr>
          </w:p>
          <w:p w14:paraId="698E2956" w14:textId="77777777" w:rsidR="00886CAB" w:rsidRPr="00670D23" w:rsidRDefault="00886CAB" w:rsidP="00271925">
            <w:pPr>
              <w:spacing w:line="276" w:lineRule="auto"/>
              <w:jc w:val="center"/>
              <w:rPr>
                <w:rFonts w:ascii="Garamond" w:hAnsi="Garamond"/>
                <w:b/>
              </w:rPr>
            </w:pPr>
            <w:r w:rsidRPr="00670D23">
              <w:rPr>
                <w:rFonts w:ascii="Garamond" w:hAnsi="Garamond"/>
                <w:b/>
              </w:rPr>
              <w:t>RISCO 12</w:t>
            </w:r>
          </w:p>
          <w:p w14:paraId="0DD4A770" w14:textId="77777777" w:rsidR="00886CAB" w:rsidRPr="00670D23" w:rsidRDefault="00886CAB" w:rsidP="00271925">
            <w:pPr>
              <w:spacing w:line="276" w:lineRule="auto"/>
              <w:jc w:val="center"/>
              <w:rPr>
                <w:rFonts w:ascii="Garamond" w:hAnsi="Garamond"/>
                <w:b/>
              </w:rPr>
            </w:pPr>
          </w:p>
        </w:tc>
      </w:tr>
      <w:tr w:rsidR="00886CAB" w:rsidRPr="00670D23" w14:paraId="4292011D" w14:textId="77777777" w:rsidTr="00271925">
        <w:tc>
          <w:tcPr>
            <w:tcW w:w="3397" w:type="dxa"/>
            <w:gridSpan w:val="3"/>
            <w:vMerge w:val="restart"/>
            <w:shd w:val="clear" w:color="auto" w:fill="A6A6A6"/>
          </w:tcPr>
          <w:p w14:paraId="49E362E3"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33557096"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99" w:type="dxa"/>
            <w:gridSpan w:val="2"/>
            <w:shd w:val="clear" w:color="auto" w:fill="auto"/>
          </w:tcPr>
          <w:p w14:paraId="6FCD0753" w14:textId="77777777" w:rsidR="00886CAB" w:rsidRPr="00670D23" w:rsidRDefault="00886CAB" w:rsidP="00271925">
            <w:pPr>
              <w:spacing w:line="276" w:lineRule="auto"/>
              <w:jc w:val="center"/>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Baixa</w:t>
            </w:r>
          </w:p>
        </w:tc>
        <w:tc>
          <w:tcPr>
            <w:tcW w:w="1699" w:type="dxa"/>
            <w:gridSpan w:val="2"/>
            <w:shd w:val="clear" w:color="auto" w:fill="auto"/>
          </w:tcPr>
          <w:p w14:paraId="279EFD61"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196B4064" w14:textId="77777777" w:rsidR="00886CAB" w:rsidRPr="00670D23" w:rsidRDefault="00886CAB" w:rsidP="00271925">
            <w:pPr>
              <w:spacing w:line="276" w:lineRule="auto"/>
              <w:rPr>
                <w:rFonts w:ascii="Garamond" w:hAnsi="Garamond"/>
              </w:rPr>
            </w:pPr>
            <w:r w:rsidRPr="00670D23">
              <w:rPr>
                <w:rFonts w:ascii="Garamond" w:hAnsi="Garamond"/>
              </w:rPr>
              <w:t>(    )  Alta</w:t>
            </w:r>
          </w:p>
        </w:tc>
      </w:tr>
      <w:tr w:rsidR="00886CAB" w:rsidRPr="00670D23" w14:paraId="4ADC9E41" w14:textId="77777777" w:rsidTr="00271925">
        <w:tc>
          <w:tcPr>
            <w:tcW w:w="3397" w:type="dxa"/>
            <w:gridSpan w:val="3"/>
            <w:vMerge/>
            <w:shd w:val="clear" w:color="auto" w:fill="A6A6A6"/>
          </w:tcPr>
          <w:p w14:paraId="764185A1" w14:textId="77777777" w:rsidR="00886CAB" w:rsidRPr="00670D23" w:rsidRDefault="00886CAB" w:rsidP="00271925">
            <w:pPr>
              <w:spacing w:line="276" w:lineRule="auto"/>
              <w:jc w:val="center"/>
              <w:rPr>
                <w:rFonts w:ascii="Garamond" w:hAnsi="Garamond"/>
                <w:b/>
              </w:rPr>
            </w:pPr>
          </w:p>
        </w:tc>
        <w:tc>
          <w:tcPr>
            <w:tcW w:w="1699" w:type="dxa"/>
            <w:gridSpan w:val="2"/>
            <w:shd w:val="clear" w:color="auto" w:fill="auto"/>
          </w:tcPr>
          <w:p w14:paraId="4AB0785C"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6F063976"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5CD74E1D"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 xml:space="preserve">X </w:t>
            </w:r>
            <w:r w:rsidRPr="00670D23">
              <w:rPr>
                <w:rFonts w:ascii="Garamond" w:hAnsi="Garamond"/>
              </w:rPr>
              <w:t>) Alta</w:t>
            </w:r>
          </w:p>
        </w:tc>
      </w:tr>
      <w:tr w:rsidR="00886CAB" w:rsidRPr="00670D23" w14:paraId="413260AF" w14:textId="77777777" w:rsidTr="00271925">
        <w:tc>
          <w:tcPr>
            <w:tcW w:w="846" w:type="dxa"/>
            <w:shd w:val="clear" w:color="auto" w:fill="A6A6A6"/>
          </w:tcPr>
          <w:p w14:paraId="0CAFF6CA"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48" w:type="dxa"/>
            <w:gridSpan w:val="8"/>
            <w:shd w:val="clear" w:color="auto" w:fill="A6A6A6"/>
          </w:tcPr>
          <w:p w14:paraId="559B4852"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39FE3AD4" w14:textId="77777777" w:rsidTr="00271925">
        <w:tc>
          <w:tcPr>
            <w:tcW w:w="846" w:type="dxa"/>
            <w:shd w:val="clear" w:color="auto" w:fill="auto"/>
          </w:tcPr>
          <w:p w14:paraId="44B3ECD2" w14:textId="77777777" w:rsidR="00886CAB" w:rsidRPr="00670D23" w:rsidRDefault="00886CAB" w:rsidP="00271925">
            <w:pPr>
              <w:spacing w:line="276" w:lineRule="auto"/>
              <w:jc w:val="center"/>
              <w:rPr>
                <w:rFonts w:ascii="Garamond" w:hAnsi="Garamond"/>
                <w:b/>
              </w:rPr>
            </w:pPr>
          </w:p>
          <w:p w14:paraId="4591068F"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48" w:type="dxa"/>
            <w:gridSpan w:val="8"/>
            <w:shd w:val="clear" w:color="auto" w:fill="auto"/>
          </w:tcPr>
          <w:p w14:paraId="67B586B8" w14:textId="77777777" w:rsidR="00886CAB" w:rsidRPr="00670D23" w:rsidRDefault="00886CAB" w:rsidP="00271925">
            <w:pPr>
              <w:spacing w:line="276" w:lineRule="auto"/>
            </w:pPr>
            <w:r w:rsidRPr="00670D23">
              <w:t>Sobrepreços nos orçamentos estimativos, podendo resultar em licitação com preços superiores aos praticados no mercado, e, consequentemente no não atendimento ao princípio da economicidade.</w:t>
            </w:r>
          </w:p>
        </w:tc>
      </w:tr>
      <w:tr w:rsidR="00886CAB" w:rsidRPr="00670D23" w14:paraId="666D69DE" w14:textId="77777777" w:rsidTr="00271925">
        <w:tc>
          <w:tcPr>
            <w:tcW w:w="846" w:type="dxa"/>
            <w:shd w:val="clear" w:color="auto" w:fill="A6A6A6"/>
          </w:tcPr>
          <w:p w14:paraId="6923A5C3"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179B2660" w14:textId="77777777" w:rsidR="00886CAB" w:rsidRPr="00670D23" w:rsidRDefault="00886CAB" w:rsidP="00271925">
            <w:pPr>
              <w:spacing w:line="276" w:lineRule="auto"/>
              <w:jc w:val="center"/>
              <w:rPr>
                <w:rFonts w:ascii="Garamond" w:hAnsi="Garamond"/>
                <w:b/>
              </w:rPr>
            </w:pPr>
            <w:r w:rsidRPr="00670D23">
              <w:rPr>
                <w:rFonts w:ascii="Garamond" w:hAnsi="Garamond"/>
                <w:b/>
              </w:rPr>
              <w:t>Ação Preventiva</w:t>
            </w:r>
          </w:p>
        </w:tc>
        <w:tc>
          <w:tcPr>
            <w:tcW w:w="3398" w:type="dxa"/>
            <w:gridSpan w:val="4"/>
            <w:shd w:val="clear" w:color="auto" w:fill="A6A6A6"/>
          </w:tcPr>
          <w:p w14:paraId="361BE001"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339FFFE8" w14:textId="77777777" w:rsidTr="00271925">
        <w:trPr>
          <w:trHeight w:val="630"/>
        </w:trPr>
        <w:tc>
          <w:tcPr>
            <w:tcW w:w="846" w:type="dxa"/>
            <w:tcBorders>
              <w:bottom w:val="single" w:sz="4" w:space="0" w:color="auto"/>
            </w:tcBorders>
            <w:shd w:val="clear" w:color="auto" w:fill="auto"/>
          </w:tcPr>
          <w:p w14:paraId="0E834BE2" w14:textId="77777777" w:rsidR="00886CAB" w:rsidRPr="00670D23" w:rsidRDefault="00886CAB" w:rsidP="00271925">
            <w:pPr>
              <w:spacing w:line="276" w:lineRule="auto"/>
              <w:jc w:val="center"/>
              <w:rPr>
                <w:rFonts w:ascii="Garamond" w:hAnsi="Garamond"/>
                <w:b/>
              </w:rPr>
            </w:pPr>
          </w:p>
          <w:p w14:paraId="5E02D599"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p w14:paraId="2DC926C6" w14:textId="77777777" w:rsidR="00886CAB" w:rsidRPr="00670D23" w:rsidRDefault="00886CAB" w:rsidP="00271925">
            <w:pPr>
              <w:spacing w:line="276" w:lineRule="auto"/>
              <w:jc w:val="center"/>
              <w:rPr>
                <w:rFonts w:ascii="Garamond" w:hAnsi="Garamond"/>
                <w:b/>
              </w:rPr>
            </w:pPr>
          </w:p>
          <w:p w14:paraId="18E14BC1" w14:textId="77777777" w:rsidR="00886CAB" w:rsidRPr="00670D23" w:rsidRDefault="00886CAB" w:rsidP="00271925">
            <w:pPr>
              <w:spacing w:line="276" w:lineRule="auto"/>
              <w:jc w:val="center"/>
              <w:rPr>
                <w:rFonts w:ascii="Garamond" w:hAnsi="Garamond"/>
                <w:b/>
              </w:rPr>
            </w:pPr>
          </w:p>
        </w:tc>
        <w:tc>
          <w:tcPr>
            <w:tcW w:w="4250" w:type="dxa"/>
            <w:gridSpan w:val="4"/>
            <w:tcBorders>
              <w:bottom w:val="single" w:sz="4" w:space="0" w:color="auto"/>
            </w:tcBorders>
            <w:shd w:val="clear" w:color="auto" w:fill="auto"/>
          </w:tcPr>
          <w:p w14:paraId="1623EC14" w14:textId="77777777" w:rsidR="00886CAB" w:rsidRPr="00670D23" w:rsidRDefault="00886CAB" w:rsidP="00271925">
            <w:pPr>
              <w:spacing w:line="276" w:lineRule="auto"/>
              <w:jc w:val="both"/>
            </w:pPr>
            <w:r w:rsidRPr="00670D23">
              <w:t>As estimativas de preços prévias às licitações devem estar baseadas em cesta de preços aceitáveis, tais como os oriundos de pesquisas diretas com fornecedores ou em seus catálogos, valores adjudicados em licitações de órgãos públicos, sistemas de compras (Comprasnet), avaliação de contratos recentes ou vigentes, compras e contratações realizadas por corporações privadas em condições idênticas ou semelhantes.</w:t>
            </w:r>
          </w:p>
        </w:tc>
        <w:tc>
          <w:tcPr>
            <w:tcW w:w="3398" w:type="dxa"/>
            <w:gridSpan w:val="4"/>
            <w:tcBorders>
              <w:bottom w:val="single" w:sz="4" w:space="0" w:color="auto"/>
            </w:tcBorders>
            <w:shd w:val="clear" w:color="auto" w:fill="auto"/>
          </w:tcPr>
          <w:p w14:paraId="7B24813F" w14:textId="77777777" w:rsidR="00886CAB" w:rsidRPr="00670D23" w:rsidRDefault="00886CAB" w:rsidP="00271925">
            <w:pPr>
              <w:spacing w:line="276" w:lineRule="auto"/>
            </w:pPr>
          </w:p>
          <w:p w14:paraId="427F40C1" w14:textId="77777777" w:rsidR="00886CAB" w:rsidRPr="00670D23" w:rsidRDefault="00886CAB" w:rsidP="00271925">
            <w:pPr>
              <w:spacing w:line="276" w:lineRule="auto"/>
            </w:pPr>
          </w:p>
          <w:p w14:paraId="26E3F120" w14:textId="77777777" w:rsidR="00886CAB" w:rsidRPr="00670D23" w:rsidRDefault="00886CAB" w:rsidP="00271925">
            <w:pPr>
              <w:spacing w:line="276" w:lineRule="auto"/>
            </w:pPr>
          </w:p>
          <w:p w14:paraId="11A61745" w14:textId="77777777" w:rsidR="00886CAB" w:rsidRPr="00670D23" w:rsidRDefault="00886CAB" w:rsidP="00271925">
            <w:pPr>
              <w:spacing w:line="276" w:lineRule="auto"/>
            </w:pPr>
          </w:p>
          <w:p w14:paraId="2BD75FD9" w14:textId="77777777" w:rsidR="00886CAB" w:rsidRPr="00670D23" w:rsidRDefault="00886CAB" w:rsidP="00271925">
            <w:pPr>
              <w:spacing w:line="276" w:lineRule="auto"/>
            </w:pPr>
          </w:p>
          <w:p w14:paraId="0084E100" w14:textId="77777777" w:rsidR="00886CAB" w:rsidRPr="00670D23" w:rsidRDefault="00886CAB" w:rsidP="00271925">
            <w:pPr>
              <w:spacing w:line="276" w:lineRule="auto"/>
              <w:jc w:val="center"/>
            </w:pPr>
            <w:r w:rsidRPr="00670D23">
              <w:t>DLP</w:t>
            </w:r>
            <w:r>
              <w:t>,</w:t>
            </w:r>
            <w:r w:rsidRPr="00670D23">
              <w:t xml:space="preserve"> através do Setor de Pesquisa de Mercado</w:t>
            </w:r>
          </w:p>
          <w:p w14:paraId="04B87653" w14:textId="77777777" w:rsidR="00886CAB" w:rsidRPr="00670D23" w:rsidRDefault="00886CAB" w:rsidP="00271925">
            <w:pPr>
              <w:spacing w:line="276" w:lineRule="auto"/>
            </w:pPr>
          </w:p>
        </w:tc>
      </w:tr>
      <w:tr w:rsidR="00886CAB" w:rsidRPr="00670D23" w14:paraId="682A2F05" w14:textId="77777777" w:rsidTr="00271925">
        <w:tc>
          <w:tcPr>
            <w:tcW w:w="846" w:type="dxa"/>
            <w:shd w:val="clear" w:color="auto" w:fill="A6A6A6"/>
          </w:tcPr>
          <w:p w14:paraId="1C293DA2"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tcPr>
          <w:p w14:paraId="752E3BF0" w14:textId="77777777" w:rsidR="00886CAB" w:rsidRPr="00670D23" w:rsidRDefault="00886CAB" w:rsidP="00271925">
            <w:pPr>
              <w:spacing w:line="276" w:lineRule="auto"/>
              <w:jc w:val="center"/>
              <w:rPr>
                <w:b/>
              </w:rPr>
            </w:pPr>
            <w:r w:rsidRPr="00670D23">
              <w:rPr>
                <w:b/>
              </w:rPr>
              <w:t>Ação de Contingência</w:t>
            </w:r>
          </w:p>
        </w:tc>
        <w:tc>
          <w:tcPr>
            <w:tcW w:w="3398" w:type="dxa"/>
            <w:gridSpan w:val="4"/>
            <w:shd w:val="clear" w:color="auto" w:fill="A6A6A6"/>
          </w:tcPr>
          <w:p w14:paraId="09BE64B5" w14:textId="77777777" w:rsidR="00886CAB" w:rsidRPr="00670D23" w:rsidRDefault="00886CAB" w:rsidP="00271925">
            <w:pPr>
              <w:spacing w:line="276" w:lineRule="auto"/>
              <w:jc w:val="center"/>
              <w:rPr>
                <w:b/>
              </w:rPr>
            </w:pPr>
            <w:r w:rsidRPr="00670D23">
              <w:rPr>
                <w:b/>
              </w:rPr>
              <w:t>Responsável</w:t>
            </w:r>
          </w:p>
        </w:tc>
      </w:tr>
      <w:tr w:rsidR="00886CAB" w:rsidRPr="00670D23" w14:paraId="2FE79381" w14:textId="77777777" w:rsidTr="00271925">
        <w:tc>
          <w:tcPr>
            <w:tcW w:w="846" w:type="dxa"/>
            <w:shd w:val="clear" w:color="auto" w:fill="auto"/>
          </w:tcPr>
          <w:p w14:paraId="355AC6A8" w14:textId="77777777" w:rsidR="00886CAB" w:rsidRPr="00670D23" w:rsidRDefault="00886CAB" w:rsidP="00271925">
            <w:pPr>
              <w:spacing w:line="276" w:lineRule="auto"/>
              <w:jc w:val="center"/>
              <w:rPr>
                <w:rFonts w:ascii="Garamond" w:hAnsi="Garamond"/>
                <w:b/>
              </w:rPr>
            </w:pPr>
          </w:p>
          <w:p w14:paraId="7683EDD3"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4"/>
            <w:shd w:val="clear" w:color="auto" w:fill="auto"/>
          </w:tcPr>
          <w:p w14:paraId="3E47ACD7" w14:textId="77777777" w:rsidR="00886CAB" w:rsidRPr="00670D23" w:rsidRDefault="00886CAB" w:rsidP="00271925">
            <w:pPr>
              <w:spacing w:line="276" w:lineRule="auto"/>
              <w:jc w:val="both"/>
            </w:pPr>
            <w:r w:rsidRPr="00670D23">
              <w:t>Determinar a adequação da pesquisa de preços e, conforme o caso, do Termo de Referência.</w:t>
            </w:r>
          </w:p>
        </w:tc>
        <w:tc>
          <w:tcPr>
            <w:tcW w:w="3398" w:type="dxa"/>
            <w:gridSpan w:val="4"/>
            <w:shd w:val="clear" w:color="auto" w:fill="auto"/>
          </w:tcPr>
          <w:p w14:paraId="5EBE913D" w14:textId="77777777" w:rsidR="00886CAB" w:rsidRPr="00670D23" w:rsidRDefault="00886CAB" w:rsidP="00271925">
            <w:pPr>
              <w:spacing w:line="276" w:lineRule="auto"/>
              <w:jc w:val="center"/>
            </w:pPr>
          </w:p>
          <w:p w14:paraId="4FD6C8E5" w14:textId="77777777" w:rsidR="00886CAB" w:rsidRPr="00670D23" w:rsidRDefault="00886CAB" w:rsidP="00271925">
            <w:pPr>
              <w:spacing w:line="276" w:lineRule="auto"/>
              <w:jc w:val="center"/>
            </w:pPr>
          </w:p>
          <w:p w14:paraId="7DE5DD11" w14:textId="77777777" w:rsidR="00886CAB" w:rsidRPr="00670D23" w:rsidRDefault="00886CAB" w:rsidP="00271925">
            <w:pPr>
              <w:spacing w:line="276" w:lineRule="auto"/>
              <w:jc w:val="center"/>
            </w:pPr>
            <w:r w:rsidRPr="00670D23">
              <w:t>DGAL</w:t>
            </w:r>
          </w:p>
          <w:p w14:paraId="765EDA3F" w14:textId="77777777" w:rsidR="00886CAB" w:rsidRPr="00670D23" w:rsidRDefault="00886CAB" w:rsidP="00271925">
            <w:pPr>
              <w:spacing w:line="276" w:lineRule="auto"/>
            </w:pPr>
          </w:p>
        </w:tc>
      </w:tr>
      <w:tr w:rsidR="00886CAB" w:rsidRPr="00670D23" w14:paraId="260C0901" w14:textId="77777777" w:rsidTr="00271925">
        <w:tc>
          <w:tcPr>
            <w:tcW w:w="8494" w:type="dxa"/>
            <w:gridSpan w:val="9"/>
            <w:shd w:val="clear" w:color="auto" w:fill="808080"/>
          </w:tcPr>
          <w:p w14:paraId="62129600" w14:textId="77777777" w:rsidR="00886CAB" w:rsidRPr="00670D23" w:rsidRDefault="00886CAB" w:rsidP="00271925">
            <w:pPr>
              <w:spacing w:line="276" w:lineRule="auto"/>
              <w:jc w:val="center"/>
              <w:rPr>
                <w:rFonts w:ascii="Garamond" w:hAnsi="Garamond"/>
                <w:b/>
              </w:rPr>
            </w:pPr>
          </w:p>
          <w:p w14:paraId="7E116B8B" w14:textId="77777777" w:rsidR="00886CAB" w:rsidRPr="00670D23" w:rsidRDefault="00886CAB" w:rsidP="00271925">
            <w:pPr>
              <w:spacing w:line="276" w:lineRule="auto"/>
              <w:jc w:val="center"/>
              <w:rPr>
                <w:rFonts w:ascii="Garamond" w:hAnsi="Garamond"/>
                <w:b/>
              </w:rPr>
            </w:pPr>
            <w:r w:rsidRPr="00670D23">
              <w:rPr>
                <w:rFonts w:ascii="Garamond" w:hAnsi="Garamond"/>
                <w:b/>
              </w:rPr>
              <w:t>RISCO 13</w:t>
            </w:r>
          </w:p>
          <w:p w14:paraId="7D57A2C3" w14:textId="77777777" w:rsidR="00886CAB" w:rsidRPr="00670D23" w:rsidRDefault="00886CAB" w:rsidP="00271925">
            <w:pPr>
              <w:spacing w:line="276" w:lineRule="auto"/>
              <w:jc w:val="center"/>
              <w:rPr>
                <w:rFonts w:ascii="Garamond" w:hAnsi="Garamond"/>
                <w:b/>
              </w:rPr>
            </w:pPr>
          </w:p>
        </w:tc>
      </w:tr>
      <w:tr w:rsidR="00886CAB" w:rsidRPr="00670D23" w14:paraId="36C04245" w14:textId="77777777" w:rsidTr="00271925">
        <w:tc>
          <w:tcPr>
            <w:tcW w:w="3397" w:type="dxa"/>
            <w:gridSpan w:val="3"/>
            <w:vMerge w:val="restart"/>
            <w:shd w:val="clear" w:color="auto" w:fill="A6A6A6"/>
          </w:tcPr>
          <w:p w14:paraId="36C23013"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52BB1208"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99" w:type="dxa"/>
            <w:gridSpan w:val="2"/>
            <w:shd w:val="clear" w:color="auto" w:fill="auto"/>
          </w:tcPr>
          <w:p w14:paraId="6DAFA188" w14:textId="77777777" w:rsidR="00886CAB" w:rsidRPr="00670D23" w:rsidRDefault="00886CAB" w:rsidP="00271925">
            <w:pPr>
              <w:spacing w:line="276" w:lineRule="auto"/>
              <w:jc w:val="center"/>
              <w:rPr>
                <w:rFonts w:ascii="Garamond" w:hAnsi="Garamond"/>
              </w:rPr>
            </w:pPr>
            <w:r w:rsidRPr="00670D23">
              <w:rPr>
                <w:rFonts w:ascii="Garamond" w:hAnsi="Garamond"/>
              </w:rPr>
              <w:t xml:space="preserve">( </w:t>
            </w:r>
            <w:r w:rsidRPr="00670D23">
              <w:rPr>
                <w:rFonts w:ascii="Garamond" w:hAnsi="Garamond"/>
                <w:b/>
              </w:rPr>
              <w:t xml:space="preserve">X </w:t>
            </w:r>
            <w:r w:rsidRPr="00670D23">
              <w:rPr>
                <w:rFonts w:ascii="Garamond" w:hAnsi="Garamond"/>
              </w:rPr>
              <w:t>)  Baixa</w:t>
            </w:r>
          </w:p>
        </w:tc>
        <w:tc>
          <w:tcPr>
            <w:tcW w:w="1699" w:type="dxa"/>
            <w:gridSpan w:val="2"/>
            <w:shd w:val="clear" w:color="auto" w:fill="auto"/>
          </w:tcPr>
          <w:p w14:paraId="05D4DC71"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52197C3E" w14:textId="77777777" w:rsidR="00886CAB" w:rsidRPr="00670D23" w:rsidRDefault="00886CAB" w:rsidP="00271925">
            <w:pPr>
              <w:spacing w:line="276" w:lineRule="auto"/>
              <w:rPr>
                <w:rFonts w:ascii="Garamond" w:hAnsi="Garamond"/>
              </w:rPr>
            </w:pPr>
            <w:r w:rsidRPr="00670D23">
              <w:rPr>
                <w:rFonts w:ascii="Garamond" w:hAnsi="Garamond"/>
              </w:rPr>
              <w:t>(    )  Alta</w:t>
            </w:r>
          </w:p>
        </w:tc>
      </w:tr>
      <w:tr w:rsidR="00886CAB" w:rsidRPr="00670D23" w14:paraId="447B7DBE" w14:textId="77777777" w:rsidTr="00271925">
        <w:tc>
          <w:tcPr>
            <w:tcW w:w="3397" w:type="dxa"/>
            <w:gridSpan w:val="3"/>
            <w:vMerge/>
            <w:shd w:val="clear" w:color="auto" w:fill="A6A6A6"/>
          </w:tcPr>
          <w:p w14:paraId="08BB328D" w14:textId="77777777" w:rsidR="00886CAB" w:rsidRPr="00670D23" w:rsidRDefault="00886CAB" w:rsidP="00271925">
            <w:pPr>
              <w:spacing w:line="276" w:lineRule="auto"/>
              <w:jc w:val="center"/>
              <w:rPr>
                <w:rFonts w:ascii="Garamond" w:hAnsi="Garamond"/>
                <w:b/>
              </w:rPr>
            </w:pPr>
          </w:p>
        </w:tc>
        <w:tc>
          <w:tcPr>
            <w:tcW w:w="1699" w:type="dxa"/>
            <w:gridSpan w:val="2"/>
            <w:shd w:val="clear" w:color="auto" w:fill="auto"/>
          </w:tcPr>
          <w:p w14:paraId="108F0AC4"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99" w:type="dxa"/>
            <w:gridSpan w:val="2"/>
            <w:shd w:val="clear" w:color="auto" w:fill="auto"/>
          </w:tcPr>
          <w:p w14:paraId="5A9CB5E0"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699" w:type="dxa"/>
            <w:gridSpan w:val="2"/>
            <w:shd w:val="clear" w:color="auto" w:fill="auto"/>
          </w:tcPr>
          <w:p w14:paraId="48FA46D0" w14:textId="77777777" w:rsidR="00886CAB" w:rsidRPr="00670D23" w:rsidRDefault="00886CAB" w:rsidP="00271925">
            <w:pPr>
              <w:spacing w:line="276" w:lineRule="auto"/>
              <w:rPr>
                <w:rFonts w:ascii="Garamond" w:hAnsi="Garamond"/>
              </w:rPr>
            </w:pPr>
            <w:r w:rsidRPr="00670D23">
              <w:rPr>
                <w:rFonts w:ascii="Garamond" w:hAnsi="Garamond"/>
              </w:rPr>
              <w:t xml:space="preserve">( </w:t>
            </w:r>
            <w:r w:rsidRPr="00670D23">
              <w:rPr>
                <w:rFonts w:ascii="Garamond" w:hAnsi="Garamond"/>
                <w:b/>
              </w:rPr>
              <w:t>X</w:t>
            </w:r>
            <w:r w:rsidRPr="00670D23">
              <w:rPr>
                <w:rFonts w:ascii="Garamond" w:hAnsi="Garamond"/>
              </w:rPr>
              <w:t xml:space="preserve"> ) Alta</w:t>
            </w:r>
          </w:p>
        </w:tc>
      </w:tr>
      <w:tr w:rsidR="00886CAB" w:rsidRPr="00670D23" w14:paraId="57C73098" w14:textId="77777777" w:rsidTr="00271925">
        <w:tc>
          <w:tcPr>
            <w:tcW w:w="846" w:type="dxa"/>
            <w:shd w:val="clear" w:color="auto" w:fill="A6A6A6"/>
          </w:tcPr>
          <w:p w14:paraId="5093B63E"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48" w:type="dxa"/>
            <w:gridSpan w:val="8"/>
            <w:shd w:val="clear" w:color="auto" w:fill="A6A6A6"/>
          </w:tcPr>
          <w:p w14:paraId="4DC348A8"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39A0A53E" w14:textId="77777777" w:rsidTr="00271925">
        <w:tc>
          <w:tcPr>
            <w:tcW w:w="846" w:type="dxa"/>
            <w:shd w:val="clear" w:color="auto" w:fill="auto"/>
            <w:vAlign w:val="center"/>
          </w:tcPr>
          <w:p w14:paraId="0FA00FB6" w14:textId="77777777" w:rsidR="00886CAB" w:rsidRPr="00670D23" w:rsidRDefault="00886CAB" w:rsidP="00271925">
            <w:pPr>
              <w:spacing w:line="276" w:lineRule="auto"/>
              <w:jc w:val="center"/>
              <w:rPr>
                <w:rFonts w:ascii="Garamond" w:hAnsi="Garamond"/>
                <w:b/>
              </w:rPr>
            </w:pPr>
          </w:p>
          <w:p w14:paraId="0A878074"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48" w:type="dxa"/>
            <w:gridSpan w:val="8"/>
            <w:shd w:val="clear" w:color="auto" w:fill="auto"/>
            <w:vAlign w:val="center"/>
          </w:tcPr>
          <w:p w14:paraId="0B57929F" w14:textId="77777777" w:rsidR="00886CAB" w:rsidRPr="00670D23" w:rsidRDefault="00886CAB" w:rsidP="00271925">
            <w:pPr>
              <w:spacing w:line="276" w:lineRule="auto"/>
              <w:jc w:val="both"/>
              <w:rPr>
                <w:rFonts w:ascii="Cambria" w:hAnsi="Cambria" w:cs="Cambria"/>
                <w:b/>
              </w:rPr>
            </w:pPr>
            <w:r w:rsidRPr="00670D23">
              <w:t>Risco de vencimento da proposta por sobrestamento, podendo ocasionar o atraso no atendimento da demanda e a recusa do licitante em manter a proposta.</w:t>
            </w:r>
          </w:p>
        </w:tc>
      </w:tr>
      <w:tr w:rsidR="00886CAB" w:rsidRPr="00670D23" w14:paraId="2EBB0C06" w14:textId="77777777" w:rsidTr="00271925">
        <w:tc>
          <w:tcPr>
            <w:tcW w:w="846" w:type="dxa"/>
            <w:shd w:val="clear" w:color="auto" w:fill="A6A6A6"/>
            <w:vAlign w:val="center"/>
          </w:tcPr>
          <w:p w14:paraId="62F0204D"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vAlign w:val="center"/>
          </w:tcPr>
          <w:p w14:paraId="31140F94" w14:textId="77777777" w:rsidR="00886CAB" w:rsidRPr="00670D23" w:rsidRDefault="00886CAB" w:rsidP="00271925">
            <w:pPr>
              <w:spacing w:line="276" w:lineRule="auto"/>
              <w:jc w:val="center"/>
              <w:rPr>
                <w:rFonts w:ascii="Garamond" w:hAnsi="Garamond"/>
                <w:b/>
              </w:rPr>
            </w:pPr>
            <w:r w:rsidRPr="00670D23">
              <w:rPr>
                <w:rFonts w:ascii="Garamond" w:hAnsi="Garamond"/>
                <w:b/>
              </w:rPr>
              <w:t>Ação Preventiva</w:t>
            </w:r>
          </w:p>
        </w:tc>
        <w:tc>
          <w:tcPr>
            <w:tcW w:w="3398" w:type="dxa"/>
            <w:gridSpan w:val="4"/>
            <w:shd w:val="clear" w:color="auto" w:fill="A6A6A6"/>
            <w:vAlign w:val="center"/>
          </w:tcPr>
          <w:p w14:paraId="69A65FEE" w14:textId="77777777" w:rsidR="00886CAB" w:rsidRPr="00670D23" w:rsidRDefault="00886CAB" w:rsidP="00271925">
            <w:pPr>
              <w:spacing w:line="276" w:lineRule="auto"/>
              <w:jc w:val="center"/>
              <w:rPr>
                <w:rFonts w:ascii="Garamond" w:hAnsi="Garamond"/>
                <w:b/>
              </w:rPr>
            </w:pPr>
            <w:r w:rsidRPr="00670D23">
              <w:rPr>
                <w:rFonts w:ascii="Garamond" w:hAnsi="Garamond"/>
                <w:b/>
              </w:rPr>
              <w:t>Responsável</w:t>
            </w:r>
          </w:p>
        </w:tc>
      </w:tr>
      <w:tr w:rsidR="00886CAB" w:rsidRPr="00670D23" w14:paraId="5AE6F7BF" w14:textId="77777777" w:rsidTr="00271925">
        <w:trPr>
          <w:trHeight w:val="630"/>
        </w:trPr>
        <w:tc>
          <w:tcPr>
            <w:tcW w:w="846" w:type="dxa"/>
            <w:tcBorders>
              <w:bottom w:val="single" w:sz="4" w:space="0" w:color="auto"/>
            </w:tcBorders>
            <w:shd w:val="clear" w:color="auto" w:fill="auto"/>
            <w:vAlign w:val="center"/>
          </w:tcPr>
          <w:p w14:paraId="58C8FE7F"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p w14:paraId="31D83072" w14:textId="77777777" w:rsidR="00886CAB" w:rsidRPr="00670D23" w:rsidRDefault="00886CAB" w:rsidP="00271925">
            <w:pPr>
              <w:spacing w:line="276" w:lineRule="auto"/>
              <w:jc w:val="center"/>
              <w:rPr>
                <w:rFonts w:ascii="Garamond" w:hAnsi="Garamond"/>
                <w:b/>
              </w:rPr>
            </w:pPr>
          </w:p>
          <w:p w14:paraId="4DC744E1" w14:textId="77777777" w:rsidR="00886CAB" w:rsidRPr="00670D23" w:rsidRDefault="00886CAB" w:rsidP="00271925">
            <w:pPr>
              <w:spacing w:line="276" w:lineRule="auto"/>
              <w:jc w:val="center"/>
              <w:rPr>
                <w:rFonts w:ascii="Garamond" w:hAnsi="Garamond"/>
                <w:b/>
              </w:rPr>
            </w:pPr>
          </w:p>
        </w:tc>
        <w:tc>
          <w:tcPr>
            <w:tcW w:w="4250" w:type="dxa"/>
            <w:gridSpan w:val="4"/>
            <w:tcBorders>
              <w:bottom w:val="single" w:sz="4" w:space="0" w:color="auto"/>
            </w:tcBorders>
            <w:shd w:val="clear" w:color="auto" w:fill="auto"/>
            <w:vAlign w:val="center"/>
          </w:tcPr>
          <w:p w14:paraId="70AA3FCE" w14:textId="77777777" w:rsidR="00886CAB" w:rsidRPr="00670D23" w:rsidRDefault="00886CAB" w:rsidP="00271925">
            <w:pPr>
              <w:spacing w:line="276" w:lineRule="auto"/>
              <w:jc w:val="both"/>
            </w:pPr>
            <w:r w:rsidRPr="00670D23">
              <w:t>Conferência e controle da vigência das propostas.</w:t>
            </w:r>
          </w:p>
        </w:tc>
        <w:tc>
          <w:tcPr>
            <w:tcW w:w="3398" w:type="dxa"/>
            <w:gridSpan w:val="4"/>
            <w:tcBorders>
              <w:bottom w:val="single" w:sz="4" w:space="0" w:color="auto"/>
            </w:tcBorders>
            <w:shd w:val="clear" w:color="auto" w:fill="auto"/>
            <w:vAlign w:val="center"/>
          </w:tcPr>
          <w:p w14:paraId="4E5EBA65" w14:textId="77777777" w:rsidR="00886CAB" w:rsidRPr="00670D23" w:rsidRDefault="00886CAB" w:rsidP="00271925">
            <w:pPr>
              <w:spacing w:line="276" w:lineRule="auto"/>
              <w:jc w:val="center"/>
            </w:pPr>
            <w:r w:rsidRPr="00670D23">
              <w:t>DLP</w:t>
            </w:r>
            <w:r>
              <w:t>,</w:t>
            </w:r>
            <w:r w:rsidRPr="00670D23">
              <w:t xml:space="preserve"> através do Setor de Pesquisa de Mercado</w:t>
            </w:r>
          </w:p>
          <w:p w14:paraId="23219893" w14:textId="77777777" w:rsidR="00886CAB" w:rsidRPr="00670D23" w:rsidRDefault="00886CAB" w:rsidP="00271925">
            <w:pPr>
              <w:spacing w:line="276" w:lineRule="auto"/>
              <w:jc w:val="center"/>
            </w:pPr>
          </w:p>
        </w:tc>
      </w:tr>
      <w:tr w:rsidR="00886CAB" w:rsidRPr="00670D23" w14:paraId="376D083A" w14:textId="77777777" w:rsidTr="00271925">
        <w:trPr>
          <w:trHeight w:val="630"/>
        </w:trPr>
        <w:tc>
          <w:tcPr>
            <w:tcW w:w="846" w:type="dxa"/>
            <w:tcBorders>
              <w:bottom w:val="single" w:sz="4" w:space="0" w:color="auto"/>
            </w:tcBorders>
            <w:shd w:val="clear" w:color="auto" w:fill="auto"/>
            <w:vAlign w:val="center"/>
          </w:tcPr>
          <w:p w14:paraId="69BB4B00" w14:textId="77777777" w:rsidR="00886CAB" w:rsidRPr="00670D23" w:rsidRDefault="00886CAB" w:rsidP="00271925">
            <w:pPr>
              <w:spacing w:line="276" w:lineRule="auto"/>
              <w:jc w:val="center"/>
              <w:rPr>
                <w:rFonts w:ascii="Garamond" w:hAnsi="Garamond"/>
                <w:b/>
              </w:rPr>
            </w:pPr>
            <w:r w:rsidRPr="00670D23">
              <w:rPr>
                <w:rFonts w:ascii="Garamond" w:hAnsi="Garamond"/>
                <w:b/>
              </w:rPr>
              <w:t>2.</w:t>
            </w:r>
          </w:p>
        </w:tc>
        <w:tc>
          <w:tcPr>
            <w:tcW w:w="4250" w:type="dxa"/>
            <w:gridSpan w:val="4"/>
            <w:tcBorders>
              <w:bottom w:val="single" w:sz="4" w:space="0" w:color="auto"/>
            </w:tcBorders>
            <w:shd w:val="clear" w:color="auto" w:fill="auto"/>
            <w:vAlign w:val="center"/>
          </w:tcPr>
          <w:p w14:paraId="51393F6D" w14:textId="77777777" w:rsidR="00886CAB" w:rsidRPr="00670D23" w:rsidRDefault="00886CAB" w:rsidP="00271925">
            <w:pPr>
              <w:spacing w:line="276" w:lineRule="auto"/>
              <w:jc w:val="both"/>
            </w:pPr>
            <w:r w:rsidRPr="00670D23">
              <w:t>Reunião com o Ordenador de Despesas para cientificá-lo do risco e alinhar providências.</w:t>
            </w:r>
          </w:p>
          <w:p w14:paraId="1C431F2D" w14:textId="77777777" w:rsidR="00886CAB" w:rsidRPr="00670D23" w:rsidRDefault="00886CAB" w:rsidP="00271925">
            <w:pPr>
              <w:spacing w:line="276" w:lineRule="auto"/>
              <w:jc w:val="both"/>
            </w:pPr>
          </w:p>
        </w:tc>
        <w:tc>
          <w:tcPr>
            <w:tcW w:w="3398" w:type="dxa"/>
            <w:gridSpan w:val="4"/>
            <w:tcBorders>
              <w:bottom w:val="single" w:sz="4" w:space="0" w:color="auto"/>
            </w:tcBorders>
            <w:shd w:val="clear" w:color="auto" w:fill="auto"/>
            <w:vAlign w:val="center"/>
          </w:tcPr>
          <w:p w14:paraId="560FCE5F" w14:textId="77777777" w:rsidR="00886CAB" w:rsidRPr="00670D23" w:rsidRDefault="00886CAB" w:rsidP="00271925">
            <w:pPr>
              <w:spacing w:line="276" w:lineRule="auto"/>
              <w:jc w:val="center"/>
            </w:pPr>
            <w:r w:rsidRPr="00670D23">
              <w:t>DLP</w:t>
            </w:r>
          </w:p>
        </w:tc>
      </w:tr>
      <w:tr w:rsidR="00886CAB" w:rsidRPr="00670D23" w14:paraId="7D554F4F" w14:textId="77777777" w:rsidTr="00271925">
        <w:tc>
          <w:tcPr>
            <w:tcW w:w="846" w:type="dxa"/>
            <w:shd w:val="clear" w:color="auto" w:fill="A6A6A6"/>
            <w:vAlign w:val="center"/>
          </w:tcPr>
          <w:p w14:paraId="6CE15A41"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250" w:type="dxa"/>
            <w:gridSpan w:val="4"/>
            <w:shd w:val="clear" w:color="auto" w:fill="A6A6A6"/>
            <w:vAlign w:val="center"/>
          </w:tcPr>
          <w:p w14:paraId="1C5070DE" w14:textId="77777777" w:rsidR="00886CAB" w:rsidRPr="00670D23" w:rsidRDefault="00886CAB" w:rsidP="00271925">
            <w:pPr>
              <w:spacing w:line="276" w:lineRule="auto"/>
              <w:jc w:val="center"/>
              <w:rPr>
                <w:rFonts w:ascii="Garamond" w:hAnsi="Garamond"/>
                <w:b/>
              </w:rPr>
            </w:pPr>
            <w:r w:rsidRPr="00670D23">
              <w:rPr>
                <w:rFonts w:ascii="Garamond" w:hAnsi="Garamond"/>
                <w:b/>
              </w:rPr>
              <w:t>Ação de Contingência</w:t>
            </w:r>
          </w:p>
        </w:tc>
        <w:tc>
          <w:tcPr>
            <w:tcW w:w="3398" w:type="dxa"/>
            <w:gridSpan w:val="4"/>
            <w:shd w:val="clear" w:color="auto" w:fill="A6A6A6"/>
            <w:vAlign w:val="center"/>
          </w:tcPr>
          <w:p w14:paraId="5506B4DC" w14:textId="77777777" w:rsidR="00886CAB" w:rsidRPr="00670D23" w:rsidRDefault="00886CAB" w:rsidP="00271925">
            <w:pPr>
              <w:spacing w:line="276" w:lineRule="auto"/>
              <w:jc w:val="center"/>
              <w:rPr>
                <w:b/>
              </w:rPr>
            </w:pPr>
            <w:r w:rsidRPr="00670D23">
              <w:rPr>
                <w:b/>
              </w:rPr>
              <w:t>Responsável</w:t>
            </w:r>
          </w:p>
        </w:tc>
      </w:tr>
      <w:tr w:rsidR="00886CAB" w:rsidRPr="00670D23" w14:paraId="5FEBF2C3" w14:textId="77777777" w:rsidTr="00271925">
        <w:tc>
          <w:tcPr>
            <w:tcW w:w="846" w:type="dxa"/>
            <w:shd w:val="clear" w:color="auto" w:fill="auto"/>
            <w:vAlign w:val="center"/>
          </w:tcPr>
          <w:p w14:paraId="4CD07F69"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4"/>
            <w:shd w:val="clear" w:color="auto" w:fill="auto"/>
            <w:vAlign w:val="center"/>
          </w:tcPr>
          <w:p w14:paraId="75B4C6C4" w14:textId="77777777" w:rsidR="00886CAB" w:rsidRPr="00670D23" w:rsidRDefault="00886CAB" w:rsidP="00271925">
            <w:pPr>
              <w:spacing w:line="276" w:lineRule="auto"/>
              <w:jc w:val="center"/>
            </w:pPr>
            <w:r w:rsidRPr="00670D23">
              <w:t>Determinar a revalidação das propostas</w:t>
            </w:r>
          </w:p>
        </w:tc>
        <w:tc>
          <w:tcPr>
            <w:tcW w:w="3398" w:type="dxa"/>
            <w:gridSpan w:val="4"/>
            <w:shd w:val="clear" w:color="auto" w:fill="auto"/>
            <w:vAlign w:val="center"/>
          </w:tcPr>
          <w:p w14:paraId="333A556D" w14:textId="77777777" w:rsidR="00886CAB" w:rsidRPr="00670D23" w:rsidRDefault="00886CAB" w:rsidP="00271925">
            <w:pPr>
              <w:spacing w:line="276" w:lineRule="auto"/>
              <w:jc w:val="center"/>
            </w:pPr>
            <w:r w:rsidRPr="00670D23">
              <w:t>DGAL</w:t>
            </w:r>
          </w:p>
        </w:tc>
      </w:tr>
      <w:tr w:rsidR="00886CAB" w:rsidRPr="00670D23" w14:paraId="6FE083E2" w14:textId="77777777" w:rsidTr="00271925">
        <w:tc>
          <w:tcPr>
            <w:tcW w:w="8494" w:type="dxa"/>
            <w:gridSpan w:val="9"/>
            <w:shd w:val="clear" w:color="auto" w:fill="808080"/>
          </w:tcPr>
          <w:p w14:paraId="79CD1D92" w14:textId="77777777" w:rsidR="00886CAB" w:rsidRPr="00670D23" w:rsidRDefault="00886CAB" w:rsidP="00271925">
            <w:pPr>
              <w:spacing w:line="276" w:lineRule="auto"/>
              <w:jc w:val="center"/>
              <w:rPr>
                <w:rFonts w:ascii="Garamond" w:hAnsi="Garamond"/>
                <w:b/>
              </w:rPr>
            </w:pPr>
          </w:p>
          <w:p w14:paraId="4CF4581C" w14:textId="77777777" w:rsidR="00886CAB" w:rsidRPr="00670D23" w:rsidRDefault="00886CAB" w:rsidP="00271925">
            <w:pPr>
              <w:spacing w:line="276" w:lineRule="auto"/>
              <w:jc w:val="center"/>
              <w:rPr>
                <w:rFonts w:ascii="Garamond" w:hAnsi="Garamond"/>
                <w:b/>
              </w:rPr>
            </w:pPr>
            <w:r w:rsidRPr="00670D23">
              <w:rPr>
                <w:rFonts w:ascii="Garamond" w:hAnsi="Garamond"/>
                <w:b/>
              </w:rPr>
              <w:t>RISCO 14</w:t>
            </w:r>
          </w:p>
          <w:p w14:paraId="54E4FD91" w14:textId="77777777" w:rsidR="00886CAB" w:rsidRPr="00670D23" w:rsidRDefault="00886CAB" w:rsidP="00271925">
            <w:pPr>
              <w:spacing w:line="276" w:lineRule="auto"/>
              <w:jc w:val="center"/>
              <w:rPr>
                <w:rFonts w:ascii="Garamond" w:hAnsi="Garamond"/>
                <w:b/>
              </w:rPr>
            </w:pPr>
          </w:p>
        </w:tc>
      </w:tr>
      <w:tr w:rsidR="00886CAB" w:rsidRPr="00670D23" w14:paraId="48D32EA2" w14:textId="77777777" w:rsidTr="00271925">
        <w:tc>
          <w:tcPr>
            <w:tcW w:w="3397" w:type="dxa"/>
            <w:gridSpan w:val="3"/>
            <w:vMerge w:val="restart"/>
            <w:shd w:val="clear" w:color="auto" w:fill="A6A6A6"/>
          </w:tcPr>
          <w:p w14:paraId="133057A3" w14:textId="77777777" w:rsidR="00886CAB" w:rsidRPr="00670D23" w:rsidRDefault="00886CAB" w:rsidP="00271925">
            <w:pPr>
              <w:jc w:val="center"/>
              <w:rPr>
                <w:rFonts w:ascii="Garamond" w:hAnsi="Garamond"/>
                <w:b/>
              </w:rPr>
            </w:pPr>
            <w:r w:rsidRPr="00670D23">
              <w:rPr>
                <w:rFonts w:ascii="Garamond" w:hAnsi="Garamond"/>
                <w:b/>
              </w:rPr>
              <w:t xml:space="preserve">PROBABILIDADE: </w:t>
            </w:r>
          </w:p>
          <w:p w14:paraId="409EB64C" w14:textId="77777777" w:rsidR="00886CAB" w:rsidRPr="00670D23" w:rsidRDefault="00886CAB" w:rsidP="00271925">
            <w:pPr>
              <w:jc w:val="center"/>
              <w:rPr>
                <w:rFonts w:ascii="Garamond" w:hAnsi="Garamond"/>
                <w:b/>
              </w:rPr>
            </w:pPr>
            <w:r w:rsidRPr="00670D23">
              <w:rPr>
                <w:rFonts w:ascii="Garamond" w:hAnsi="Garamond"/>
                <w:b/>
              </w:rPr>
              <w:t>IMPACTO:</w:t>
            </w:r>
          </w:p>
        </w:tc>
        <w:tc>
          <w:tcPr>
            <w:tcW w:w="1699" w:type="dxa"/>
            <w:gridSpan w:val="2"/>
            <w:shd w:val="clear" w:color="auto" w:fill="auto"/>
          </w:tcPr>
          <w:p w14:paraId="23C45049" w14:textId="77777777" w:rsidR="00886CAB" w:rsidRPr="00670D23" w:rsidRDefault="00886CAB" w:rsidP="00271925">
            <w:pPr>
              <w:jc w:val="center"/>
              <w:rPr>
                <w:rFonts w:ascii="Garamond" w:hAnsi="Garamond"/>
              </w:rPr>
            </w:pPr>
            <w:r w:rsidRPr="00670D23">
              <w:rPr>
                <w:rFonts w:ascii="Garamond" w:hAnsi="Garamond"/>
              </w:rPr>
              <w:t>( X )  Baixa</w:t>
            </w:r>
          </w:p>
        </w:tc>
        <w:tc>
          <w:tcPr>
            <w:tcW w:w="1699" w:type="dxa"/>
            <w:gridSpan w:val="2"/>
            <w:shd w:val="clear" w:color="auto" w:fill="auto"/>
          </w:tcPr>
          <w:p w14:paraId="3D48CFB8" w14:textId="77777777" w:rsidR="00886CAB" w:rsidRPr="00670D23" w:rsidRDefault="00886CAB" w:rsidP="00271925">
            <w:pPr>
              <w:rPr>
                <w:rFonts w:ascii="Garamond" w:hAnsi="Garamond"/>
              </w:rPr>
            </w:pPr>
            <w:r w:rsidRPr="00670D23">
              <w:rPr>
                <w:rFonts w:ascii="Garamond" w:hAnsi="Garamond"/>
              </w:rPr>
              <w:t>(    )  Média</w:t>
            </w:r>
          </w:p>
        </w:tc>
        <w:tc>
          <w:tcPr>
            <w:tcW w:w="1699" w:type="dxa"/>
            <w:gridSpan w:val="2"/>
            <w:shd w:val="clear" w:color="auto" w:fill="auto"/>
          </w:tcPr>
          <w:p w14:paraId="2D559F76" w14:textId="77777777" w:rsidR="00886CAB" w:rsidRPr="00670D23" w:rsidRDefault="00886CAB" w:rsidP="00271925">
            <w:pPr>
              <w:rPr>
                <w:rFonts w:ascii="Garamond" w:hAnsi="Garamond"/>
              </w:rPr>
            </w:pPr>
            <w:r w:rsidRPr="00670D23">
              <w:rPr>
                <w:rFonts w:ascii="Garamond" w:hAnsi="Garamond"/>
              </w:rPr>
              <w:t>(    )  Alta</w:t>
            </w:r>
          </w:p>
        </w:tc>
      </w:tr>
      <w:tr w:rsidR="00886CAB" w:rsidRPr="00670D23" w14:paraId="239A8FE0" w14:textId="77777777" w:rsidTr="00271925">
        <w:tc>
          <w:tcPr>
            <w:tcW w:w="3397" w:type="dxa"/>
            <w:gridSpan w:val="3"/>
            <w:vMerge/>
            <w:shd w:val="clear" w:color="auto" w:fill="A6A6A6"/>
          </w:tcPr>
          <w:p w14:paraId="68B0E29A" w14:textId="77777777" w:rsidR="00886CAB" w:rsidRPr="00670D23" w:rsidRDefault="00886CAB" w:rsidP="00271925">
            <w:pPr>
              <w:jc w:val="center"/>
              <w:rPr>
                <w:rFonts w:ascii="Garamond" w:hAnsi="Garamond"/>
                <w:b/>
              </w:rPr>
            </w:pPr>
          </w:p>
        </w:tc>
        <w:tc>
          <w:tcPr>
            <w:tcW w:w="1699" w:type="dxa"/>
            <w:gridSpan w:val="2"/>
            <w:shd w:val="clear" w:color="auto" w:fill="auto"/>
          </w:tcPr>
          <w:p w14:paraId="64F22168" w14:textId="77777777" w:rsidR="00886CAB" w:rsidRPr="00670D23" w:rsidRDefault="00886CAB" w:rsidP="00271925">
            <w:pPr>
              <w:jc w:val="center"/>
              <w:rPr>
                <w:rFonts w:ascii="Garamond" w:hAnsi="Garamond"/>
              </w:rPr>
            </w:pPr>
            <w:r w:rsidRPr="00670D23">
              <w:rPr>
                <w:rFonts w:ascii="Garamond" w:hAnsi="Garamond"/>
              </w:rPr>
              <w:t>(     ) Baixa</w:t>
            </w:r>
          </w:p>
        </w:tc>
        <w:tc>
          <w:tcPr>
            <w:tcW w:w="1699" w:type="dxa"/>
            <w:gridSpan w:val="2"/>
            <w:shd w:val="clear" w:color="auto" w:fill="auto"/>
          </w:tcPr>
          <w:p w14:paraId="37F88F76" w14:textId="77777777" w:rsidR="00886CAB" w:rsidRPr="00670D23" w:rsidRDefault="00886CAB" w:rsidP="00271925">
            <w:pPr>
              <w:rPr>
                <w:rFonts w:ascii="Garamond" w:hAnsi="Garamond"/>
              </w:rPr>
            </w:pPr>
            <w:r w:rsidRPr="00670D23">
              <w:rPr>
                <w:rFonts w:ascii="Garamond" w:hAnsi="Garamond"/>
              </w:rPr>
              <w:t>(     ) Média</w:t>
            </w:r>
          </w:p>
        </w:tc>
        <w:tc>
          <w:tcPr>
            <w:tcW w:w="1699" w:type="dxa"/>
            <w:gridSpan w:val="2"/>
            <w:shd w:val="clear" w:color="auto" w:fill="auto"/>
          </w:tcPr>
          <w:p w14:paraId="55A4854C" w14:textId="77777777" w:rsidR="00886CAB" w:rsidRPr="00670D23" w:rsidRDefault="00886CAB" w:rsidP="00271925">
            <w:pPr>
              <w:rPr>
                <w:rFonts w:ascii="Garamond" w:hAnsi="Garamond"/>
              </w:rPr>
            </w:pPr>
            <w:r w:rsidRPr="00670D23">
              <w:rPr>
                <w:rFonts w:ascii="Garamond" w:hAnsi="Garamond"/>
              </w:rPr>
              <w:t>( X ) Alta</w:t>
            </w:r>
          </w:p>
        </w:tc>
      </w:tr>
      <w:tr w:rsidR="00886CAB" w:rsidRPr="00670D23" w14:paraId="52EECFB3" w14:textId="77777777" w:rsidTr="00271925">
        <w:tc>
          <w:tcPr>
            <w:tcW w:w="846" w:type="dxa"/>
            <w:shd w:val="clear" w:color="auto" w:fill="A6A6A6"/>
          </w:tcPr>
          <w:p w14:paraId="7B8E40FD" w14:textId="77777777" w:rsidR="00886CAB" w:rsidRPr="00670D23" w:rsidRDefault="00886CAB" w:rsidP="00271925">
            <w:pPr>
              <w:jc w:val="center"/>
              <w:rPr>
                <w:rFonts w:ascii="Garamond" w:hAnsi="Garamond"/>
                <w:b/>
              </w:rPr>
            </w:pPr>
            <w:r w:rsidRPr="00670D23">
              <w:rPr>
                <w:rFonts w:ascii="Garamond" w:hAnsi="Garamond"/>
                <w:b/>
              </w:rPr>
              <w:t>Id.</w:t>
            </w:r>
          </w:p>
        </w:tc>
        <w:tc>
          <w:tcPr>
            <w:tcW w:w="7648" w:type="dxa"/>
            <w:gridSpan w:val="8"/>
            <w:shd w:val="clear" w:color="auto" w:fill="A6A6A6"/>
          </w:tcPr>
          <w:p w14:paraId="1B602818" w14:textId="77777777" w:rsidR="00886CAB" w:rsidRPr="00670D23" w:rsidRDefault="00886CAB" w:rsidP="00271925">
            <w:pPr>
              <w:jc w:val="center"/>
              <w:rPr>
                <w:rFonts w:ascii="Garamond" w:hAnsi="Garamond"/>
                <w:b/>
              </w:rPr>
            </w:pPr>
            <w:r w:rsidRPr="00670D23">
              <w:rPr>
                <w:rFonts w:ascii="Garamond" w:hAnsi="Garamond"/>
                <w:b/>
              </w:rPr>
              <w:t>Dano</w:t>
            </w:r>
          </w:p>
        </w:tc>
      </w:tr>
      <w:tr w:rsidR="00886CAB" w:rsidRPr="00670D23" w14:paraId="01F1A46A" w14:textId="77777777" w:rsidTr="00271925">
        <w:tc>
          <w:tcPr>
            <w:tcW w:w="846" w:type="dxa"/>
            <w:shd w:val="clear" w:color="auto" w:fill="auto"/>
            <w:vAlign w:val="center"/>
          </w:tcPr>
          <w:p w14:paraId="2EA2DB99" w14:textId="77777777" w:rsidR="00886CAB" w:rsidRPr="00670D23" w:rsidRDefault="00886CAB" w:rsidP="00271925">
            <w:pPr>
              <w:jc w:val="center"/>
              <w:rPr>
                <w:rFonts w:ascii="Garamond" w:hAnsi="Garamond"/>
                <w:b/>
              </w:rPr>
            </w:pPr>
            <w:r w:rsidRPr="00670D23">
              <w:rPr>
                <w:rFonts w:ascii="Garamond" w:hAnsi="Garamond"/>
                <w:b/>
              </w:rPr>
              <w:t>1.</w:t>
            </w:r>
          </w:p>
        </w:tc>
        <w:tc>
          <w:tcPr>
            <w:tcW w:w="7648" w:type="dxa"/>
            <w:gridSpan w:val="8"/>
            <w:shd w:val="clear" w:color="auto" w:fill="auto"/>
            <w:vAlign w:val="center"/>
          </w:tcPr>
          <w:p w14:paraId="38CF40B1" w14:textId="77777777" w:rsidR="00886CAB" w:rsidRPr="00670D23" w:rsidRDefault="00886CAB" w:rsidP="00271925">
            <w:pPr>
              <w:jc w:val="both"/>
            </w:pPr>
            <w:r w:rsidRPr="00670D23">
              <w:t>Falta de publicação dos atos necessários à validade do processo licitatório no Diário Oficial (D.O.) e em jornal de grande circulação, resultando em não atendimento ao princípio da publicidade.</w:t>
            </w:r>
          </w:p>
        </w:tc>
      </w:tr>
      <w:tr w:rsidR="00886CAB" w:rsidRPr="00670D23" w14:paraId="61C8F46B" w14:textId="77777777" w:rsidTr="00271925">
        <w:tc>
          <w:tcPr>
            <w:tcW w:w="846" w:type="dxa"/>
            <w:shd w:val="clear" w:color="auto" w:fill="A6A6A6"/>
            <w:vAlign w:val="center"/>
          </w:tcPr>
          <w:p w14:paraId="2E3D2F61" w14:textId="77777777" w:rsidR="00886CAB" w:rsidRPr="00670D23" w:rsidRDefault="00886CAB" w:rsidP="00271925">
            <w:pPr>
              <w:jc w:val="center"/>
              <w:rPr>
                <w:rFonts w:ascii="Garamond" w:hAnsi="Garamond"/>
                <w:b/>
              </w:rPr>
            </w:pPr>
            <w:r w:rsidRPr="00670D23">
              <w:rPr>
                <w:rFonts w:ascii="Garamond" w:hAnsi="Garamond"/>
                <w:b/>
              </w:rPr>
              <w:t>Id</w:t>
            </w:r>
          </w:p>
        </w:tc>
        <w:tc>
          <w:tcPr>
            <w:tcW w:w="4250" w:type="dxa"/>
            <w:gridSpan w:val="4"/>
            <w:shd w:val="clear" w:color="auto" w:fill="A6A6A6"/>
            <w:vAlign w:val="center"/>
          </w:tcPr>
          <w:p w14:paraId="7C4F70E8" w14:textId="77777777" w:rsidR="00886CAB" w:rsidRPr="00670D23" w:rsidRDefault="00886CAB" w:rsidP="00271925">
            <w:pPr>
              <w:jc w:val="center"/>
            </w:pPr>
            <w:r w:rsidRPr="00670D23">
              <w:t>Ação Preventiva</w:t>
            </w:r>
          </w:p>
        </w:tc>
        <w:tc>
          <w:tcPr>
            <w:tcW w:w="3398" w:type="dxa"/>
            <w:gridSpan w:val="4"/>
            <w:shd w:val="clear" w:color="auto" w:fill="A6A6A6"/>
            <w:vAlign w:val="center"/>
          </w:tcPr>
          <w:p w14:paraId="0EAB6EDE" w14:textId="77777777" w:rsidR="00886CAB" w:rsidRPr="00670D23" w:rsidRDefault="00886CAB" w:rsidP="00271925">
            <w:pPr>
              <w:jc w:val="center"/>
            </w:pPr>
            <w:r w:rsidRPr="00670D23">
              <w:t>Responsável</w:t>
            </w:r>
          </w:p>
        </w:tc>
      </w:tr>
      <w:tr w:rsidR="00886CAB" w:rsidRPr="00670D23" w14:paraId="1CD72689" w14:textId="77777777" w:rsidTr="00271925">
        <w:trPr>
          <w:trHeight w:val="630"/>
        </w:trPr>
        <w:tc>
          <w:tcPr>
            <w:tcW w:w="846" w:type="dxa"/>
            <w:tcBorders>
              <w:bottom w:val="single" w:sz="4" w:space="0" w:color="auto"/>
            </w:tcBorders>
            <w:shd w:val="clear" w:color="auto" w:fill="auto"/>
            <w:vAlign w:val="center"/>
          </w:tcPr>
          <w:p w14:paraId="7555886E" w14:textId="77777777" w:rsidR="00886CAB" w:rsidRPr="00670D23" w:rsidRDefault="00886CAB" w:rsidP="00271925">
            <w:pPr>
              <w:jc w:val="center"/>
              <w:rPr>
                <w:rFonts w:ascii="Garamond" w:hAnsi="Garamond"/>
                <w:b/>
              </w:rPr>
            </w:pPr>
          </w:p>
          <w:p w14:paraId="6D5FE2D0" w14:textId="77777777" w:rsidR="00886CAB" w:rsidRPr="00670D23" w:rsidRDefault="00886CAB" w:rsidP="00271925">
            <w:pPr>
              <w:jc w:val="center"/>
              <w:rPr>
                <w:rFonts w:ascii="Garamond" w:hAnsi="Garamond"/>
                <w:b/>
              </w:rPr>
            </w:pPr>
            <w:r w:rsidRPr="00670D23">
              <w:rPr>
                <w:rFonts w:ascii="Garamond" w:hAnsi="Garamond"/>
                <w:b/>
              </w:rPr>
              <w:t>1.</w:t>
            </w:r>
          </w:p>
        </w:tc>
        <w:tc>
          <w:tcPr>
            <w:tcW w:w="4250" w:type="dxa"/>
            <w:gridSpan w:val="4"/>
            <w:tcBorders>
              <w:bottom w:val="single" w:sz="4" w:space="0" w:color="auto"/>
            </w:tcBorders>
            <w:shd w:val="clear" w:color="auto" w:fill="auto"/>
            <w:vAlign w:val="center"/>
          </w:tcPr>
          <w:p w14:paraId="128D3356" w14:textId="77777777" w:rsidR="00886CAB" w:rsidRPr="00670D23" w:rsidRDefault="00886CAB" w:rsidP="00271925">
            <w:r w:rsidRPr="00670D23">
              <w:t>Aplicação do Checklist pelo Órgão responsável.</w:t>
            </w:r>
          </w:p>
        </w:tc>
        <w:tc>
          <w:tcPr>
            <w:tcW w:w="3398" w:type="dxa"/>
            <w:gridSpan w:val="4"/>
            <w:tcBorders>
              <w:bottom w:val="single" w:sz="4" w:space="0" w:color="auto"/>
            </w:tcBorders>
            <w:shd w:val="clear" w:color="auto" w:fill="auto"/>
            <w:vAlign w:val="center"/>
          </w:tcPr>
          <w:p w14:paraId="4DF721C3" w14:textId="77777777" w:rsidR="00886CAB" w:rsidRPr="00670D23" w:rsidRDefault="00886CAB" w:rsidP="00271925">
            <w:pPr>
              <w:jc w:val="center"/>
            </w:pPr>
            <w:r w:rsidRPr="00670D23">
              <w:t>DLP</w:t>
            </w:r>
            <w:r>
              <w:t>,</w:t>
            </w:r>
            <w:r w:rsidRPr="00670D23">
              <w:t xml:space="preserve"> através da </w:t>
            </w:r>
            <w:r>
              <w:t>Seção</w:t>
            </w:r>
            <w:r w:rsidRPr="00670D23">
              <w:t xml:space="preserve"> de Licitações</w:t>
            </w:r>
          </w:p>
        </w:tc>
      </w:tr>
      <w:tr w:rsidR="00886CAB" w:rsidRPr="00670D23" w14:paraId="3597B54C" w14:textId="77777777" w:rsidTr="00271925">
        <w:tc>
          <w:tcPr>
            <w:tcW w:w="846" w:type="dxa"/>
            <w:shd w:val="clear" w:color="auto" w:fill="A6A6A6"/>
            <w:vAlign w:val="center"/>
          </w:tcPr>
          <w:p w14:paraId="04EE1071" w14:textId="77777777" w:rsidR="00886CAB" w:rsidRPr="00670D23" w:rsidRDefault="00886CAB" w:rsidP="00271925">
            <w:pPr>
              <w:jc w:val="center"/>
              <w:rPr>
                <w:rFonts w:ascii="Garamond" w:hAnsi="Garamond"/>
                <w:b/>
              </w:rPr>
            </w:pPr>
            <w:r w:rsidRPr="00670D23">
              <w:rPr>
                <w:rFonts w:ascii="Garamond" w:hAnsi="Garamond"/>
                <w:b/>
              </w:rPr>
              <w:t>Id</w:t>
            </w:r>
          </w:p>
        </w:tc>
        <w:tc>
          <w:tcPr>
            <w:tcW w:w="4250" w:type="dxa"/>
            <w:gridSpan w:val="4"/>
            <w:shd w:val="clear" w:color="auto" w:fill="A6A6A6"/>
            <w:vAlign w:val="center"/>
          </w:tcPr>
          <w:p w14:paraId="3BF97B25" w14:textId="77777777" w:rsidR="00886CAB" w:rsidRPr="00670D23" w:rsidRDefault="00886CAB" w:rsidP="00271925">
            <w:pPr>
              <w:jc w:val="center"/>
            </w:pPr>
            <w:r w:rsidRPr="00670D23">
              <w:t>Ação de Contingência</w:t>
            </w:r>
          </w:p>
        </w:tc>
        <w:tc>
          <w:tcPr>
            <w:tcW w:w="3398" w:type="dxa"/>
            <w:gridSpan w:val="4"/>
            <w:shd w:val="clear" w:color="auto" w:fill="A6A6A6"/>
            <w:vAlign w:val="center"/>
          </w:tcPr>
          <w:p w14:paraId="6CF607D7" w14:textId="77777777" w:rsidR="00886CAB" w:rsidRPr="00670D23" w:rsidRDefault="00886CAB" w:rsidP="00271925">
            <w:pPr>
              <w:jc w:val="center"/>
            </w:pPr>
            <w:r w:rsidRPr="00670D23">
              <w:t>Responsável</w:t>
            </w:r>
          </w:p>
        </w:tc>
      </w:tr>
      <w:tr w:rsidR="00886CAB" w:rsidRPr="00670D23" w14:paraId="5A48E9A3" w14:textId="77777777" w:rsidTr="00271925">
        <w:trPr>
          <w:trHeight w:val="63"/>
        </w:trPr>
        <w:tc>
          <w:tcPr>
            <w:tcW w:w="846" w:type="dxa"/>
            <w:shd w:val="clear" w:color="auto" w:fill="auto"/>
            <w:vAlign w:val="center"/>
          </w:tcPr>
          <w:p w14:paraId="1812F78F" w14:textId="77777777" w:rsidR="00886CAB" w:rsidRPr="00670D23" w:rsidRDefault="00886CAB" w:rsidP="00271925">
            <w:pPr>
              <w:jc w:val="center"/>
              <w:rPr>
                <w:rFonts w:ascii="Garamond" w:hAnsi="Garamond"/>
                <w:b/>
              </w:rPr>
            </w:pPr>
            <w:r w:rsidRPr="00670D23">
              <w:rPr>
                <w:rFonts w:ascii="Garamond" w:hAnsi="Garamond"/>
                <w:b/>
              </w:rPr>
              <w:t>1.</w:t>
            </w:r>
          </w:p>
        </w:tc>
        <w:tc>
          <w:tcPr>
            <w:tcW w:w="4250" w:type="dxa"/>
            <w:gridSpan w:val="4"/>
            <w:shd w:val="clear" w:color="auto" w:fill="auto"/>
            <w:vAlign w:val="center"/>
          </w:tcPr>
          <w:p w14:paraId="2AAFDF59" w14:textId="77777777" w:rsidR="00886CAB" w:rsidRPr="00670D23" w:rsidRDefault="00886CAB" w:rsidP="00271925">
            <w:r w:rsidRPr="00670D23">
              <w:t>Pregoeiro emite a justificativa e providências cabíveis.</w:t>
            </w:r>
          </w:p>
        </w:tc>
        <w:tc>
          <w:tcPr>
            <w:tcW w:w="3398" w:type="dxa"/>
            <w:gridSpan w:val="4"/>
            <w:shd w:val="clear" w:color="auto" w:fill="auto"/>
            <w:vAlign w:val="center"/>
          </w:tcPr>
          <w:p w14:paraId="38182E3A" w14:textId="77777777" w:rsidR="00886CAB" w:rsidRPr="00670D23" w:rsidRDefault="00886CAB" w:rsidP="00271925">
            <w:pPr>
              <w:jc w:val="center"/>
            </w:pPr>
            <w:r>
              <w:t>DLP, através do S</w:t>
            </w:r>
            <w:r w:rsidRPr="00670D23">
              <w:t>etor de Pregões</w:t>
            </w:r>
          </w:p>
          <w:p w14:paraId="12B23932" w14:textId="77777777" w:rsidR="00886CAB" w:rsidRPr="00670D23" w:rsidRDefault="00886CAB" w:rsidP="00271925">
            <w:pPr>
              <w:jc w:val="center"/>
            </w:pPr>
          </w:p>
        </w:tc>
      </w:tr>
      <w:tr w:rsidR="00886CAB" w:rsidRPr="00670D23" w14:paraId="3A463D59" w14:textId="77777777" w:rsidTr="00271925">
        <w:tc>
          <w:tcPr>
            <w:tcW w:w="8494" w:type="dxa"/>
            <w:gridSpan w:val="9"/>
            <w:shd w:val="clear" w:color="auto" w:fill="808080"/>
          </w:tcPr>
          <w:p w14:paraId="3A37EE14" w14:textId="77777777" w:rsidR="00886CAB" w:rsidRPr="00670D23" w:rsidRDefault="00886CAB" w:rsidP="00271925">
            <w:pPr>
              <w:jc w:val="center"/>
              <w:rPr>
                <w:rFonts w:ascii="Garamond" w:hAnsi="Garamond"/>
                <w:b/>
              </w:rPr>
            </w:pPr>
          </w:p>
          <w:p w14:paraId="0EB54345" w14:textId="77777777" w:rsidR="00886CAB" w:rsidRPr="00670D23" w:rsidRDefault="00886CAB" w:rsidP="00271925">
            <w:pPr>
              <w:jc w:val="center"/>
              <w:rPr>
                <w:rFonts w:ascii="Garamond" w:hAnsi="Garamond"/>
                <w:b/>
              </w:rPr>
            </w:pPr>
            <w:r w:rsidRPr="00670D23">
              <w:rPr>
                <w:rFonts w:ascii="Garamond" w:hAnsi="Garamond"/>
                <w:b/>
              </w:rPr>
              <w:t>RISCO 15</w:t>
            </w:r>
          </w:p>
          <w:p w14:paraId="5AE264EA" w14:textId="77777777" w:rsidR="00886CAB" w:rsidRPr="00670D23" w:rsidRDefault="00886CAB" w:rsidP="00271925">
            <w:pPr>
              <w:jc w:val="center"/>
              <w:rPr>
                <w:rFonts w:ascii="Garamond" w:hAnsi="Garamond"/>
                <w:b/>
              </w:rPr>
            </w:pPr>
          </w:p>
        </w:tc>
      </w:tr>
      <w:tr w:rsidR="00886CAB" w:rsidRPr="00670D23" w14:paraId="64DD7859" w14:textId="77777777" w:rsidTr="00271925">
        <w:tc>
          <w:tcPr>
            <w:tcW w:w="3397" w:type="dxa"/>
            <w:gridSpan w:val="3"/>
            <w:vMerge w:val="restart"/>
            <w:shd w:val="clear" w:color="auto" w:fill="A6A6A6"/>
          </w:tcPr>
          <w:p w14:paraId="33AC5F17" w14:textId="77777777" w:rsidR="00886CAB" w:rsidRPr="00670D23" w:rsidRDefault="00886CAB" w:rsidP="00271925">
            <w:pPr>
              <w:jc w:val="center"/>
              <w:rPr>
                <w:rFonts w:ascii="Garamond" w:hAnsi="Garamond"/>
                <w:b/>
              </w:rPr>
            </w:pPr>
            <w:r w:rsidRPr="00670D23">
              <w:rPr>
                <w:rFonts w:ascii="Garamond" w:hAnsi="Garamond"/>
                <w:b/>
              </w:rPr>
              <w:t xml:space="preserve">PROBABILIDADE: </w:t>
            </w:r>
          </w:p>
          <w:p w14:paraId="76C8D470" w14:textId="77777777" w:rsidR="00886CAB" w:rsidRPr="00670D23" w:rsidRDefault="00886CAB" w:rsidP="00271925">
            <w:pPr>
              <w:jc w:val="center"/>
              <w:rPr>
                <w:rFonts w:ascii="Garamond" w:hAnsi="Garamond"/>
                <w:b/>
              </w:rPr>
            </w:pPr>
            <w:r w:rsidRPr="00670D23">
              <w:rPr>
                <w:rFonts w:ascii="Garamond" w:hAnsi="Garamond"/>
                <w:b/>
              </w:rPr>
              <w:t>IMPACTO:</w:t>
            </w:r>
          </w:p>
        </w:tc>
        <w:tc>
          <w:tcPr>
            <w:tcW w:w="1699" w:type="dxa"/>
            <w:gridSpan w:val="2"/>
            <w:shd w:val="clear" w:color="auto" w:fill="auto"/>
          </w:tcPr>
          <w:p w14:paraId="118AB9C9" w14:textId="77777777" w:rsidR="00886CAB" w:rsidRPr="00670D23" w:rsidRDefault="00886CAB" w:rsidP="00271925">
            <w:pPr>
              <w:jc w:val="center"/>
              <w:rPr>
                <w:rFonts w:ascii="Garamond" w:hAnsi="Garamond"/>
              </w:rPr>
            </w:pPr>
            <w:r w:rsidRPr="00670D23">
              <w:rPr>
                <w:rFonts w:ascii="Garamond" w:hAnsi="Garamond"/>
              </w:rPr>
              <w:t>(     )  Baixa</w:t>
            </w:r>
          </w:p>
        </w:tc>
        <w:tc>
          <w:tcPr>
            <w:tcW w:w="1699" w:type="dxa"/>
            <w:gridSpan w:val="2"/>
            <w:shd w:val="clear" w:color="auto" w:fill="auto"/>
          </w:tcPr>
          <w:p w14:paraId="1206197B" w14:textId="77777777" w:rsidR="00886CAB" w:rsidRPr="00670D23" w:rsidRDefault="00886CAB" w:rsidP="00271925">
            <w:pPr>
              <w:rPr>
                <w:rFonts w:ascii="Garamond" w:hAnsi="Garamond"/>
              </w:rPr>
            </w:pPr>
            <w:r w:rsidRPr="00670D23">
              <w:rPr>
                <w:rFonts w:ascii="Garamond" w:hAnsi="Garamond"/>
              </w:rPr>
              <w:t>( X )  Média</w:t>
            </w:r>
          </w:p>
        </w:tc>
        <w:tc>
          <w:tcPr>
            <w:tcW w:w="1699" w:type="dxa"/>
            <w:gridSpan w:val="2"/>
            <w:shd w:val="clear" w:color="auto" w:fill="auto"/>
          </w:tcPr>
          <w:p w14:paraId="0F0C45C6" w14:textId="77777777" w:rsidR="00886CAB" w:rsidRPr="00670D23" w:rsidRDefault="00886CAB" w:rsidP="00271925">
            <w:pPr>
              <w:rPr>
                <w:rFonts w:ascii="Garamond" w:hAnsi="Garamond"/>
              </w:rPr>
            </w:pPr>
            <w:r w:rsidRPr="00670D23">
              <w:rPr>
                <w:rFonts w:ascii="Garamond" w:hAnsi="Garamond"/>
              </w:rPr>
              <w:t>(    )  Alta</w:t>
            </w:r>
          </w:p>
        </w:tc>
      </w:tr>
      <w:tr w:rsidR="00886CAB" w:rsidRPr="00670D23" w14:paraId="25F1195F" w14:textId="77777777" w:rsidTr="00271925">
        <w:tc>
          <w:tcPr>
            <w:tcW w:w="3397" w:type="dxa"/>
            <w:gridSpan w:val="3"/>
            <w:vMerge/>
            <w:shd w:val="clear" w:color="auto" w:fill="A6A6A6"/>
          </w:tcPr>
          <w:p w14:paraId="1F5EC9BF" w14:textId="77777777" w:rsidR="00886CAB" w:rsidRPr="00670D23" w:rsidRDefault="00886CAB" w:rsidP="00271925">
            <w:pPr>
              <w:jc w:val="center"/>
              <w:rPr>
                <w:rFonts w:ascii="Garamond" w:hAnsi="Garamond"/>
                <w:b/>
              </w:rPr>
            </w:pPr>
          </w:p>
        </w:tc>
        <w:tc>
          <w:tcPr>
            <w:tcW w:w="1699" w:type="dxa"/>
            <w:gridSpan w:val="2"/>
            <w:shd w:val="clear" w:color="auto" w:fill="auto"/>
          </w:tcPr>
          <w:p w14:paraId="126E6EF2" w14:textId="77777777" w:rsidR="00886CAB" w:rsidRPr="00670D23" w:rsidRDefault="00886CAB" w:rsidP="00271925">
            <w:pPr>
              <w:jc w:val="center"/>
              <w:rPr>
                <w:rFonts w:ascii="Garamond" w:hAnsi="Garamond"/>
              </w:rPr>
            </w:pPr>
            <w:r w:rsidRPr="00670D23">
              <w:rPr>
                <w:rFonts w:ascii="Garamond" w:hAnsi="Garamond"/>
              </w:rPr>
              <w:t>(     ) Baixa</w:t>
            </w:r>
          </w:p>
        </w:tc>
        <w:tc>
          <w:tcPr>
            <w:tcW w:w="1699" w:type="dxa"/>
            <w:gridSpan w:val="2"/>
            <w:shd w:val="clear" w:color="auto" w:fill="auto"/>
          </w:tcPr>
          <w:p w14:paraId="31A2E320" w14:textId="77777777" w:rsidR="00886CAB" w:rsidRPr="00670D23" w:rsidRDefault="00886CAB" w:rsidP="00271925">
            <w:pPr>
              <w:rPr>
                <w:rFonts w:ascii="Garamond" w:hAnsi="Garamond"/>
              </w:rPr>
            </w:pPr>
            <w:r w:rsidRPr="00670D23">
              <w:rPr>
                <w:rFonts w:ascii="Garamond" w:hAnsi="Garamond"/>
              </w:rPr>
              <w:t>(     ) Média</w:t>
            </w:r>
          </w:p>
        </w:tc>
        <w:tc>
          <w:tcPr>
            <w:tcW w:w="1699" w:type="dxa"/>
            <w:gridSpan w:val="2"/>
            <w:shd w:val="clear" w:color="auto" w:fill="auto"/>
          </w:tcPr>
          <w:p w14:paraId="50F018B8" w14:textId="77777777" w:rsidR="00886CAB" w:rsidRPr="00670D23" w:rsidRDefault="00886CAB" w:rsidP="00271925">
            <w:pPr>
              <w:rPr>
                <w:rFonts w:ascii="Garamond" w:hAnsi="Garamond"/>
              </w:rPr>
            </w:pPr>
            <w:r w:rsidRPr="00670D23">
              <w:rPr>
                <w:rFonts w:ascii="Garamond" w:hAnsi="Garamond"/>
              </w:rPr>
              <w:t>( X ) Alta</w:t>
            </w:r>
          </w:p>
        </w:tc>
      </w:tr>
      <w:tr w:rsidR="00886CAB" w:rsidRPr="00670D23" w14:paraId="76C55C66" w14:textId="77777777" w:rsidTr="00271925">
        <w:tc>
          <w:tcPr>
            <w:tcW w:w="846" w:type="dxa"/>
            <w:shd w:val="clear" w:color="auto" w:fill="A6A6A6"/>
          </w:tcPr>
          <w:p w14:paraId="2D6712C7" w14:textId="77777777" w:rsidR="00886CAB" w:rsidRPr="00670D23" w:rsidRDefault="00886CAB" w:rsidP="00271925">
            <w:pPr>
              <w:jc w:val="center"/>
              <w:rPr>
                <w:rFonts w:ascii="Garamond" w:hAnsi="Garamond"/>
                <w:b/>
              </w:rPr>
            </w:pPr>
            <w:r w:rsidRPr="00670D23">
              <w:rPr>
                <w:rFonts w:ascii="Garamond" w:hAnsi="Garamond"/>
                <w:b/>
              </w:rPr>
              <w:t>Id.</w:t>
            </w:r>
          </w:p>
        </w:tc>
        <w:tc>
          <w:tcPr>
            <w:tcW w:w="7648" w:type="dxa"/>
            <w:gridSpan w:val="8"/>
            <w:shd w:val="clear" w:color="auto" w:fill="A6A6A6"/>
          </w:tcPr>
          <w:p w14:paraId="664817C9" w14:textId="77777777" w:rsidR="00886CAB" w:rsidRPr="00670D23" w:rsidRDefault="00886CAB" w:rsidP="00271925">
            <w:pPr>
              <w:jc w:val="center"/>
              <w:rPr>
                <w:rFonts w:ascii="Garamond" w:hAnsi="Garamond"/>
                <w:b/>
              </w:rPr>
            </w:pPr>
            <w:r w:rsidRPr="00670D23">
              <w:rPr>
                <w:rFonts w:ascii="Garamond" w:hAnsi="Garamond"/>
                <w:b/>
              </w:rPr>
              <w:t>Dano</w:t>
            </w:r>
          </w:p>
        </w:tc>
      </w:tr>
      <w:tr w:rsidR="00886CAB" w:rsidRPr="00670D23" w14:paraId="54B1F303" w14:textId="77777777" w:rsidTr="00271925">
        <w:tc>
          <w:tcPr>
            <w:tcW w:w="846" w:type="dxa"/>
            <w:shd w:val="clear" w:color="auto" w:fill="auto"/>
          </w:tcPr>
          <w:p w14:paraId="0C76A1DB" w14:textId="77777777" w:rsidR="00886CAB" w:rsidRPr="00670D23" w:rsidRDefault="00886CAB" w:rsidP="00271925">
            <w:pPr>
              <w:jc w:val="center"/>
              <w:rPr>
                <w:rFonts w:ascii="Garamond" w:hAnsi="Garamond"/>
                <w:b/>
              </w:rPr>
            </w:pPr>
          </w:p>
          <w:p w14:paraId="3E2BF825" w14:textId="77777777" w:rsidR="00886CAB" w:rsidRPr="00670D23" w:rsidRDefault="00886CAB" w:rsidP="00271925">
            <w:pPr>
              <w:jc w:val="center"/>
              <w:rPr>
                <w:rFonts w:ascii="Garamond" w:hAnsi="Garamond"/>
                <w:b/>
              </w:rPr>
            </w:pPr>
            <w:r w:rsidRPr="00670D23">
              <w:rPr>
                <w:rFonts w:ascii="Garamond" w:hAnsi="Garamond"/>
                <w:b/>
              </w:rPr>
              <w:t>1.</w:t>
            </w:r>
          </w:p>
        </w:tc>
        <w:tc>
          <w:tcPr>
            <w:tcW w:w="7648" w:type="dxa"/>
            <w:gridSpan w:val="8"/>
            <w:shd w:val="clear" w:color="auto" w:fill="auto"/>
          </w:tcPr>
          <w:p w14:paraId="37DB7603" w14:textId="77777777" w:rsidR="00886CAB" w:rsidRPr="00670D23" w:rsidRDefault="00886CAB" w:rsidP="00271925">
            <w:r w:rsidRPr="00670D23">
              <w:t>Ausência de garantia contratual, quando exigida nos termos do instrumento convocatório, culminando no não atendimento ao art. 56 da Lei 8.666/93, bem como, podendo resultar em prejuízos à Administração em caso de falência ou descumprimento contratual por parte da contratada.</w:t>
            </w:r>
          </w:p>
          <w:p w14:paraId="794B315F" w14:textId="77777777" w:rsidR="00886CAB" w:rsidRPr="00670D23" w:rsidRDefault="00886CAB" w:rsidP="00271925"/>
        </w:tc>
      </w:tr>
      <w:tr w:rsidR="00886CAB" w:rsidRPr="00670D23" w14:paraId="4997F54B" w14:textId="77777777" w:rsidTr="00271925">
        <w:tc>
          <w:tcPr>
            <w:tcW w:w="846" w:type="dxa"/>
            <w:shd w:val="clear" w:color="auto" w:fill="A6A6A6"/>
          </w:tcPr>
          <w:p w14:paraId="49C48A56" w14:textId="77777777" w:rsidR="00886CAB" w:rsidRPr="00670D23" w:rsidRDefault="00886CAB" w:rsidP="00271925">
            <w:pPr>
              <w:jc w:val="center"/>
              <w:rPr>
                <w:rFonts w:ascii="Garamond" w:hAnsi="Garamond"/>
                <w:b/>
              </w:rPr>
            </w:pPr>
            <w:r w:rsidRPr="00670D23">
              <w:rPr>
                <w:rFonts w:ascii="Garamond" w:hAnsi="Garamond"/>
                <w:b/>
              </w:rPr>
              <w:t>Id</w:t>
            </w:r>
          </w:p>
        </w:tc>
        <w:tc>
          <w:tcPr>
            <w:tcW w:w="4250" w:type="dxa"/>
            <w:gridSpan w:val="4"/>
            <w:shd w:val="clear" w:color="auto" w:fill="A6A6A6"/>
          </w:tcPr>
          <w:p w14:paraId="13FBF3B1" w14:textId="77777777" w:rsidR="00886CAB" w:rsidRPr="00670D23" w:rsidRDefault="00886CAB" w:rsidP="00271925">
            <w:pPr>
              <w:jc w:val="center"/>
            </w:pPr>
            <w:r w:rsidRPr="00670D23">
              <w:t>Ação Preventiva</w:t>
            </w:r>
          </w:p>
        </w:tc>
        <w:tc>
          <w:tcPr>
            <w:tcW w:w="3398" w:type="dxa"/>
            <w:gridSpan w:val="4"/>
            <w:shd w:val="clear" w:color="auto" w:fill="A6A6A6"/>
          </w:tcPr>
          <w:p w14:paraId="43C076BC" w14:textId="77777777" w:rsidR="00886CAB" w:rsidRPr="00670D23" w:rsidRDefault="00886CAB" w:rsidP="00271925">
            <w:pPr>
              <w:jc w:val="center"/>
            </w:pPr>
            <w:r w:rsidRPr="00670D23">
              <w:t>Responsável</w:t>
            </w:r>
          </w:p>
        </w:tc>
      </w:tr>
      <w:tr w:rsidR="00886CAB" w:rsidRPr="00670D23" w14:paraId="4433B499" w14:textId="77777777" w:rsidTr="00271925">
        <w:trPr>
          <w:trHeight w:val="630"/>
        </w:trPr>
        <w:tc>
          <w:tcPr>
            <w:tcW w:w="846" w:type="dxa"/>
            <w:tcBorders>
              <w:bottom w:val="single" w:sz="4" w:space="0" w:color="auto"/>
            </w:tcBorders>
            <w:shd w:val="clear" w:color="auto" w:fill="auto"/>
          </w:tcPr>
          <w:p w14:paraId="65AA26C5" w14:textId="77777777" w:rsidR="00886CAB" w:rsidRPr="00670D23" w:rsidRDefault="00886CAB" w:rsidP="00271925">
            <w:pPr>
              <w:jc w:val="center"/>
              <w:rPr>
                <w:rFonts w:ascii="Garamond" w:hAnsi="Garamond"/>
                <w:b/>
              </w:rPr>
            </w:pPr>
          </w:p>
          <w:p w14:paraId="4B9E3C51" w14:textId="77777777" w:rsidR="00886CAB" w:rsidRPr="00670D23" w:rsidRDefault="00886CAB" w:rsidP="00271925">
            <w:pPr>
              <w:jc w:val="center"/>
              <w:rPr>
                <w:rFonts w:ascii="Garamond" w:hAnsi="Garamond"/>
                <w:b/>
              </w:rPr>
            </w:pPr>
            <w:r w:rsidRPr="00670D23">
              <w:rPr>
                <w:rFonts w:ascii="Garamond" w:hAnsi="Garamond"/>
                <w:b/>
              </w:rPr>
              <w:t>1.</w:t>
            </w:r>
          </w:p>
          <w:p w14:paraId="107CC6B8" w14:textId="77777777" w:rsidR="00886CAB" w:rsidRPr="00670D23" w:rsidRDefault="00886CAB" w:rsidP="00271925">
            <w:pPr>
              <w:jc w:val="center"/>
              <w:rPr>
                <w:rFonts w:ascii="Garamond" w:hAnsi="Garamond"/>
                <w:b/>
              </w:rPr>
            </w:pPr>
          </w:p>
          <w:p w14:paraId="1DE04BC6" w14:textId="77777777" w:rsidR="00886CAB" w:rsidRPr="00670D23" w:rsidRDefault="00886CAB" w:rsidP="00271925">
            <w:pPr>
              <w:jc w:val="center"/>
              <w:rPr>
                <w:rFonts w:ascii="Garamond" w:hAnsi="Garamond"/>
                <w:b/>
              </w:rPr>
            </w:pPr>
          </w:p>
        </w:tc>
        <w:tc>
          <w:tcPr>
            <w:tcW w:w="4250" w:type="dxa"/>
            <w:gridSpan w:val="4"/>
            <w:tcBorders>
              <w:bottom w:val="single" w:sz="4" w:space="0" w:color="auto"/>
            </w:tcBorders>
            <w:shd w:val="clear" w:color="auto" w:fill="auto"/>
          </w:tcPr>
          <w:p w14:paraId="40C7B6FB" w14:textId="77777777" w:rsidR="00886CAB" w:rsidRPr="00670D23" w:rsidRDefault="00886CAB" w:rsidP="00271925">
            <w:pPr>
              <w:jc w:val="both"/>
            </w:pPr>
          </w:p>
          <w:p w14:paraId="48C3A309" w14:textId="77777777" w:rsidR="00886CAB" w:rsidRPr="00670D23" w:rsidRDefault="00886CAB" w:rsidP="00271925">
            <w:pPr>
              <w:jc w:val="both"/>
            </w:pPr>
            <w:r w:rsidRPr="00670D23">
              <w:t>Realizar a conferência e controle da conformidade do procedimento, após a assinatura do contrato.</w:t>
            </w:r>
          </w:p>
        </w:tc>
        <w:tc>
          <w:tcPr>
            <w:tcW w:w="3398" w:type="dxa"/>
            <w:gridSpan w:val="4"/>
            <w:tcBorders>
              <w:bottom w:val="single" w:sz="4" w:space="0" w:color="auto"/>
            </w:tcBorders>
            <w:shd w:val="clear" w:color="auto" w:fill="auto"/>
          </w:tcPr>
          <w:p w14:paraId="145260AC" w14:textId="77777777" w:rsidR="00886CAB" w:rsidRPr="00670D23" w:rsidRDefault="00886CAB" w:rsidP="00271925">
            <w:pPr>
              <w:jc w:val="center"/>
            </w:pPr>
          </w:p>
          <w:p w14:paraId="37535624" w14:textId="77777777" w:rsidR="00886CAB" w:rsidRPr="00670D23" w:rsidRDefault="00886CAB" w:rsidP="00271925">
            <w:pPr>
              <w:jc w:val="center"/>
            </w:pPr>
            <w:r w:rsidRPr="00670D23">
              <w:t xml:space="preserve">DLP – através da </w:t>
            </w:r>
            <w:r>
              <w:t>Seção</w:t>
            </w:r>
            <w:r w:rsidRPr="00670D23">
              <w:t xml:space="preserve"> de Contratos e DOR ou DF</w:t>
            </w:r>
          </w:p>
          <w:p w14:paraId="131C6AA3" w14:textId="77777777" w:rsidR="00886CAB" w:rsidRPr="00670D23" w:rsidRDefault="00886CAB" w:rsidP="00271925"/>
        </w:tc>
      </w:tr>
      <w:tr w:rsidR="00886CAB" w:rsidRPr="00670D23" w14:paraId="0BBA6965" w14:textId="77777777" w:rsidTr="00271925">
        <w:tc>
          <w:tcPr>
            <w:tcW w:w="846" w:type="dxa"/>
            <w:shd w:val="clear" w:color="auto" w:fill="A6A6A6"/>
          </w:tcPr>
          <w:p w14:paraId="0EA43311" w14:textId="77777777" w:rsidR="00886CAB" w:rsidRPr="00670D23" w:rsidRDefault="00886CAB" w:rsidP="00271925">
            <w:pPr>
              <w:jc w:val="center"/>
              <w:rPr>
                <w:rFonts w:ascii="Garamond" w:hAnsi="Garamond"/>
                <w:b/>
              </w:rPr>
            </w:pPr>
            <w:r w:rsidRPr="00670D23">
              <w:rPr>
                <w:rFonts w:ascii="Garamond" w:hAnsi="Garamond"/>
                <w:b/>
              </w:rPr>
              <w:t>Id</w:t>
            </w:r>
          </w:p>
        </w:tc>
        <w:tc>
          <w:tcPr>
            <w:tcW w:w="4250" w:type="dxa"/>
            <w:gridSpan w:val="4"/>
            <w:shd w:val="clear" w:color="auto" w:fill="A6A6A6"/>
          </w:tcPr>
          <w:p w14:paraId="4C47D2B7" w14:textId="77777777" w:rsidR="00886CAB" w:rsidRPr="00670D23" w:rsidRDefault="00886CAB" w:rsidP="00271925">
            <w:pPr>
              <w:jc w:val="center"/>
            </w:pPr>
            <w:r w:rsidRPr="00670D23">
              <w:t>Ação de Contingência</w:t>
            </w:r>
          </w:p>
        </w:tc>
        <w:tc>
          <w:tcPr>
            <w:tcW w:w="3398" w:type="dxa"/>
            <w:gridSpan w:val="4"/>
            <w:shd w:val="clear" w:color="auto" w:fill="A6A6A6"/>
          </w:tcPr>
          <w:p w14:paraId="7A6B9184" w14:textId="77777777" w:rsidR="00886CAB" w:rsidRPr="00670D23" w:rsidRDefault="00886CAB" w:rsidP="00271925">
            <w:pPr>
              <w:jc w:val="center"/>
            </w:pPr>
            <w:r w:rsidRPr="00670D23">
              <w:t>Responsável</w:t>
            </w:r>
          </w:p>
        </w:tc>
      </w:tr>
      <w:tr w:rsidR="00886CAB" w:rsidRPr="00670D23" w14:paraId="47620D5E" w14:textId="77777777" w:rsidTr="00271925">
        <w:trPr>
          <w:trHeight w:val="795"/>
        </w:trPr>
        <w:tc>
          <w:tcPr>
            <w:tcW w:w="846" w:type="dxa"/>
            <w:tcBorders>
              <w:bottom w:val="single" w:sz="4" w:space="0" w:color="auto"/>
            </w:tcBorders>
            <w:shd w:val="clear" w:color="auto" w:fill="auto"/>
          </w:tcPr>
          <w:p w14:paraId="096A05A9" w14:textId="77777777" w:rsidR="00886CAB" w:rsidRPr="00670D23" w:rsidRDefault="00886CAB" w:rsidP="00271925">
            <w:pPr>
              <w:spacing w:line="276" w:lineRule="auto"/>
              <w:jc w:val="center"/>
              <w:rPr>
                <w:rFonts w:ascii="Garamond" w:hAnsi="Garamond"/>
                <w:b/>
              </w:rPr>
            </w:pPr>
          </w:p>
          <w:p w14:paraId="4367E030"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250" w:type="dxa"/>
            <w:gridSpan w:val="4"/>
            <w:tcBorders>
              <w:bottom w:val="single" w:sz="4" w:space="0" w:color="auto"/>
            </w:tcBorders>
            <w:shd w:val="clear" w:color="auto" w:fill="auto"/>
          </w:tcPr>
          <w:p w14:paraId="03106955" w14:textId="77777777" w:rsidR="00886CAB" w:rsidRPr="00670D23" w:rsidRDefault="00886CAB" w:rsidP="00271925">
            <w:pPr>
              <w:spacing w:line="276" w:lineRule="auto"/>
              <w:jc w:val="both"/>
            </w:pPr>
          </w:p>
          <w:p w14:paraId="27A597D4" w14:textId="77777777" w:rsidR="00886CAB" w:rsidRPr="00670D23" w:rsidRDefault="00886CAB" w:rsidP="00271925">
            <w:pPr>
              <w:spacing w:line="276" w:lineRule="auto"/>
              <w:jc w:val="both"/>
            </w:pPr>
            <w:r w:rsidRPr="00670D23">
              <w:t xml:space="preserve">Notificar a Contratada requerendo providências acerca da garantia. </w:t>
            </w:r>
          </w:p>
        </w:tc>
        <w:tc>
          <w:tcPr>
            <w:tcW w:w="3398" w:type="dxa"/>
            <w:gridSpan w:val="4"/>
            <w:tcBorders>
              <w:bottom w:val="single" w:sz="4" w:space="0" w:color="auto"/>
            </w:tcBorders>
            <w:shd w:val="clear" w:color="auto" w:fill="auto"/>
          </w:tcPr>
          <w:p w14:paraId="16BE7178" w14:textId="77777777" w:rsidR="00886CAB" w:rsidRPr="00670D23" w:rsidRDefault="00886CAB" w:rsidP="00271925">
            <w:pPr>
              <w:spacing w:line="276" w:lineRule="auto"/>
              <w:jc w:val="center"/>
            </w:pPr>
          </w:p>
          <w:p w14:paraId="2313BDB8" w14:textId="77777777" w:rsidR="00886CAB" w:rsidRPr="00670D23" w:rsidRDefault="00886CAB" w:rsidP="00271925">
            <w:pPr>
              <w:spacing w:line="276" w:lineRule="auto"/>
              <w:jc w:val="center"/>
            </w:pPr>
            <w:r w:rsidRPr="00670D23">
              <w:t>DLP</w:t>
            </w:r>
            <w:r>
              <w:t>,</w:t>
            </w:r>
            <w:r w:rsidRPr="00670D23">
              <w:t xml:space="preserve"> através da </w:t>
            </w:r>
            <w:r>
              <w:t>Seção</w:t>
            </w:r>
            <w:r w:rsidRPr="00670D23">
              <w:t xml:space="preserve"> de Contratos</w:t>
            </w:r>
          </w:p>
        </w:tc>
      </w:tr>
      <w:tr w:rsidR="00886CAB" w:rsidRPr="00670D23" w14:paraId="2FF110CE" w14:textId="77777777" w:rsidTr="00271925">
        <w:trPr>
          <w:trHeight w:val="1080"/>
        </w:trPr>
        <w:tc>
          <w:tcPr>
            <w:tcW w:w="846" w:type="dxa"/>
            <w:tcBorders>
              <w:top w:val="single" w:sz="4" w:space="0" w:color="auto"/>
            </w:tcBorders>
            <w:shd w:val="clear" w:color="auto" w:fill="auto"/>
          </w:tcPr>
          <w:p w14:paraId="17A79A9B" w14:textId="77777777" w:rsidR="00886CAB" w:rsidRPr="00670D23" w:rsidRDefault="00886CAB" w:rsidP="00271925">
            <w:pPr>
              <w:spacing w:line="276" w:lineRule="auto"/>
              <w:jc w:val="center"/>
              <w:rPr>
                <w:rFonts w:ascii="Garamond" w:hAnsi="Garamond"/>
                <w:b/>
              </w:rPr>
            </w:pPr>
          </w:p>
          <w:p w14:paraId="13E2DC6A" w14:textId="77777777" w:rsidR="00886CAB" w:rsidRPr="00670D23" w:rsidRDefault="00886CAB" w:rsidP="00271925">
            <w:pPr>
              <w:spacing w:line="276" w:lineRule="auto"/>
              <w:jc w:val="center"/>
              <w:rPr>
                <w:rFonts w:ascii="Garamond" w:hAnsi="Garamond"/>
                <w:b/>
              </w:rPr>
            </w:pPr>
            <w:r w:rsidRPr="00670D23">
              <w:rPr>
                <w:rFonts w:ascii="Garamond" w:hAnsi="Garamond"/>
                <w:b/>
              </w:rPr>
              <w:t>2.</w:t>
            </w:r>
          </w:p>
        </w:tc>
        <w:tc>
          <w:tcPr>
            <w:tcW w:w="4250" w:type="dxa"/>
            <w:gridSpan w:val="4"/>
            <w:tcBorders>
              <w:top w:val="single" w:sz="4" w:space="0" w:color="auto"/>
            </w:tcBorders>
            <w:shd w:val="clear" w:color="auto" w:fill="auto"/>
          </w:tcPr>
          <w:p w14:paraId="012E9984" w14:textId="77777777" w:rsidR="00886CAB" w:rsidRPr="00670D23" w:rsidRDefault="00886CAB" w:rsidP="00271925">
            <w:pPr>
              <w:spacing w:line="276" w:lineRule="auto"/>
              <w:jc w:val="both"/>
            </w:pPr>
            <w:r w:rsidRPr="00670D23">
              <w:t>Em caso de não atendimento, após descumprimento reiterado, instaurar processo de aplicação de penalidade na forma do T.R/EDITAL.</w:t>
            </w:r>
          </w:p>
        </w:tc>
        <w:tc>
          <w:tcPr>
            <w:tcW w:w="3398" w:type="dxa"/>
            <w:gridSpan w:val="4"/>
            <w:tcBorders>
              <w:top w:val="single" w:sz="4" w:space="0" w:color="auto"/>
            </w:tcBorders>
            <w:shd w:val="clear" w:color="auto" w:fill="auto"/>
          </w:tcPr>
          <w:p w14:paraId="73C4099C" w14:textId="77777777" w:rsidR="00886CAB" w:rsidRPr="00670D23" w:rsidRDefault="00886CAB" w:rsidP="00271925">
            <w:pPr>
              <w:spacing w:line="276" w:lineRule="auto"/>
              <w:jc w:val="center"/>
            </w:pPr>
          </w:p>
          <w:p w14:paraId="42B18967" w14:textId="77777777" w:rsidR="00886CAB" w:rsidRPr="00670D23" w:rsidRDefault="00886CAB" w:rsidP="00271925">
            <w:pPr>
              <w:spacing w:line="276" w:lineRule="auto"/>
              <w:jc w:val="center"/>
            </w:pPr>
            <w:r w:rsidRPr="00670D23">
              <w:t xml:space="preserve">DGAL </w:t>
            </w:r>
          </w:p>
        </w:tc>
      </w:tr>
      <w:tr w:rsidR="00886CAB" w:rsidRPr="00670D23" w14:paraId="618EB9C8" w14:textId="77777777" w:rsidTr="00271925">
        <w:trPr>
          <w:gridAfter w:val="1"/>
          <w:wAfter w:w="22" w:type="dxa"/>
        </w:trPr>
        <w:tc>
          <w:tcPr>
            <w:tcW w:w="8472" w:type="dxa"/>
            <w:gridSpan w:val="8"/>
            <w:shd w:val="clear" w:color="auto" w:fill="808080"/>
          </w:tcPr>
          <w:p w14:paraId="4E1E8740" w14:textId="77777777" w:rsidR="00886CAB" w:rsidRPr="00670D23" w:rsidRDefault="00886CAB" w:rsidP="00271925">
            <w:pPr>
              <w:spacing w:line="276" w:lineRule="auto"/>
              <w:jc w:val="center"/>
              <w:rPr>
                <w:rFonts w:ascii="Garamond" w:hAnsi="Garamond"/>
                <w:b/>
              </w:rPr>
            </w:pPr>
          </w:p>
          <w:p w14:paraId="043788FB" w14:textId="77777777" w:rsidR="00886CAB" w:rsidRPr="00670D23" w:rsidRDefault="00886CAB" w:rsidP="00271925">
            <w:pPr>
              <w:spacing w:line="276" w:lineRule="auto"/>
              <w:jc w:val="center"/>
              <w:rPr>
                <w:rFonts w:ascii="Garamond" w:hAnsi="Garamond"/>
                <w:b/>
              </w:rPr>
            </w:pPr>
            <w:r w:rsidRPr="00670D23">
              <w:rPr>
                <w:rFonts w:ascii="Garamond" w:hAnsi="Garamond"/>
                <w:b/>
              </w:rPr>
              <w:t>RISCO 16</w:t>
            </w:r>
          </w:p>
        </w:tc>
      </w:tr>
      <w:tr w:rsidR="00886CAB" w:rsidRPr="00670D23" w14:paraId="7AD0A310" w14:textId="77777777" w:rsidTr="00271925">
        <w:trPr>
          <w:gridAfter w:val="1"/>
          <w:wAfter w:w="22" w:type="dxa"/>
        </w:trPr>
        <w:tc>
          <w:tcPr>
            <w:tcW w:w="3301" w:type="dxa"/>
            <w:gridSpan w:val="2"/>
            <w:vMerge w:val="restart"/>
            <w:shd w:val="clear" w:color="auto" w:fill="A6A6A6"/>
          </w:tcPr>
          <w:p w14:paraId="3B7A1B21" w14:textId="77777777" w:rsidR="00886CAB" w:rsidRPr="00670D23" w:rsidRDefault="00886CAB" w:rsidP="00271925">
            <w:pPr>
              <w:spacing w:line="276" w:lineRule="auto"/>
              <w:jc w:val="center"/>
              <w:rPr>
                <w:rFonts w:ascii="Garamond" w:hAnsi="Garamond"/>
                <w:b/>
              </w:rPr>
            </w:pPr>
            <w:r w:rsidRPr="00670D23">
              <w:rPr>
                <w:rFonts w:ascii="Garamond" w:hAnsi="Garamond"/>
                <w:b/>
              </w:rPr>
              <w:t xml:space="preserve">PROBABILIDADE: </w:t>
            </w:r>
          </w:p>
          <w:p w14:paraId="566F82ED" w14:textId="77777777" w:rsidR="00886CAB" w:rsidRPr="00670D23" w:rsidRDefault="00886CAB" w:rsidP="00271925">
            <w:pPr>
              <w:spacing w:line="276" w:lineRule="auto"/>
              <w:jc w:val="center"/>
              <w:rPr>
                <w:rFonts w:ascii="Garamond" w:hAnsi="Garamond"/>
                <w:b/>
              </w:rPr>
            </w:pPr>
            <w:r w:rsidRPr="00670D23">
              <w:rPr>
                <w:rFonts w:ascii="Garamond" w:hAnsi="Garamond"/>
                <w:b/>
              </w:rPr>
              <w:t>IMPACTO:</w:t>
            </w:r>
          </w:p>
        </w:tc>
        <w:tc>
          <w:tcPr>
            <w:tcW w:w="1612" w:type="dxa"/>
            <w:gridSpan w:val="2"/>
            <w:shd w:val="clear" w:color="auto" w:fill="auto"/>
          </w:tcPr>
          <w:p w14:paraId="0EFE91F2"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32" w:type="dxa"/>
            <w:gridSpan w:val="2"/>
            <w:shd w:val="clear" w:color="auto" w:fill="auto"/>
          </w:tcPr>
          <w:p w14:paraId="5731AE34" w14:textId="77777777" w:rsidR="00886CAB" w:rsidRPr="00670D23" w:rsidRDefault="00886CAB" w:rsidP="00271925">
            <w:pPr>
              <w:spacing w:line="276" w:lineRule="auto"/>
              <w:rPr>
                <w:rFonts w:ascii="Garamond" w:hAnsi="Garamond"/>
              </w:rPr>
            </w:pPr>
            <w:r w:rsidRPr="00670D23">
              <w:rPr>
                <w:rFonts w:ascii="Garamond" w:hAnsi="Garamond"/>
              </w:rPr>
              <w:t>( X )  Média</w:t>
            </w:r>
          </w:p>
        </w:tc>
        <w:tc>
          <w:tcPr>
            <w:tcW w:w="1927" w:type="dxa"/>
            <w:gridSpan w:val="2"/>
            <w:shd w:val="clear" w:color="auto" w:fill="auto"/>
          </w:tcPr>
          <w:p w14:paraId="27F4F10F" w14:textId="77777777" w:rsidR="00886CAB" w:rsidRPr="00670D23" w:rsidRDefault="00886CAB" w:rsidP="00271925">
            <w:pPr>
              <w:spacing w:line="276" w:lineRule="auto"/>
              <w:rPr>
                <w:rFonts w:ascii="Garamond" w:hAnsi="Garamond"/>
              </w:rPr>
            </w:pPr>
            <w:r w:rsidRPr="00670D23">
              <w:rPr>
                <w:rFonts w:ascii="Garamond" w:hAnsi="Garamond"/>
              </w:rPr>
              <w:t>(    )  Alta</w:t>
            </w:r>
          </w:p>
        </w:tc>
      </w:tr>
      <w:tr w:rsidR="00886CAB" w:rsidRPr="00670D23" w14:paraId="750F52BC" w14:textId="77777777" w:rsidTr="00271925">
        <w:trPr>
          <w:gridAfter w:val="1"/>
          <w:wAfter w:w="22" w:type="dxa"/>
        </w:trPr>
        <w:tc>
          <w:tcPr>
            <w:tcW w:w="3301" w:type="dxa"/>
            <w:gridSpan w:val="2"/>
            <w:vMerge/>
            <w:shd w:val="clear" w:color="auto" w:fill="A6A6A6"/>
          </w:tcPr>
          <w:p w14:paraId="310C9C1E" w14:textId="77777777" w:rsidR="00886CAB" w:rsidRPr="00670D23" w:rsidRDefault="00886CAB" w:rsidP="00271925">
            <w:pPr>
              <w:spacing w:line="276" w:lineRule="auto"/>
              <w:jc w:val="center"/>
              <w:rPr>
                <w:rFonts w:ascii="Garamond" w:hAnsi="Garamond"/>
                <w:b/>
              </w:rPr>
            </w:pPr>
          </w:p>
        </w:tc>
        <w:tc>
          <w:tcPr>
            <w:tcW w:w="1612" w:type="dxa"/>
            <w:gridSpan w:val="2"/>
            <w:shd w:val="clear" w:color="auto" w:fill="auto"/>
          </w:tcPr>
          <w:p w14:paraId="4BCDF5C0" w14:textId="77777777" w:rsidR="00886CAB" w:rsidRPr="00670D23" w:rsidRDefault="00886CAB" w:rsidP="00271925">
            <w:pPr>
              <w:spacing w:line="276" w:lineRule="auto"/>
              <w:jc w:val="center"/>
              <w:rPr>
                <w:rFonts w:ascii="Garamond" w:hAnsi="Garamond"/>
              </w:rPr>
            </w:pPr>
            <w:r w:rsidRPr="00670D23">
              <w:rPr>
                <w:rFonts w:ascii="Garamond" w:hAnsi="Garamond"/>
              </w:rPr>
              <w:t>(     ) Baixa</w:t>
            </w:r>
          </w:p>
        </w:tc>
        <w:tc>
          <w:tcPr>
            <w:tcW w:w="1632" w:type="dxa"/>
            <w:gridSpan w:val="2"/>
            <w:shd w:val="clear" w:color="auto" w:fill="auto"/>
          </w:tcPr>
          <w:p w14:paraId="3759B233" w14:textId="77777777" w:rsidR="00886CAB" w:rsidRPr="00670D23" w:rsidRDefault="00886CAB" w:rsidP="00271925">
            <w:pPr>
              <w:spacing w:line="276" w:lineRule="auto"/>
              <w:rPr>
                <w:rFonts w:ascii="Garamond" w:hAnsi="Garamond"/>
              </w:rPr>
            </w:pPr>
            <w:r w:rsidRPr="00670D23">
              <w:rPr>
                <w:rFonts w:ascii="Garamond" w:hAnsi="Garamond"/>
              </w:rPr>
              <w:t>(     ) Média</w:t>
            </w:r>
          </w:p>
        </w:tc>
        <w:tc>
          <w:tcPr>
            <w:tcW w:w="1927" w:type="dxa"/>
            <w:gridSpan w:val="2"/>
            <w:shd w:val="clear" w:color="auto" w:fill="auto"/>
          </w:tcPr>
          <w:p w14:paraId="07161424" w14:textId="77777777" w:rsidR="00886CAB" w:rsidRPr="00670D23" w:rsidRDefault="00886CAB" w:rsidP="00271925">
            <w:pPr>
              <w:spacing w:line="276" w:lineRule="auto"/>
              <w:rPr>
                <w:rFonts w:ascii="Garamond" w:hAnsi="Garamond"/>
              </w:rPr>
            </w:pPr>
            <w:r w:rsidRPr="00670D23">
              <w:rPr>
                <w:rFonts w:ascii="Garamond" w:hAnsi="Garamond"/>
              </w:rPr>
              <w:t>( X ) Alta</w:t>
            </w:r>
          </w:p>
        </w:tc>
      </w:tr>
      <w:tr w:rsidR="00886CAB" w:rsidRPr="00670D23" w14:paraId="60C8CFAE" w14:textId="77777777" w:rsidTr="00271925">
        <w:trPr>
          <w:gridAfter w:val="1"/>
          <w:wAfter w:w="22" w:type="dxa"/>
        </w:trPr>
        <w:tc>
          <w:tcPr>
            <w:tcW w:w="847" w:type="dxa"/>
            <w:shd w:val="clear" w:color="auto" w:fill="A6A6A6"/>
          </w:tcPr>
          <w:p w14:paraId="67E5F633"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7625" w:type="dxa"/>
            <w:gridSpan w:val="7"/>
            <w:shd w:val="clear" w:color="auto" w:fill="A6A6A6"/>
          </w:tcPr>
          <w:p w14:paraId="7C22DEC3" w14:textId="77777777" w:rsidR="00886CAB" w:rsidRPr="00670D23" w:rsidRDefault="00886CAB" w:rsidP="00271925">
            <w:pPr>
              <w:spacing w:line="276" w:lineRule="auto"/>
              <w:jc w:val="center"/>
              <w:rPr>
                <w:rFonts w:ascii="Garamond" w:hAnsi="Garamond"/>
                <w:b/>
              </w:rPr>
            </w:pPr>
            <w:r w:rsidRPr="00670D23">
              <w:rPr>
                <w:rFonts w:ascii="Garamond" w:hAnsi="Garamond"/>
                <w:b/>
              </w:rPr>
              <w:t>Dano</w:t>
            </w:r>
          </w:p>
        </w:tc>
      </w:tr>
      <w:tr w:rsidR="00886CAB" w:rsidRPr="00670D23" w14:paraId="1CBBFD84" w14:textId="77777777" w:rsidTr="00271925">
        <w:trPr>
          <w:gridAfter w:val="1"/>
          <w:wAfter w:w="22" w:type="dxa"/>
        </w:trPr>
        <w:tc>
          <w:tcPr>
            <w:tcW w:w="847" w:type="dxa"/>
            <w:shd w:val="clear" w:color="auto" w:fill="auto"/>
          </w:tcPr>
          <w:p w14:paraId="12D43555" w14:textId="77777777" w:rsidR="00886CAB" w:rsidRPr="00670D23" w:rsidRDefault="00886CAB" w:rsidP="00271925">
            <w:pPr>
              <w:spacing w:line="276" w:lineRule="auto"/>
              <w:jc w:val="center"/>
              <w:rPr>
                <w:rFonts w:ascii="Garamond" w:hAnsi="Garamond"/>
                <w:b/>
              </w:rPr>
            </w:pPr>
          </w:p>
          <w:p w14:paraId="720EBFAA"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7625" w:type="dxa"/>
            <w:gridSpan w:val="7"/>
            <w:shd w:val="clear" w:color="auto" w:fill="auto"/>
          </w:tcPr>
          <w:p w14:paraId="3ADBC908" w14:textId="77777777" w:rsidR="00886CAB" w:rsidRPr="00670D23" w:rsidRDefault="00886CAB" w:rsidP="00271925">
            <w:pPr>
              <w:spacing w:line="276" w:lineRule="auto"/>
            </w:pPr>
            <w:r w:rsidRPr="00670D23">
              <w:t>Falta de manutenção das condições de habilitação para assinatura do contrato e aditivos, resultando no não atendimento ao art. 55, inciso XIII da Lei n.º 8.666/93.</w:t>
            </w:r>
          </w:p>
        </w:tc>
      </w:tr>
      <w:tr w:rsidR="00886CAB" w:rsidRPr="00670D23" w14:paraId="42C25EE0" w14:textId="77777777" w:rsidTr="00271925">
        <w:trPr>
          <w:gridAfter w:val="1"/>
          <w:wAfter w:w="22" w:type="dxa"/>
        </w:trPr>
        <w:tc>
          <w:tcPr>
            <w:tcW w:w="847" w:type="dxa"/>
            <w:shd w:val="clear" w:color="auto" w:fill="A6A6A6"/>
          </w:tcPr>
          <w:p w14:paraId="72F980F9"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066" w:type="dxa"/>
            <w:gridSpan w:val="3"/>
            <w:shd w:val="clear" w:color="auto" w:fill="A6A6A6"/>
          </w:tcPr>
          <w:p w14:paraId="68D5D05C" w14:textId="77777777" w:rsidR="00886CAB" w:rsidRPr="00670D23" w:rsidRDefault="00886CAB" w:rsidP="00271925">
            <w:pPr>
              <w:spacing w:line="276" w:lineRule="auto"/>
              <w:jc w:val="center"/>
            </w:pPr>
            <w:r w:rsidRPr="00670D23">
              <w:t>Ação Preventiva</w:t>
            </w:r>
          </w:p>
        </w:tc>
        <w:tc>
          <w:tcPr>
            <w:tcW w:w="3559" w:type="dxa"/>
            <w:gridSpan w:val="4"/>
            <w:shd w:val="clear" w:color="auto" w:fill="A6A6A6"/>
          </w:tcPr>
          <w:p w14:paraId="6DA735A8" w14:textId="77777777" w:rsidR="00886CAB" w:rsidRPr="00670D23" w:rsidRDefault="00886CAB" w:rsidP="00271925">
            <w:pPr>
              <w:spacing w:line="276" w:lineRule="auto"/>
              <w:jc w:val="center"/>
            </w:pPr>
            <w:r w:rsidRPr="00670D23">
              <w:t>Responsável</w:t>
            </w:r>
          </w:p>
        </w:tc>
      </w:tr>
      <w:tr w:rsidR="00886CAB" w:rsidRPr="00670D23" w14:paraId="77CCD61B" w14:textId="77777777" w:rsidTr="00271925">
        <w:trPr>
          <w:gridAfter w:val="1"/>
          <w:wAfter w:w="22" w:type="dxa"/>
          <w:trHeight w:val="1871"/>
        </w:trPr>
        <w:tc>
          <w:tcPr>
            <w:tcW w:w="847" w:type="dxa"/>
            <w:tcBorders>
              <w:bottom w:val="single" w:sz="4" w:space="0" w:color="auto"/>
            </w:tcBorders>
            <w:shd w:val="clear" w:color="auto" w:fill="auto"/>
          </w:tcPr>
          <w:p w14:paraId="35BE8022" w14:textId="77777777" w:rsidR="00886CAB" w:rsidRPr="00670D23" w:rsidRDefault="00886CAB" w:rsidP="00271925">
            <w:pPr>
              <w:spacing w:line="276" w:lineRule="auto"/>
              <w:jc w:val="center"/>
              <w:rPr>
                <w:rFonts w:ascii="Garamond" w:hAnsi="Garamond"/>
                <w:b/>
              </w:rPr>
            </w:pPr>
          </w:p>
          <w:p w14:paraId="68465A23"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p w14:paraId="6DFCDCFC" w14:textId="77777777" w:rsidR="00886CAB" w:rsidRPr="00670D23" w:rsidRDefault="00886CAB" w:rsidP="00271925">
            <w:pPr>
              <w:spacing w:line="276" w:lineRule="auto"/>
              <w:jc w:val="center"/>
              <w:rPr>
                <w:rFonts w:ascii="Garamond" w:hAnsi="Garamond"/>
                <w:b/>
              </w:rPr>
            </w:pPr>
          </w:p>
          <w:p w14:paraId="18B69B72" w14:textId="77777777" w:rsidR="00886CAB" w:rsidRPr="00670D23" w:rsidRDefault="00886CAB" w:rsidP="00271925">
            <w:pPr>
              <w:spacing w:line="276" w:lineRule="auto"/>
              <w:jc w:val="center"/>
              <w:rPr>
                <w:rFonts w:ascii="Garamond" w:hAnsi="Garamond"/>
                <w:b/>
              </w:rPr>
            </w:pPr>
          </w:p>
        </w:tc>
        <w:tc>
          <w:tcPr>
            <w:tcW w:w="4066" w:type="dxa"/>
            <w:gridSpan w:val="3"/>
            <w:tcBorders>
              <w:bottom w:val="single" w:sz="4" w:space="0" w:color="auto"/>
            </w:tcBorders>
            <w:shd w:val="clear" w:color="auto" w:fill="auto"/>
          </w:tcPr>
          <w:p w14:paraId="30762D78" w14:textId="77777777" w:rsidR="00886CAB" w:rsidRPr="00670D23" w:rsidRDefault="00886CAB" w:rsidP="00271925">
            <w:pPr>
              <w:spacing w:line="276" w:lineRule="auto"/>
              <w:jc w:val="both"/>
            </w:pPr>
            <w:r w:rsidRPr="00670D23">
              <w:t xml:space="preserve">Realizar a conferência e controle da conformidade das documentações obrigatórias, após a assinatura do contrato, utilizando-se para tanto de </w:t>
            </w:r>
            <w:r w:rsidRPr="00670D23">
              <w:rPr>
                <w:i/>
              </w:rPr>
              <w:t>Checklist</w:t>
            </w:r>
            <w:r w:rsidRPr="00670D23">
              <w:t>.</w:t>
            </w:r>
          </w:p>
        </w:tc>
        <w:tc>
          <w:tcPr>
            <w:tcW w:w="3559" w:type="dxa"/>
            <w:gridSpan w:val="4"/>
            <w:tcBorders>
              <w:bottom w:val="single" w:sz="4" w:space="0" w:color="auto"/>
            </w:tcBorders>
            <w:shd w:val="clear" w:color="auto" w:fill="auto"/>
          </w:tcPr>
          <w:p w14:paraId="40BB3241" w14:textId="77777777" w:rsidR="00886CAB" w:rsidRPr="00670D23" w:rsidRDefault="00886CAB" w:rsidP="00271925">
            <w:pPr>
              <w:spacing w:line="276" w:lineRule="auto"/>
              <w:jc w:val="center"/>
            </w:pPr>
          </w:p>
          <w:p w14:paraId="6883C366" w14:textId="77777777" w:rsidR="00886CAB" w:rsidRPr="00670D23" w:rsidRDefault="00886CAB" w:rsidP="00271925">
            <w:pPr>
              <w:spacing w:line="276" w:lineRule="auto"/>
              <w:jc w:val="center"/>
            </w:pPr>
            <w:r w:rsidRPr="00670D23">
              <w:t>DLP</w:t>
            </w:r>
            <w:r>
              <w:t>,</w:t>
            </w:r>
            <w:r w:rsidRPr="00670D23">
              <w:t xml:space="preserve"> através da </w:t>
            </w:r>
            <w:r>
              <w:t>Seção</w:t>
            </w:r>
            <w:r w:rsidRPr="00670D23">
              <w:t xml:space="preserve"> de Contratos</w:t>
            </w:r>
          </w:p>
          <w:p w14:paraId="21EC0D74" w14:textId="77777777" w:rsidR="00886CAB" w:rsidRPr="00670D23" w:rsidRDefault="00886CAB" w:rsidP="00271925">
            <w:pPr>
              <w:spacing w:line="276" w:lineRule="auto"/>
            </w:pPr>
          </w:p>
        </w:tc>
      </w:tr>
      <w:tr w:rsidR="00886CAB" w:rsidRPr="00670D23" w14:paraId="3BCB8485" w14:textId="77777777" w:rsidTr="00271925">
        <w:trPr>
          <w:gridAfter w:val="1"/>
          <w:wAfter w:w="22" w:type="dxa"/>
        </w:trPr>
        <w:tc>
          <w:tcPr>
            <w:tcW w:w="847" w:type="dxa"/>
            <w:shd w:val="clear" w:color="auto" w:fill="A6A6A6"/>
          </w:tcPr>
          <w:p w14:paraId="083EC824" w14:textId="77777777" w:rsidR="00886CAB" w:rsidRPr="00670D23" w:rsidRDefault="00886CAB" w:rsidP="00271925">
            <w:pPr>
              <w:spacing w:line="276" w:lineRule="auto"/>
              <w:jc w:val="center"/>
              <w:rPr>
                <w:rFonts w:ascii="Garamond" w:hAnsi="Garamond"/>
                <w:b/>
              </w:rPr>
            </w:pPr>
            <w:r w:rsidRPr="00670D23">
              <w:rPr>
                <w:rFonts w:ascii="Garamond" w:hAnsi="Garamond"/>
                <w:b/>
              </w:rPr>
              <w:t>Id</w:t>
            </w:r>
          </w:p>
        </w:tc>
        <w:tc>
          <w:tcPr>
            <w:tcW w:w="4066" w:type="dxa"/>
            <w:gridSpan w:val="3"/>
            <w:shd w:val="clear" w:color="auto" w:fill="A6A6A6"/>
          </w:tcPr>
          <w:p w14:paraId="6B90CA24" w14:textId="77777777" w:rsidR="00886CAB" w:rsidRPr="00670D23" w:rsidRDefault="00886CAB" w:rsidP="00271925">
            <w:pPr>
              <w:spacing w:line="276" w:lineRule="auto"/>
              <w:jc w:val="both"/>
            </w:pPr>
            <w:r w:rsidRPr="00670D23">
              <w:t>Ação de Contingência</w:t>
            </w:r>
          </w:p>
        </w:tc>
        <w:tc>
          <w:tcPr>
            <w:tcW w:w="3559" w:type="dxa"/>
            <w:gridSpan w:val="4"/>
            <w:shd w:val="clear" w:color="auto" w:fill="A6A6A6"/>
          </w:tcPr>
          <w:p w14:paraId="2CA7C8B5" w14:textId="77777777" w:rsidR="00886CAB" w:rsidRPr="00670D23" w:rsidRDefault="00886CAB" w:rsidP="00271925">
            <w:pPr>
              <w:spacing w:line="276" w:lineRule="auto"/>
              <w:jc w:val="center"/>
            </w:pPr>
            <w:r w:rsidRPr="00670D23">
              <w:t>Responsável</w:t>
            </w:r>
          </w:p>
        </w:tc>
      </w:tr>
      <w:tr w:rsidR="00886CAB" w:rsidRPr="00670D23" w14:paraId="78C040C8" w14:textId="77777777" w:rsidTr="00271925">
        <w:trPr>
          <w:gridAfter w:val="1"/>
          <w:wAfter w:w="22" w:type="dxa"/>
          <w:trHeight w:val="1878"/>
        </w:trPr>
        <w:tc>
          <w:tcPr>
            <w:tcW w:w="847" w:type="dxa"/>
            <w:tcBorders>
              <w:bottom w:val="single" w:sz="4" w:space="0" w:color="auto"/>
            </w:tcBorders>
            <w:shd w:val="clear" w:color="auto" w:fill="auto"/>
          </w:tcPr>
          <w:p w14:paraId="09A7C813" w14:textId="77777777" w:rsidR="00886CAB" w:rsidRPr="00670D23" w:rsidRDefault="00886CAB" w:rsidP="00271925">
            <w:pPr>
              <w:spacing w:line="276" w:lineRule="auto"/>
              <w:jc w:val="center"/>
              <w:rPr>
                <w:rFonts w:ascii="Garamond" w:hAnsi="Garamond"/>
                <w:b/>
              </w:rPr>
            </w:pPr>
          </w:p>
          <w:p w14:paraId="04B327A5" w14:textId="77777777" w:rsidR="00886CAB" w:rsidRPr="00670D23" w:rsidRDefault="00886CAB" w:rsidP="00271925">
            <w:pPr>
              <w:spacing w:line="276" w:lineRule="auto"/>
              <w:jc w:val="center"/>
              <w:rPr>
                <w:rFonts w:ascii="Garamond" w:hAnsi="Garamond"/>
                <w:b/>
              </w:rPr>
            </w:pPr>
            <w:r w:rsidRPr="00670D23">
              <w:rPr>
                <w:rFonts w:ascii="Garamond" w:hAnsi="Garamond"/>
                <w:b/>
              </w:rPr>
              <w:t>1.</w:t>
            </w:r>
          </w:p>
        </w:tc>
        <w:tc>
          <w:tcPr>
            <w:tcW w:w="4066" w:type="dxa"/>
            <w:gridSpan w:val="3"/>
            <w:tcBorders>
              <w:bottom w:val="single" w:sz="4" w:space="0" w:color="auto"/>
            </w:tcBorders>
            <w:shd w:val="clear" w:color="auto" w:fill="auto"/>
          </w:tcPr>
          <w:p w14:paraId="680494E5" w14:textId="77777777" w:rsidR="00886CAB" w:rsidRPr="00670D23" w:rsidRDefault="00886CAB" w:rsidP="00271925">
            <w:pPr>
              <w:spacing w:line="276" w:lineRule="auto"/>
              <w:jc w:val="both"/>
              <w:rPr>
                <w:rFonts w:ascii="Garamond" w:hAnsi="Garamond"/>
              </w:rPr>
            </w:pPr>
            <w:r w:rsidRPr="00670D23">
              <w:t>Notificar a Contratada para que possa regularizar sua documentação, e, concomitantemente, suspender, temporariamente, a assinatura do contrato e aditivos.</w:t>
            </w:r>
          </w:p>
        </w:tc>
        <w:tc>
          <w:tcPr>
            <w:tcW w:w="3559" w:type="dxa"/>
            <w:gridSpan w:val="4"/>
            <w:tcBorders>
              <w:bottom w:val="single" w:sz="4" w:space="0" w:color="auto"/>
            </w:tcBorders>
            <w:shd w:val="clear" w:color="auto" w:fill="auto"/>
          </w:tcPr>
          <w:p w14:paraId="12D0F8A0" w14:textId="77777777" w:rsidR="00886CAB" w:rsidRPr="00670D23" w:rsidRDefault="00886CAB" w:rsidP="00271925">
            <w:pPr>
              <w:spacing w:line="276" w:lineRule="auto"/>
              <w:jc w:val="center"/>
              <w:rPr>
                <w:rFonts w:ascii="Garamond" w:hAnsi="Garamond"/>
              </w:rPr>
            </w:pPr>
          </w:p>
          <w:p w14:paraId="75DEC705" w14:textId="77777777" w:rsidR="00886CAB" w:rsidRPr="00670D23" w:rsidRDefault="00886CAB" w:rsidP="00271925">
            <w:pPr>
              <w:spacing w:line="276" w:lineRule="auto"/>
              <w:jc w:val="center"/>
              <w:rPr>
                <w:rFonts w:ascii="Garamond" w:hAnsi="Garamond"/>
              </w:rPr>
            </w:pPr>
          </w:p>
          <w:p w14:paraId="7E861428" w14:textId="77777777" w:rsidR="00886CAB" w:rsidRPr="00670D23" w:rsidRDefault="00886CAB" w:rsidP="00271925">
            <w:pPr>
              <w:spacing w:line="276" w:lineRule="auto"/>
              <w:jc w:val="center"/>
            </w:pPr>
            <w:r w:rsidRPr="00670D23">
              <w:t xml:space="preserve">DLP através da </w:t>
            </w:r>
            <w:r>
              <w:t>Seção</w:t>
            </w:r>
            <w:r w:rsidRPr="00670D23">
              <w:t xml:space="preserve"> de Contratos</w:t>
            </w:r>
          </w:p>
        </w:tc>
      </w:tr>
    </w:tbl>
    <w:p w14:paraId="02823B69" w14:textId="77777777" w:rsidR="00886CAB" w:rsidRPr="0083086E" w:rsidRDefault="00886CAB" w:rsidP="00886CAB">
      <w:pPr>
        <w:spacing w:line="276" w:lineRule="auto"/>
        <w:rPr>
          <w:color w:val="FF0000"/>
        </w:rPr>
      </w:pPr>
    </w:p>
    <w:p w14:paraId="78BF758D" w14:textId="77777777" w:rsidR="00886CAB" w:rsidRDefault="00886CAB" w:rsidP="00347594">
      <w:pPr>
        <w:spacing w:line="276" w:lineRule="auto"/>
      </w:pPr>
    </w:p>
    <w:sectPr w:rsidR="00886CAB" w:rsidSect="00A843BB">
      <w:headerReference w:type="even" r:id="rId12"/>
      <w:headerReference w:type="default" r:id="rId13"/>
      <w:footerReference w:type="default" r:id="rId14"/>
      <w:headerReference w:type="first" r:id="rId15"/>
      <w:footerReference w:type="first" r:id="rId16"/>
      <w:pgSz w:w="11907" w:h="16840" w:code="9"/>
      <w:pgMar w:top="1671" w:right="1134" w:bottom="1134" w:left="2835" w:header="1135"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83BC8" w14:textId="77777777" w:rsidR="001F1C87" w:rsidRDefault="001F1C87">
      <w:r>
        <w:separator/>
      </w:r>
    </w:p>
  </w:endnote>
  <w:endnote w:type="continuationSeparator" w:id="0">
    <w:p w14:paraId="7C26BC3D" w14:textId="77777777" w:rsidR="001F1C87" w:rsidRDefault="001F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678700"/>
      <w:docPartObj>
        <w:docPartGallery w:val="Page Numbers (Bottom of Page)"/>
        <w:docPartUnique/>
      </w:docPartObj>
    </w:sdtPr>
    <w:sdtEndPr>
      <w:rPr>
        <w:color w:val="808080" w:themeColor="background1" w:themeShade="80"/>
        <w:spacing w:val="60"/>
      </w:rPr>
    </w:sdtEndPr>
    <w:sdtContent>
      <w:p w14:paraId="6FEC828D" w14:textId="467D9D84" w:rsidR="009A04B9" w:rsidRDefault="009A04B9">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de Polícia Militar</w:t>
        </w:r>
        <w:r>
          <w:rPr>
            <w:sz w:val="20"/>
          </w:rPr>
          <w:t xml:space="preserve">         </w:t>
        </w:r>
        <w:r>
          <w:fldChar w:fldCharType="begin"/>
        </w:r>
        <w:r>
          <w:instrText>PAGE   \* MERGEFORMAT</w:instrText>
        </w:r>
        <w:r>
          <w:fldChar w:fldCharType="separate"/>
        </w:r>
        <w:r w:rsidR="001F1C87">
          <w:rPr>
            <w:noProof/>
          </w:rPr>
          <w:t>1</w:t>
        </w:r>
        <w:r>
          <w:fldChar w:fldCharType="end"/>
        </w:r>
        <w:r>
          <w:t xml:space="preserve"> | </w:t>
        </w:r>
        <w:r>
          <w:rPr>
            <w:color w:val="808080" w:themeColor="background1" w:themeShade="80"/>
            <w:spacing w:val="60"/>
          </w:rPr>
          <w:t>Página</w:t>
        </w:r>
      </w:p>
    </w:sdtContent>
  </w:sdt>
  <w:p w14:paraId="5F5950DC" w14:textId="77777777" w:rsidR="009A04B9" w:rsidRDefault="009A04B9"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2DA87" w14:textId="33ACD42A" w:rsidR="009A04B9" w:rsidRDefault="009A04B9"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20D45708" wp14:editId="0D1B9E28">
          <wp:simplePos x="0" y="0"/>
          <wp:positionH relativeFrom="column">
            <wp:posOffset>5881360</wp:posOffset>
          </wp:positionH>
          <wp:positionV relativeFrom="paragraph">
            <wp:posOffset>80962</wp:posOffset>
          </wp:positionV>
          <wp:extent cx="539750" cy="67437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sdt>
      <w:sdtPr>
        <w:rPr>
          <w:sz w:val="18"/>
        </w:rPr>
        <w:alias w:val="Endereço"/>
        <w:id w:val="-1593082458"/>
        <w:dataBinding w:prefixMappings="xmlns:ns0='http://schemas.microsoft.com/office/2006/coverPageProps'" w:xpath="/ns0:CoverPageProperties[1]/ns0:CompanyAddress[1]" w:storeItemID="{55AF091B-3C7A-41E3-B477-F2FDAA23CFDA}"/>
        <w:text w:multiLine="1"/>
      </w:sdtPr>
      <w:sdtEndPr/>
      <w:sdtContent>
        <w:r>
          <w:rPr>
            <w:sz w:val="18"/>
          </w:rPr>
          <w:t>Governo do Estado do Rio de Janeiro * Secretaria de Estado da Polícia Militar         2 | Página</w:t>
        </w:r>
        <w:r>
          <w:rPr>
            <w:sz w:val="18"/>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B7333" w14:textId="77777777" w:rsidR="001F1C87" w:rsidRDefault="001F1C87">
      <w:r>
        <w:separator/>
      </w:r>
    </w:p>
  </w:footnote>
  <w:footnote w:type="continuationSeparator" w:id="0">
    <w:p w14:paraId="63ECFCD8" w14:textId="77777777" w:rsidR="001F1C87" w:rsidRDefault="001F1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AB637" w14:textId="77777777" w:rsidR="009A04B9" w:rsidRDefault="009A04B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47126" w14:textId="4B9872C8" w:rsidR="009A04B9" w:rsidRDefault="009A04B9">
    <w:pPr>
      <w:pStyle w:val="Cabealho"/>
    </w:pPr>
  </w:p>
  <w:p w14:paraId="744E9F8A" w14:textId="2864E290" w:rsidR="009A04B9" w:rsidRDefault="009A04B9" w:rsidP="00F01D7B">
    <w:pPr>
      <w:pStyle w:val="Cabealho"/>
      <w:tabs>
        <w:tab w:val="clear" w:pos="4419"/>
        <w:tab w:val="clear" w:pos="8838"/>
        <w:tab w:val="left" w:pos="679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3B9D" w14:textId="77777777" w:rsidR="009A04B9" w:rsidRDefault="009A04B9" w:rsidP="003331A5">
    <w:pPr>
      <w:pStyle w:val="Cabealho"/>
      <w:jc w:val="center"/>
    </w:pPr>
    <w:r w:rsidRPr="003331A5">
      <w:rPr>
        <w:noProof/>
        <w:szCs w:val="24"/>
      </w:rPr>
      <w:drawing>
        <wp:anchor distT="0" distB="0" distL="114300" distR="114300" simplePos="0" relativeHeight="251664384" behindDoc="1" locked="0" layoutInCell="1" allowOverlap="1" wp14:anchorId="453FDA26" wp14:editId="3DA0C344">
          <wp:simplePos x="0" y="0"/>
          <wp:positionH relativeFrom="margin">
            <wp:align>center</wp:align>
          </wp:positionH>
          <wp:positionV relativeFrom="paragraph">
            <wp:posOffset>-386023</wp:posOffset>
          </wp:positionV>
          <wp:extent cx="1060563" cy="1060563"/>
          <wp:effectExtent l="0" t="0" r="0" b="0"/>
          <wp:wrapNone/>
          <wp:docPr id="7" name="Imagem 7" descr="D:\Usuários\jessica.almeida\Desktop\Brasao-2D_Gov-RJ_CMYK_800x800p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ários\jessica.almeida\Desktop\Brasao-2D_Gov-RJ_CMYK_800x800px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563" cy="10605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3F06">
      <w:rPr>
        <w:noProof/>
      </w:rPr>
      <mc:AlternateContent>
        <mc:Choice Requires="wps">
          <w:drawing>
            <wp:anchor distT="0" distB="0" distL="114935" distR="114935" simplePos="0" relativeHeight="251663360" behindDoc="1" locked="0" layoutInCell="1" allowOverlap="1" wp14:anchorId="5B6FCAEA" wp14:editId="6AC84A39">
              <wp:simplePos x="0" y="0"/>
              <wp:positionH relativeFrom="column">
                <wp:posOffset>3150870</wp:posOffset>
              </wp:positionH>
              <wp:positionV relativeFrom="paragraph">
                <wp:posOffset>-652780</wp:posOffset>
              </wp:positionV>
              <wp:extent cx="2082186" cy="1057275"/>
              <wp:effectExtent l="0" t="0" r="13335" b="28575"/>
              <wp:wrapNone/>
              <wp:docPr id="1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14:paraId="18DC283E" w14:textId="77777777" w:rsidR="009A04B9" w:rsidRDefault="009A04B9" w:rsidP="00075008">
                          <w:pPr>
                            <w:jc w:val="center"/>
                            <w:rPr>
                              <w:b/>
                              <w:sz w:val="18"/>
                              <w:szCs w:val="18"/>
                            </w:rPr>
                          </w:pPr>
                          <w:r w:rsidRPr="00214BE0">
                            <w:rPr>
                              <w:b/>
                              <w:sz w:val="18"/>
                              <w:szCs w:val="18"/>
                            </w:rPr>
                            <w:t>SERVIÇO PÚBLICO ESTADUAL</w:t>
                          </w:r>
                        </w:p>
                        <w:p w14:paraId="51009150" w14:textId="77777777" w:rsidR="009A04B9" w:rsidRPr="00214BE0" w:rsidRDefault="009A04B9" w:rsidP="00075008">
                          <w:pPr>
                            <w:jc w:val="center"/>
                            <w:rPr>
                              <w:b/>
                              <w:sz w:val="18"/>
                              <w:szCs w:val="18"/>
                            </w:rPr>
                          </w:pPr>
                        </w:p>
                        <w:p w14:paraId="1DD38C25" w14:textId="77777777" w:rsidR="009A04B9" w:rsidRPr="00285D48" w:rsidRDefault="009A04B9" w:rsidP="00285D48">
                          <w:pPr>
                            <w:spacing w:line="360" w:lineRule="auto"/>
                            <w:rPr>
                              <w:b/>
                              <w:sz w:val="20"/>
                              <w:szCs w:val="18"/>
                            </w:rPr>
                          </w:pPr>
                          <w:r w:rsidRPr="00285D48">
                            <w:rPr>
                              <w:b/>
                              <w:sz w:val="20"/>
                              <w:szCs w:val="18"/>
                            </w:rPr>
                            <w:t xml:space="preserve">Processo Nº </w:t>
                          </w:r>
                        </w:p>
                        <w:p w14:paraId="57B4385D" w14:textId="77777777" w:rsidR="009A04B9" w:rsidRPr="00285D48" w:rsidRDefault="009A04B9"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r>
                            <w:rPr>
                              <w:rFonts w:ascii="Times New Roman" w:hAnsi="Times New Roman"/>
                              <w:sz w:val="18"/>
                              <w:szCs w:val="18"/>
                            </w:rPr>
                            <w:t>xx</w:t>
                          </w:r>
                          <w:r w:rsidRPr="00285D48">
                            <w:rPr>
                              <w:rFonts w:ascii="Times New Roman" w:hAnsi="Times New Roman"/>
                              <w:sz w:val="18"/>
                              <w:szCs w:val="18"/>
                            </w:rPr>
                            <w:t>/</w:t>
                          </w:r>
                          <w:r>
                            <w:rPr>
                              <w:rFonts w:ascii="Times New Roman" w:hAnsi="Times New Roman"/>
                              <w:sz w:val="18"/>
                              <w:szCs w:val="18"/>
                            </w:rPr>
                            <w:t>xx</w:t>
                          </w:r>
                          <w:r w:rsidRPr="00285D48">
                            <w:rPr>
                              <w:rFonts w:ascii="Times New Roman" w:hAnsi="Times New Roman"/>
                              <w:sz w:val="18"/>
                              <w:szCs w:val="18"/>
                            </w:rPr>
                            <w:t>/2019     Fls. _________</w:t>
                          </w:r>
                        </w:p>
                        <w:p w14:paraId="37E32838" w14:textId="77777777" w:rsidR="009A04B9" w:rsidRPr="00285D48" w:rsidRDefault="009A04B9"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14:paraId="208ABD6B" w14:textId="77777777" w:rsidR="009A04B9" w:rsidRDefault="009A04B9" w:rsidP="00075008">
                          <w:pPr>
                            <w:spacing w:line="360" w:lineRule="auto"/>
                            <w:jc w:val="both"/>
                            <w:rPr>
                              <w:rFonts w:ascii="Calibri" w:hAnsi="Calibri" w:cs="Tahoma"/>
                              <w:b/>
                            </w:rPr>
                          </w:pPr>
                        </w:p>
                        <w:p w14:paraId="059179E2" w14:textId="77777777" w:rsidR="009A04B9" w:rsidRDefault="009A04B9"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248.1pt;margin-top:-51.4pt;width:163.95pt;height:83.2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" strokeweight="1pt">
              <v:textbox inset="7.7pt,4.1pt,7.7pt,4.1pt">
                <w:txbxContent>
                  <w:p w14:paraId="18DC283E" w14:textId="77777777" w:rsidR="009A04B9" w:rsidRDefault="009A04B9" w:rsidP="00075008">
                    <w:pPr>
                      <w:jc w:val="center"/>
                      <w:rPr>
                        <w:b/>
                        <w:sz w:val="18"/>
                        <w:szCs w:val="18"/>
                      </w:rPr>
                    </w:pPr>
                    <w:r w:rsidRPr="00214BE0">
                      <w:rPr>
                        <w:b/>
                        <w:sz w:val="18"/>
                        <w:szCs w:val="18"/>
                      </w:rPr>
                      <w:t>SERVIÇO PÚBLICO ESTADUAL</w:t>
                    </w:r>
                  </w:p>
                  <w:p w14:paraId="51009150" w14:textId="77777777" w:rsidR="009A04B9" w:rsidRPr="00214BE0" w:rsidRDefault="009A04B9" w:rsidP="00075008">
                    <w:pPr>
                      <w:jc w:val="center"/>
                      <w:rPr>
                        <w:b/>
                        <w:sz w:val="18"/>
                        <w:szCs w:val="18"/>
                      </w:rPr>
                    </w:pPr>
                  </w:p>
                  <w:p w14:paraId="1DD38C25" w14:textId="77777777" w:rsidR="009A04B9" w:rsidRPr="00285D48" w:rsidRDefault="009A04B9" w:rsidP="00285D48">
                    <w:pPr>
                      <w:spacing w:line="360" w:lineRule="auto"/>
                      <w:rPr>
                        <w:b/>
                        <w:sz w:val="20"/>
                        <w:szCs w:val="18"/>
                      </w:rPr>
                    </w:pPr>
                    <w:r w:rsidRPr="00285D48">
                      <w:rPr>
                        <w:b/>
                        <w:sz w:val="20"/>
                        <w:szCs w:val="18"/>
                      </w:rPr>
                      <w:t xml:space="preserve">Processo Nº </w:t>
                    </w:r>
                  </w:p>
                  <w:p w14:paraId="57B4385D" w14:textId="77777777" w:rsidR="009A04B9" w:rsidRPr="00285D48" w:rsidRDefault="009A04B9"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proofErr w:type="spellStart"/>
                    <w:r>
                      <w:rPr>
                        <w:rFonts w:ascii="Times New Roman" w:hAnsi="Times New Roman"/>
                        <w:sz w:val="18"/>
                        <w:szCs w:val="18"/>
                      </w:rPr>
                      <w:t>xx</w:t>
                    </w:r>
                    <w:proofErr w:type="spellEnd"/>
                    <w:r w:rsidRPr="00285D48">
                      <w:rPr>
                        <w:rFonts w:ascii="Times New Roman" w:hAnsi="Times New Roman"/>
                        <w:sz w:val="18"/>
                        <w:szCs w:val="18"/>
                      </w:rPr>
                      <w:t>/</w:t>
                    </w:r>
                    <w:proofErr w:type="spellStart"/>
                    <w:r>
                      <w:rPr>
                        <w:rFonts w:ascii="Times New Roman" w:hAnsi="Times New Roman"/>
                        <w:sz w:val="18"/>
                        <w:szCs w:val="18"/>
                      </w:rPr>
                      <w:t>xx</w:t>
                    </w:r>
                    <w:proofErr w:type="spellEnd"/>
                    <w:r w:rsidRPr="00285D48">
                      <w:rPr>
                        <w:rFonts w:ascii="Times New Roman" w:hAnsi="Times New Roman"/>
                        <w:sz w:val="18"/>
                        <w:szCs w:val="18"/>
                      </w:rPr>
                      <w:t>/2019     Fls. _________</w:t>
                    </w:r>
                  </w:p>
                  <w:p w14:paraId="37E32838" w14:textId="77777777" w:rsidR="009A04B9" w:rsidRPr="00285D48" w:rsidRDefault="009A04B9"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14:paraId="208ABD6B" w14:textId="77777777" w:rsidR="009A04B9" w:rsidRDefault="009A04B9" w:rsidP="00075008">
                    <w:pPr>
                      <w:spacing w:line="360" w:lineRule="auto"/>
                      <w:jc w:val="both"/>
                      <w:rPr>
                        <w:rFonts w:ascii="Calibri" w:hAnsi="Calibri" w:cs="Tahoma"/>
                        <w:b/>
                      </w:rPr>
                    </w:pPr>
                  </w:p>
                  <w:p w14:paraId="059179E2" w14:textId="77777777" w:rsidR="009A04B9" w:rsidRDefault="009A04B9" w:rsidP="00075008">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3C36E8B"/>
    <w:multiLevelType w:val="multilevel"/>
    <w:tmpl w:val="253820E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7B3039"/>
    <w:multiLevelType w:val="hybridMultilevel"/>
    <w:tmpl w:val="8FB6BE3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09302A27"/>
    <w:multiLevelType w:val="hybridMultilevel"/>
    <w:tmpl w:val="46E4F4E8"/>
    <w:lvl w:ilvl="0" w:tplc="1F4AD5A8">
      <w:start w:val="1"/>
      <w:numFmt w:val="upperLetter"/>
      <w:lvlText w:val="(%1)"/>
      <w:lvlJc w:val="left"/>
      <w:pPr>
        <w:ind w:left="220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A72088"/>
    <w:multiLevelType w:val="hybridMultilevel"/>
    <w:tmpl w:val="66728B08"/>
    <w:lvl w:ilvl="0" w:tplc="5F7EEE8E">
      <w:start w:val="1"/>
      <w:numFmt w:val="decimal"/>
      <w:lvlText w:val="3.%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2577738A"/>
    <w:multiLevelType w:val="multilevel"/>
    <w:tmpl w:val="FF16764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269E3D99"/>
    <w:multiLevelType w:val="hybridMultilevel"/>
    <w:tmpl w:val="0BE6E514"/>
    <w:lvl w:ilvl="0" w:tplc="0D12C02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2CBF4B16"/>
    <w:multiLevelType w:val="multilevel"/>
    <w:tmpl w:val="7FDEFAB4"/>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CD619F"/>
    <w:multiLevelType w:val="multilevel"/>
    <w:tmpl w:val="4B046C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E806BFC"/>
    <w:multiLevelType w:val="hybridMultilevel"/>
    <w:tmpl w:val="00041126"/>
    <w:lvl w:ilvl="0" w:tplc="04160017">
      <w:start w:val="1"/>
      <w:numFmt w:val="lowerLetter"/>
      <w:lvlText w:val="%1)"/>
      <w:lvlJc w:val="left"/>
      <w:pPr>
        <w:ind w:left="854" w:hanging="360"/>
      </w:pPr>
    </w:lvl>
    <w:lvl w:ilvl="1" w:tplc="04160019" w:tentative="1">
      <w:start w:val="1"/>
      <w:numFmt w:val="lowerLetter"/>
      <w:lvlText w:val="%2."/>
      <w:lvlJc w:val="left"/>
      <w:pPr>
        <w:ind w:left="1574" w:hanging="360"/>
      </w:pPr>
    </w:lvl>
    <w:lvl w:ilvl="2" w:tplc="0416001B" w:tentative="1">
      <w:start w:val="1"/>
      <w:numFmt w:val="lowerRoman"/>
      <w:lvlText w:val="%3."/>
      <w:lvlJc w:val="right"/>
      <w:pPr>
        <w:ind w:left="2294" w:hanging="180"/>
      </w:pPr>
    </w:lvl>
    <w:lvl w:ilvl="3" w:tplc="0416000F" w:tentative="1">
      <w:start w:val="1"/>
      <w:numFmt w:val="decimal"/>
      <w:lvlText w:val="%4."/>
      <w:lvlJc w:val="left"/>
      <w:pPr>
        <w:ind w:left="3014" w:hanging="360"/>
      </w:pPr>
    </w:lvl>
    <w:lvl w:ilvl="4" w:tplc="04160019" w:tentative="1">
      <w:start w:val="1"/>
      <w:numFmt w:val="lowerLetter"/>
      <w:lvlText w:val="%5."/>
      <w:lvlJc w:val="left"/>
      <w:pPr>
        <w:ind w:left="3734" w:hanging="360"/>
      </w:pPr>
    </w:lvl>
    <w:lvl w:ilvl="5" w:tplc="0416001B" w:tentative="1">
      <w:start w:val="1"/>
      <w:numFmt w:val="lowerRoman"/>
      <w:lvlText w:val="%6."/>
      <w:lvlJc w:val="right"/>
      <w:pPr>
        <w:ind w:left="4454" w:hanging="180"/>
      </w:pPr>
    </w:lvl>
    <w:lvl w:ilvl="6" w:tplc="0416000F" w:tentative="1">
      <w:start w:val="1"/>
      <w:numFmt w:val="decimal"/>
      <w:lvlText w:val="%7."/>
      <w:lvlJc w:val="left"/>
      <w:pPr>
        <w:ind w:left="5174" w:hanging="360"/>
      </w:pPr>
    </w:lvl>
    <w:lvl w:ilvl="7" w:tplc="04160019" w:tentative="1">
      <w:start w:val="1"/>
      <w:numFmt w:val="lowerLetter"/>
      <w:lvlText w:val="%8."/>
      <w:lvlJc w:val="left"/>
      <w:pPr>
        <w:ind w:left="5894" w:hanging="360"/>
      </w:pPr>
    </w:lvl>
    <w:lvl w:ilvl="8" w:tplc="0416001B" w:tentative="1">
      <w:start w:val="1"/>
      <w:numFmt w:val="lowerRoman"/>
      <w:lvlText w:val="%9."/>
      <w:lvlJc w:val="right"/>
      <w:pPr>
        <w:ind w:left="6614" w:hanging="180"/>
      </w:pPr>
    </w:lvl>
  </w:abstractNum>
  <w:abstractNum w:abstractNumId="10">
    <w:nsid w:val="415215F5"/>
    <w:multiLevelType w:val="hybridMultilevel"/>
    <w:tmpl w:val="A0263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22A0169"/>
    <w:multiLevelType w:val="multilevel"/>
    <w:tmpl w:val="AE649E6C"/>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nsid w:val="43863250"/>
    <w:multiLevelType w:val="hybridMultilevel"/>
    <w:tmpl w:val="7B18BDF6"/>
    <w:lvl w:ilvl="0" w:tplc="FD623EFA">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nsid w:val="4A1133C3"/>
    <w:multiLevelType w:val="hybridMultilevel"/>
    <w:tmpl w:val="0AF6DD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130825"/>
    <w:multiLevelType w:val="hybridMultilevel"/>
    <w:tmpl w:val="5A0CF3FC"/>
    <w:lvl w:ilvl="0" w:tplc="04160001">
      <w:start w:val="1"/>
      <w:numFmt w:val="bullet"/>
      <w:lvlText w:val=""/>
      <w:lvlJc w:val="left"/>
      <w:pPr>
        <w:ind w:left="1770" w:hanging="360"/>
      </w:pPr>
      <w:rPr>
        <w:rFonts w:ascii="Symbol" w:hAnsi="Symbol" w:hint="default"/>
      </w:rPr>
    </w:lvl>
    <w:lvl w:ilvl="1" w:tplc="04160003" w:tentative="1">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15">
    <w:nsid w:val="545913B1"/>
    <w:multiLevelType w:val="hybridMultilevel"/>
    <w:tmpl w:val="3FD4F5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AF10C2B"/>
    <w:multiLevelType w:val="multilevel"/>
    <w:tmpl w:val="DFF8EDB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C067A5F"/>
    <w:multiLevelType w:val="multilevel"/>
    <w:tmpl w:val="1F7C494A"/>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78EE25BD"/>
    <w:multiLevelType w:val="hybridMultilevel"/>
    <w:tmpl w:val="243A1A60"/>
    <w:lvl w:ilvl="0" w:tplc="04160017">
      <w:start w:val="1"/>
      <w:numFmt w:val="lowerLetter"/>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7C0B7399"/>
    <w:multiLevelType w:val="multilevel"/>
    <w:tmpl w:val="18D64E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7"/>
  </w:num>
  <w:num w:numId="3">
    <w:abstractNumId w:val="4"/>
  </w:num>
  <w:num w:numId="4">
    <w:abstractNumId w:val="5"/>
  </w:num>
  <w:num w:numId="5">
    <w:abstractNumId w:val="18"/>
  </w:num>
  <w:num w:numId="6">
    <w:abstractNumId w:val="10"/>
  </w:num>
  <w:num w:numId="7">
    <w:abstractNumId w:val="2"/>
  </w:num>
  <w:num w:numId="8">
    <w:abstractNumId w:val="14"/>
  </w:num>
  <w:num w:numId="9">
    <w:abstractNumId w:val="9"/>
  </w:num>
  <w:num w:numId="10">
    <w:abstractNumId w:val="1"/>
  </w:num>
  <w:num w:numId="11">
    <w:abstractNumId w:val="19"/>
  </w:num>
  <w:num w:numId="12">
    <w:abstractNumId w:val="6"/>
  </w:num>
  <w:num w:numId="13">
    <w:abstractNumId w:val="7"/>
  </w:num>
  <w:num w:numId="14">
    <w:abstractNumId w:val="16"/>
  </w:num>
  <w:num w:numId="15">
    <w:abstractNumId w:val="11"/>
  </w:num>
  <w:num w:numId="16">
    <w:abstractNumId w:val="3"/>
  </w:num>
  <w:num w:numId="17">
    <w:abstractNumId w:val="8"/>
  </w:num>
  <w:num w:numId="18">
    <w:abstractNumId w:val="15"/>
  </w:num>
  <w:num w:numId="19">
    <w:abstractNumId w:val="13"/>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11D4"/>
    <w:rsid w:val="00001FC3"/>
    <w:rsid w:val="00002A9C"/>
    <w:rsid w:val="00005965"/>
    <w:rsid w:val="00010A83"/>
    <w:rsid w:val="00011445"/>
    <w:rsid w:val="0001270E"/>
    <w:rsid w:val="00012B7B"/>
    <w:rsid w:val="00012EDF"/>
    <w:rsid w:val="00016893"/>
    <w:rsid w:val="00016B81"/>
    <w:rsid w:val="000170BB"/>
    <w:rsid w:val="00021C9A"/>
    <w:rsid w:val="00021CEE"/>
    <w:rsid w:val="00022DB0"/>
    <w:rsid w:val="00025062"/>
    <w:rsid w:val="00026493"/>
    <w:rsid w:val="00032093"/>
    <w:rsid w:val="0003367B"/>
    <w:rsid w:val="000352FE"/>
    <w:rsid w:val="0003607C"/>
    <w:rsid w:val="00036BEB"/>
    <w:rsid w:val="0004022F"/>
    <w:rsid w:val="00041EF5"/>
    <w:rsid w:val="00046708"/>
    <w:rsid w:val="000502A1"/>
    <w:rsid w:val="00050730"/>
    <w:rsid w:val="00052609"/>
    <w:rsid w:val="0005322E"/>
    <w:rsid w:val="00053F4A"/>
    <w:rsid w:val="00054681"/>
    <w:rsid w:val="000553DE"/>
    <w:rsid w:val="0005711F"/>
    <w:rsid w:val="00057786"/>
    <w:rsid w:val="00062136"/>
    <w:rsid w:val="00063936"/>
    <w:rsid w:val="00065B67"/>
    <w:rsid w:val="000662E5"/>
    <w:rsid w:val="00067A20"/>
    <w:rsid w:val="00070694"/>
    <w:rsid w:val="000709C9"/>
    <w:rsid w:val="00072052"/>
    <w:rsid w:val="000744EB"/>
    <w:rsid w:val="00074D20"/>
    <w:rsid w:val="00075008"/>
    <w:rsid w:val="000762D7"/>
    <w:rsid w:val="000773D1"/>
    <w:rsid w:val="00077B55"/>
    <w:rsid w:val="00082525"/>
    <w:rsid w:val="000856E4"/>
    <w:rsid w:val="00085C38"/>
    <w:rsid w:val="000861C0"/>
    <w:rsid w:val="00090BFD"/>
    <w:rsid w:val="00092DFE"/>
    <w:rsid w:val="000953DC"/>
    <w:rsid w:val="000A0988"/>
    <w:rsid w:val="000A1A81"/>
    <w:rsid w:val="000A29E8"/>
    <w:rsid w:val="000A3477"/>
    <w:rsid w:val="000A45C0"/>
    <w:rsid w:val="000A471A"/>
    <w:rsid w:val="000A7A33"/>
    <w:rsid w:val="000B3872"/>
    <w:rsid w:val="000B3CE6"/>
    <w:rsid w:val="000B3DD9"/>
    <w:rsid w:val="000B3DE8"/>
    <w:rsid w:val="000B4FF4"/>
    <w:rsid w:val="000B508E"/>
    <w:rsid w:val="000B60ED"/>
    <w:rsid w:val="000B6990"/>
    <w:rsid w:val="000B7E2A"/>
    <w:rsid w:val="000C01D4"/>
    <w:rsid w:val="000C03F3"/>
    <w:rsid w:val="000C28F2"/>
    <w:rsid w:val="000C3D31"/>
    <w:rsid w:val="000C6F6E"/>
    <w:rsid w:val="000D0E82"/>
    <w:rsid w:val="000D259A"/>
    <w:rsid w:val="000D2B18"/>
    <w:rsid w:val="000D3DF6"/>
    <w:rsid w:val="000D4B77"/>
    <w:rsid w:val="000D4BC8"/>
    <w:rsid w:val="000D5849"/>
    <w:rsid w:val="000D5D8F"/>
    <w:rsid w:val="000E1839"/>
    <w:rsid w:val="000E4C0E"/>
    <w:rsid w:val="000E4C6E"/>
    <w:rsid w:val="000E5566"/>
    <w:rsid w:val="000E5956"/>
    <w:rsid w:val="000F0630"/>
    <w:rsid w:val="000F074E"/>
    <w:rsid w:val="000F1C16"/>
    <w:rsid w:val="000F3773"/>
    <w:rsid w:val="000F4F83"/>
    <w:rsid w:val="000F5BB0"/>
    <w:rsid w:val="00100E3E"/>
    <w:rsid w:val="0010125A"/>
    <w:rsid w:val="001057D1"/>
    <w:rsid w:val="00106ED5"/>
    <w:rsid w:val="00111828"/>
    <w:rsid w:val="00114D0F"/>
    <w:rsid w:val="001155CE"/>
    <w:rsid w:val="00115770"/>
    <w:rsid w:val="001160C0"/>
    <w:rsid w:val="001177E3"/>
    <w:rsid w:val="001211F1"/>
    <w:rsid w:val="00122B84"/>
    <w:rsid w:val="00123AF1"/>
    <w:rsid w:val="00124544"/>
    <w:rsid w:val="00124A84"/>
    <w:rsid w:val="00126A18"/>
    <w:rsid w:val="00130D1E"/>
    <w:rsid w:val="001310C4"/>
    <w:rsid w:val="00133E6E"/>
    <w:rsid w:val="00133FC1"/>
    <w:rsid w:val="0013457E"/>
    <w:rsid w:val="00134BC5"/>
    <w:rsid w:val="001353D9"/>
    <w:rsid w:val="00135E8B"/>
    <w:rsid w:val="001400E3"/>
    <w:rsid w:val="00140552"/>
    <w:rsid w:val="00141EA6"/>
    <w:rsid w:val="00142287"/>
    <w:rsid w:val="00142B7F"/>
    <w:rsid w:val="00143A44"/>
    <w:rsid w:val="00144492"/>
    <w:rsid w:val="0014469F"/>
    <w:rsid w:val="00144B21"/>
    <w:rsid w:val="0014573C"/>
    <w:rsid w:val="001457CB"/>
    <w:rsid w:val="00147951"/>
    <w:rsid w:val="001502C0"/>
    <w:rsid w:val="0015325C"/>
    <w:rsid w:val="001535CD"/>
    <w:rsid w:val="00153829"/>
    <w:rsid w:val="00153C62"/>
    <w:rsid w:val="00157BA2"/>
    <w:rsid w:val="00160290"/>
    <w:rsid w:val="0016090F"/>
    <w:rsid w:val="00160E76"/>
    <w:rsid w:val="001617C8"/>
    <w:rsid w:val="00161EAA"/>
    <w:rsid w:val="00167460"/>
    <w:rsid w:val="0017242E"/>
    <w:rsid w:val="00172AFC"/>
    <w:rsid w:val="00176E64"/>
    <w:rsid w:val="00176E9A"/>
    <w:rsid w:val="0018037B"/>
    <w:rsid w:val="001809ED"/>
    <w:rsid w:val="00180C82"/>
    <w:rsid w:val="001830D2"/>
    <w:rsid w:val="0018324A"/>
    <w:rsid w:val="00186281"/>
    <w:rsid w:val="00187D8C"/>
    <w:rsid w:val="00191812"/>
    <w:rsid w:val="00193A5C"/>
    <w:rsid w:val="00194A78"/>
    <w:rsid w:val="001951D4"/>
    <w:rsid w:val="00196C92"/>
    <w:rsid w:val="00196CA7"/>
    <w:rsid w:val="001A0962"/>
    <w:rsid w:val="001A107A"/>
    <w:rsid w:val="001A30E1"/>
    <w:rsid w:val="001A3219"/>
    <w:rsid w:val="001A592D"/>
    <w:rsid w:val="001A6C36"/>
    <w:rsid w:val="001B202C"/>
    <w:rsid w:val="001B3BDC"/>
    <w:rsid w:val="001B497B"/>
    <w:rsid w:val="001B688E"/>
    <w:rsid w:val="001C14C6"/>
    <w:rsid w:val="001C212F"/>
    <w:rsid w:val="001C2C29"/>
    <w:rsid w:val="001C3200"/>
    <w:rsid w:val="001C38FC"/>
    <w:rsid w:val="001C6726"/>
    <w:rsid w:val="001C70F8"/>
    <w:rsid w:val="001C7F1D"/>
    <w:rsid w:val="001D3E69"/>
    <w:rsid w:val="001D486C"/>
    <w:rsid w:val="001D5C7A"/>
    <w:rsid w:val="001D734A"/>
    <w:rsid w:val="001E02E4"/>
    <w:rsid w:val="001E09CA"/>
    <w:rsid w:val="001E390B"/>
    <w:rsid w:val="001E4196"/>
    <w:rsid w:val="001E56D2"/>
    <w:rsid w:val="001E7D76"/>
    <w:rsid w:val="001F0B84"/>
    <w:rsid w:val="001F1C87"/>
    <w:rsid w:val="001F1E67"/>
    <w:rsid w:val="001F4265"/>
    <w:rsid w:val="001F48C2"/>
    <w:rsid w:val="001F709C"/>
    <w:rsid w:val="001F7221"/>
    <w:rsid w:val="0020206A"/>
    <w:rsid w:val="002050E8"/>
    <w:rsid w:val="00205C22"/>
    <w:rsid w:val="00206332"/>
    <w:rsid w:val="0020696C"/>
    <w:rsid w:val="00206F58"/>
    <w:rsid w:val="00207B6A"/>
    <w:rsid w:val="00207CA2"/>
    <w:rsid w:val="0021159E"/>
    <w:rsid w:val="00213A26"/>
    <w:rsid w:val="00213EAB"/>
    <w:rsid w:val="00214429"/>
    <w:rsid w:val="00214BE0"/>
    <w:rsid w:val="00215501"/>
    <w:rsid w:val="00220C7C"/>
    <w:rsid w:val="00220DEB"/>
    <w:rsid w:val="0022235C"/>
    <w:rsid w:val="00222903"/>
    <w:rsid w:val="00222B31"/>
    <w:rsid w:val="00223B35"/>
    <w:rsid w:val="00225710"/>
    <w:rsid w:val="00226EB0"/>
    <w:rsid w:val="0023046F"/>
    <w:rsid w:val="00230838"/>
    <w:rsid w:val="002326E6"/>
    <w:rsid w:val="00235EF9"/>
    <w:rsid w:val="002368E5"/>
    <w:rsid w:val="00236D2F"/>
    <w:rsid w:val="0024072D"/>
    <w:rsid w:val="00241C5A"/>
    <w:rsid w:val="00244052"/>
    <w:rsid w:val="00244941"/>
    <w:rsid w:val="00244A1A"/>
    <w:rsid w:val="00244BB2"/>
    <w:rsid w:val="00245754"/>
    <w:rsid w:val="00245DE0"/>
    <w:rsid w:val="00245DF9"/>
    <w:rsid w:val="00246567"/>
    <w:rsid w:val="00247B7F"/>
    <w:rsid w:val="00247D67"/>
    <w:rsid w:val="00247D70"/>
    <w:rsid w:val="00250B5B"/>
    <w:rsid w:val="00252430"/>
    <w:rsid w:val="0025315F"/>
    <w:rsid w:val="00253518"/>
    <w:rsid w:val="002565C0"/>
    <w:rsid w:val="00260574"/>
    <w:rsid w:val="0026132E"/>
    <w:rsid w:val="002623FB"/>
    <w:rsid w:val="00262F5E"/>
    <w:rsid w:val="0026321F"/>
    <w:rsid w:val="00264311"/>
    <w:rsid w:val="002675FB"/>
    <w:rsid w:val="002701C5"/>
    <w:rsid w:val="00270F7E"/>
    <w:rsid w:val="00271291"/>
    <w:rsid w:val="00271925"/>
    <w:rsid w:val="00275B18"/>
    <w:rsid w:val="002771DB"/>
    <w:rsid w:val="00280446"/>
    <w:rsid w:val="002807A4"/>
    <w:rsid w:val="002841C8"/>
    <w:rsid w:val="00285D48"/>
    <w:rsid w:val="00287431"/>
    <w:rsid w:val="00287997"/>
    <w:rsid w:val="00287F72"/>
    <w:rsid w:val="002910D5"/>
    <w:rsid w:val="00292F25"/>
    <w:rsid w:val="002940D6"/>
    <w:rsid w:val="002947BD"/>
    <w:rsid w:val="00294FCB"/>
    <w:rsid w:val="002956C7"/>
    <w:rsid w:val="002956DB"/>
    <w:rsid w:val="0029591F"/>
    <w:rsid w:val="0029726B"/>
    <w:rsid w:val="0029728E"/>
    <w:rsid w:val="00297578"/>
    <w:rsid w:val="00297592"/>
    <w:rsid w:val="00297BA9"/>
    <w:rsid w:val="002A07A5"/>
    <w:rsid w:val="002A2C4D"/>
    <w:rsid w:val="002A2E7F"/>
    <w:rsid w:val="002A4673"/>
    <w:rsid w:val="002A5575"/>
    <w:rsid w:val="002A63CA"/>
    <w:rsid w:val="002A66AA"/>
    <w:rsid w:val="002A66E7"/>
    <w:rsid w:val="002A694E"/>
    <w:rsid w:val="002A7D8F"/>
    <w:rsid w:val="002B40CA"/>
    <w:rsid w:val="002B5653"/>
    <w:rsid w:val="002B577E"/>
    <w:rsid w:val="002B68D0"/>
    <w:rsid w:val="002C0607"/>
    <w:rsid w:val="002C21DA"/>
    <w:rsid w:val="002C2290"/>
    <w:rsid w:val="002C2B94"/>
    <w:rsid w:val="002C4A6E"/>
    <w:rsid w:val="002C6957"/>
    <w:rsid w:val="002D07E7"/>
    <w:rsid w:val="002D4153"/>
    <w:rsid w:val="002D464B"/>
    <w:rsid w:val="002D697A"/>
    <w:rsid w:val="002D7EA8"/>
    <w:rsid w:val="002E0138"/>
    <w:rsid w:val="002E05CD"/>
    <w:rsid w:val="002E1785"/>
    <w:rsid w:val="002E2D25"/>
    <w:rsid w:val="002E4F7E"/>
    <w:rsid w:val="002E6BAA"/>
    <w:rsid w:val="002F0310"/>
    <w:rsid w:val="002F2242"/>
    <w:rsid w:val="002F2F4C"/>
    <w:rsid w:val="002F3D1B"/>
    <w:rsid w:val="002F4459"/>
    <w:rsid w:val="002F4609"/>
    <w:rsid w:val="002F593D"/>
    <w:rsid w:val="00302EDC"/>
    <w:rsid w:val="00303024"/>
    <w:rsid w:val="00303BFE"/>
    <w:rsid w:val="00304620"/>
    <w:rsid w:val="00304D57"/>
    <w:rsid w:val="00305115"/>
    <w:rsid w:val="00306999"/>
    <w:rsid w:val="003069A5"/>
    <w:rsid w:val="00307F61"/>
    <w:rsid w:val="003101FA"/>
    <w:rsid w:val="00310321"/>
    <w:rsid w:val="00311A80"/>
    <w:rsid w:val="00312007"/>
    <w:rsid w:val="00313B70"/>
    <w:rsid w:val="003152E6"/>
    <w:rsid w:val="0031595C"/>
    <w:rsid w:val="00315F35"/>
    <w:rsid w:val="00320BC7"/>
    <w:rsid w:val="00322500"/>
    <w:rsid w:val="00322F77"/>
    <w:rsid w:val="00323D9C"/>
    <w:rsid w:val="00324ACB"/>
    <w:rsid w:val="00324C75"/>
    <w:rsid w:val="0032528D"/>
    <w:rsid w:val="00330352"/>
    <w:rsid w:val="003331A5"/>
    <w:rsid w:val="003345A5"/>
    <w:rsid w:val="00335110"/>
    <w:rsid w:val="00336903"/>
    <w:rsid w:val="0033737C"/>
    <w:rsid w:val="00341206"/>
    <w:rsid w:val="00341283"/>
    <w:rsid w:val="00342A89"/>
    <w:rsid w:val="00343395"/>
    <w:rsid w:val="00343AFE"/>
    <w:rsid w:val="00347594"/>
    <w:rsid w:val="00351C8B"/>
    <w:rsid w:val="00352BB5"/>
    <w:rsid w:val="00353DA5"/>
    <w:rsid w:val="0035491C"/>
    <w:rsid w:val="003553CF"/>
    <w:rsid w:val="003553D6"/>
    <w:rsid w:val="00355C91"/>
    <w:rsid w:val="00356230"/>
    <w:rsid w:val="003601EE"/>
    <w:rsid w:val="0036193B"/>
    <w:rsid w:val="00367C23"/>
    <w:rsid w:val="00367CCC"/>
    <w:rsid w:val="00370109"/>
    <w:rsid w:val="00371371"/>
    <w:rsid w:val="00372D94"/>
    <w:rsid w:val="00374725"/>
    <w:rsid w:val="0037674F"/>
    <w:rsid w:val="00377D2B"/>
    <w:rsid w:val="00380004"/>
    <w:rsid w:val="00380435"/>
    <w:rsid w:val="0038086D"/>
    <w:rsid w:val="00380D9F"/>
    <w:rsid w:val="00381E67"/>
    <w:rsid w:val="00383941"/>
    <w:rsid w:val="003847CB"/>
    <w:rsid w:val="00385081"/>
    <w:rsid w:val="00385481"/>
    <w:rsid w:val="00385CE4"/>
    <w:rsid w:val="00390E01"/>
    <w:rsid w:val="00391FC3"/>
    <w:rsid w:val="00392EE4"/>
    <w:rsid w:val="00397CEC"/>
    <w:rsid w:val="003A02D2"/>
    <w:rsid w:val="003A0427"/>
    <w:rsid w:val="003A0C6E"/>
    <w:rsid w:val="003A27D8"/>
    <w:rsid w:val="003A355E"/>
    <w:rsid w:val="003A4BFB"/>
    <w:rsid w:val="003A6E06"/>
    <w:rsid w:val="003A7DC2"/>
    <w:rsid w:val="003B388D"/>
    <w:rsid w:val="003B4D53"/>
    <w:rsid w:val="003B5F6C"/>
    <w:rsid w:val="003B64C6"/>
    <w:rsid w:val="003C1491"/>
    <w:rsid w:val="003C2B0F"/>
    <w:rsid w:val="003C551C"/>
    <w:rsid w:val="003D0897"/>
    <w:rsid w:val="003D2744"/>
    <w:rsid w:val="003D28E6"/>
    <w:rsid w:val="003D2D40"/>
    <w:rsid w:val="003D31D0"/>
    <w:rsid w:val="003D35C9"/>
    <w:rsid w:val="003D4803"/>
    <w:rsid w:val="003D495E"/>
    <w:rsid w:val="003D5A3A"/>
    <w:rsid w:val="003D5B08"/>
    <w:rsid w:val="003D68FA"/>
    <w:rsid w:val="003E0A99"/>
    <w:rsid w:val="003E2BE7"/>
    <w:rsid w:val="003E31A7"/>
    <w:rsid w:val="003E3368"/>
    <w:rsid w:val="003E350E"/>
    <w:rsid w:val="003E4483"/>
    <w:rsid w:val="003E4637"/>
    <w:rsid w:val="003F1074"/>
    <w:rsid w:val="003F2DE5"/>
    <w:rsid w:val="003F2ED9"/>
    <w:rsid w:val="003F3D2E"/>
    <w:rsid w:val="003F3ECA"/>
    <w:rsid w:val="003F3EF2"/>
    <w:rsid w:val="003F4395"/>
    <w:rsid w:val="003F6765"/>
    <w:rsid w:val="00403126"/>
    <w:rsid w:val="004032A5"/>
    <w:rsid w:val="00403B2C"/>
    <w:rsid w:val="00403CB6"/>
    <w:rsid w:val="0041032C"/>
    <w:rsid w:val="00410450"/>
    <w:rsid w:val="004124F8"/>
    <w:rsid w:val="00412558"/>
    <w:rsid w:val="004137BD"/>
    <w:rsid w:val="004204CA"/>
    <w:rsid w:val="00422B6B"/>
    <w:rsid w:val="00424C12"/>
    <w:rsid w:val="00425327"/>
    <w:rsid w:val="00425C45"/>
    <w:rsid w:val="00425D41"/>
    <w:rsid w:val="00426186"/>
    <w:rsid w:val="00427F66"/>
    <w:rsid w:val="0043031D"/>
    <w:rsid w:val="004319F7"/>
    <w:rsid w:val="00432A1E"/>
    <w:rsid w:val="004346E2"/>
    <w:rsid w:val="00434AF8"/>
    <w:rsid w:val="00434EC0"/>
    <w:rsid w:val="00435C0E"/>
    <w:rsid w:val="00446320"/>
    <w:rsid w:val="004475F1"/>
    <w:rsid w:val="00447A37"/>
    <w:rsid w:val="00450A8D"/>
    <w:rsid w:val="0045164A"/>
    <w:rsid w:val="00453E19"/>
    <w:rsid w:val="00454B9C"/>
    <w:rsid w:val="00454BC8"/>
    <w:rsid w:val="00456769"/>
    <w:rsid w:val="004573E5"/>
    <w:rsid w:val="004575BE"/>
    <w:rsid w:val="00457AF2"/>
    <w:rsid w:val="004621FB"/>
    <w:rsid w:val="00462506"/>
    <w:rsid w:val="00464AFB"/>
    <w:rsid w:val="00465578"/>
    <w:rsid w:val="00465AF5"/>
    <w:rsid w:val="00466DF4"/>
    <w:rsid w:val="00466E48"/>
    <w:rsid w:val="00467D4D"/>
    <w:rsid w:val="00467E6F"/>
    <w:rsid w:val="00470489"/>
    <w:rsid w:val="00470762"/>
    <w:rsid w:val="004717D3"/>
    <w:rsid w:val="0047277D"/>
    <w:rsid w:val="004727DD"/>
    <w:rsid w:val="004740D5"/>
    <w:rsid w:val="00475742"/>
    <w:rsid w:val="0047587C"/>
    <w:rsid w:val="00476EC4"/>
    <w:rsid w:val="00477882"/>
    <w:rsid w:val="00480009"/>
    <w:rsid w:val="004818FE"/>
    <w:rsid w:val="004824E0"/>
    <w:rsid w:val="00482A95"/>
    <w:rsid w:val="00482C6C"/>
    <w:rsid w:val="00483C44"/>
    <w:rsid w:val="004865AF"/>
    <w:rsid w:val="00490714"/>
    <w:rsid w:val="00491028"/>
    <w:rsid w:val="00491996"/>
    <w:rsid w:val="00492C66"/>
    <w:rsid w:val="00492D13"/>
    <w:rsid w:val="00493A6F"/>
    <w:rsid w:val="00493D11"/>
    <w:rsid w:val="004945F7"/>
    <w:rsid w:val="00495151"/>
    <w:rsid w:val="00495690"/>
    <w:rsid w:val="00496F72"/>
    <w:rsid w:val="00496FB8"/>
    <w:rsid w:val="004A0FAB"/>
    <w:rsid w:val="004A1F1B"/>
    <w:rsid w:val="004A21E6"/>
    <w:rsid w:val="004A2C56"/>
    <w:rsid w:val="004A4B3B"/>
    <w:rsid w:val="004A5580"/>
    <w:rsid w:val="004A5717"/>
    <w:rsid w:val="004B01D7"/>
    <w:rsid w:val="004B0B09"/>
    <w:rsid w:val="004B1B15"/>
    <w:rsid w:val="004B2900"/>
    <w:rsid w:val="004B2979"/>
    <w:rsid w:val="004B3AB3"/>
    <w:rsid w:val="004B3CF6"/>
    <w:rsid w:val="004B4273"/>
    <w:rsid w:val="004B54E8"/>
    <w:rsid w:val="004B5E16"/>
    <w:rsid w:val="004B6209"/>
    <w:rsid w:val="004B6309"/>
    <w:rsid w:val="004B73EC"/>
    <w:rsid w:val="004B74A5"/>
    <w:rsid w:val="004C0DC2"/>
    <w:rsid w:val="004C25E2"/>
    <w:rsid w:val="004C2687"/>
    <w:rsid w:val="004C315A"/>
    <w:rsid w:val="004C5547"/>
    <w:rsid w:val="004C60D7"/>
    <w:rsid w:val="004C71AC"/>
    <w:rsid w:val="004D1342"/>
    <w:rsid w:val="004D2DCA"/>
    <w:rsid w:val="004D37C1"/>
    <w:rsid w:val="004D3BD5"/>
    <w:rsid w:val="004D56C5"/>
    <w:rsid w:val="004D575B"/>
    <w:rsid w:val="004D7553"/>
    <w:rsid w:val="004D77B3"/>
    <w:rsid w:val="004E11FC"/>
    <w:rsid w:val="004E166F"/>
    <w:rsid w:val="004E1C2D"/>
    <w:rsid w:val="004E358F"/>
    <w:rsid w:val="004E53A6"/>
    <w:rsid w:val="004E576D"/>
    <w:rsid w:val="004E7207"/>
    <w:rsid w:val="004E7A45"/>
    <w:rsid w:val="004E7D4B"/>
    <w:rsid w:val="004F0B42"/>
    <w:rsid w:val="004F20DA"/>
    <w:rsid w:val="004F3103"/>
    <w:rsid w:val="004F3332"/>
    <w:rsid w:val="00504D7E"/>
    <w:rsid w:val="00506944"/>
    <w:rsid w:val="00506AB0"/>
    <w:rsid w:val="00511535"/>
    <w:rsid w:val="00512858"/>
    <w:rsid w:val="00513873"/>
    <w:rsid w:val="00513E13"/>
    <w:rsid w:val="005148D2"/>
    <w:rsid w:val="00514EC0"/>
    <w:rsid w:val="0051629B"/>
    <w:rsid w:val="005217E8"/>
    <w:rsid w:val="005221CA"/>
    <w:rsid w:val="00523FBA"/>
    <w:rsid w:val="00524CAD"/>
    <w:rsid w:val="00524D60"/>
    <w:rsid w:val="00524E03"/>
    <w:rsid w:val="005259FF"/>
    <w:rsid w:val="00526E3A"/>
    <w:rsid w:val="00527479"/>
    <w:rsid w:val="0053102A"/>
    <w:rsid w:val="00532A0E"/>
    <w:rsid w:val="005334AC"/>
    <w:rsid w:val="005337FB"/>
    <w:rsid w:val="0053412D"/>
    <w:rsid w:val="00534D2A"/>
    <w:rsid w:val="00536D72"/>
    <w:rsid w:val="00537FF7"/>
    <w:rsid w:val="00540049"/>
    <w:rsid w:val="00543345"/>
    <w:rsid w:val="00544BB9"/>
    <w:rsid w:val="0054670C"/>
    <w:rsid w:val="0055257E"/>
    <w:rsid w:val="00552DC0"/>
    <w:rsid w:val="00553A14"/>
    <w:rsid w:val="00560B27"/>
    <w:rsid w:val="00561B32"/>
    <w:rsid w:val="005637E3"/>
    <w:rsid w:val="0056414E"/>
    <w:rsid w:val="00564920"/>
    <w:rsid w:val="00565587"/>
    <w:rsid w:val="00570512"/>
    <w:rsid w:val="00570ADF"/>
    <w:rsid w:val="00572F44"/>
    <w:rsid w:val="00574961"/>
    <w:rsid w:val="00576F66"/>
    <w:rsid w:val="00577FB2"/>
    <w:rsid w:val="00581690"/>
    <w:rsid w:val="0058340D"/>
    <w:rsid w:val="00584152"/>
    <w:rsid w:val="00585623"/>
    <w:rsid w:val="00585676"/>
    <w:rsid w:val="0058571C"/>
    <w:rsid w:val="00586A24"/>
    <w:rsid w:val="0059245D"/>
    <w:rsid w:val="005926B5"/>
    <w:rsid w:val="00592B8C"/>
    <w:rsid w:val="005955FF"/>
    <w:rsid w:val="00597DF1"/>
    <w:rsid w:val="005A001B"/>
    <w:rsid w:val="005B1937"/>
    <w:rsid w:val="005B2D9E"/>
    <w:rsid w:val="005B2FC7"/>
    <w:rsid w:val="005B37AD"/>
    <w:rsid w:val="005C0270"/>
    <w:rsid w:val="005C0F16"/>
    <w:rsid w:val="005C0FA0"/>
    <w:rsid w:val="005C2E0B"/>
    <w:rsid w:val="005C31B5"/>
    <w:rsid w:val="005C3A86"/>
    <w:rsid w:val="005C3EA3"/>
    <w:rsid w:val="005C482D"/>
    <w:rsid w:val="005C49DE"/>
    <w:rsid w:val="005C6507"/>
    <w:rsid w:val="005C724C"/>
    <w:rsid w:val="005C7D1B"/>
    <w:rsid w:val="005D0A43"/>
    <w:rsid w:val="005D0FD6"/>
    <w:rsid w:val="005D150F"/>
    <w:rsid w:val="005D1706"/>
    <w:rsid w:val="005D25FC"/>
    <w:rsid w:val="005D29D5"/>
    <w:rsid w:val="005D4E38"/>
    <w:rsid w:val="005D6536"/>
    <w:rsid w:val="005D6CC2"/>
    <w:rsid w:val="005D6F64"/>
    <w:rsid w:val="005E04EA"/>
    <w:rsid w:val="005E4BB9"/>
    <w:rsid w:val="005E5099"/>
    <w:rsid w:val="005E5E7B"/>
    <w:rsid w:val="005E617D"/>
    <w:rsid w:val="005E75D1"/>
    <w:rsid w:val="005F1A6C"/>
    <w:rsid w:val="005F2E22"/>
    <w:rsid w:val="005F43EE"/>
    <w:rsid w:val="005F4CF0"/>
    <w:rsid w:val="005F4EB1"/>
    <w:rsid w:val="005F5623"/>
    <w:rsid w:val="005F5650"/>
    <w:rsid w:val="005F6176"/>
    <w:rsid w:val="005F6FC7"/>
    <w:rsid w:val="005F7E8C"/>
    <w:rsid w:val="00603016"/>
    <w:rsid w:val="00604957"/>
    <w:rsid w:val="00606A79"/>
    <w:rsid w:val="00607F50"/>
    <w:rsid w:val="006152F4"/>
    <w:rsid w:val="00616AD9"/>
    <w:rsid w:val="0062379B"/>
    <w:rsid w:val="00624ECD"/>
    <w:rsid w:val="00624F7D"/>
    <w:rsid w:val="00625DB7"/>
    <w:rsid w:val="00627866"/>
    <w:rsid w:val="006302AD"/>
    <w:rsid w:val="00630DE2"/>
    <w:rsid w:val="0063130D"/>
    <w:rsid w:val="006314A2"/>
    <w:rsid w:val="00633E9B"/>
    <w:rsid w:val="00634DE6"/>
    <w:rsid w:val="006352D7"/>
    <w:rsid w:val="00635660"/>
    <w:rsid w:val="0063599A"/>
    <w:rsid w:val="00637442"/>
    <w:rsid w:val="0063787A"/>
    <w:rsid w:val="00641E86"/>
    <w:rsid w:val="00642CB3"/>
    <w:rsid w:val="00643733"/>
    <w:rsid w:val="00643BCF"/>
    <w:rsid w:val="00646519"/>
    <w:rsid w:val="00646AD2"/>
    <w:rsid w:val="00646DAA"/>
    <w:rsid w:val="00652538"/>
    <w:rsid w:val="00656CD6"/>
    <w:rsid w:val="00657FB1"/>
    <w:rsid w:val="006633ED"/>
    <w:rsid w:val="006638CE"/>
    <w:rsid w:val="0066589A"/>
    <w:rsid w:val="00665FAF"/>
    <w:rsid w:val="006678EA"/>
    <w:rsid w:val="00670A3A"/>
    <w:rsid w:val="00670E6D"/>
    <w:rsid w:val="00671206"/>
    <w:rsid w:val="00671B5A"/>
    <w:rsid w:val="00673424"/>
    <w:rsid w:val="00673B73"/>
    <w:rsid w:val="0067456E"/>
    <w:rsid w:val="00675010"/>
    <w:rsid w:val="00675B54"/>
    <w:rsid w:val="00680A47"/>
    <w:rsid w:val="006816EF"/>
    <w:rsid w:val="0068211C"/>
    <w:rsid w:val="00682AB5"/>
    <w:rsid w:val="00682D3C"/>
    <w:rsid w:val="0068368C"/>
    <w:rsid w:val="0069012B"/>
    <w:rsid w:val="00690980"/>
    <w:rsid w:val="0069142B"/>
    <w:rsid w:val="0069171A"/>
    <w:rsid w:val="00692B72"/>
    <w:rsid w:val="00693FC0"/>
    <w:rsid w:val="0069571A"/>
    <w:rsid w:val="00695A6A"/>
    <w:rsid w:val="00696DB2"/>
    <w:rsid w:val="006A0797"/>
    <w:rsid w:val="006A2EC8"/>
    <w:rsid w:val="006A4420"/>
    <w:rsid w:val="006B0F1D"/>
    <w:rsid w:val="006B1C71"/>
    <w:rsid w:val="006B3BEA"/>
    <w:rsid w:val="006B477B"/>
    <w:rsid w:val="006B61D3"/>
    <w:rsid w:val="006C2FFF"/>
    <w:rsid w:val="006C338D"/>
    <w:rsid w:val="006C3999"/>
    <w:rsid w:val="006C52B6"/>
    <w:rsid w:val="006C5514"/>
    <w:rsid w:val="006C7A04"/>
    <w:rsid w:val="006C7CE5"/>
    <w:rsid w:val="006D13A5"/>
    <w:rsid w:val="006D3785"/>
    <w:rsid w:val="006D6579"/>
    <w:rsid w:val="006E0844"/>
    <w:rsid w:val="006E096C"/>
    <w:rsid w:val="006E158D"/>
    <w:rsid w:val="006E219F"/>
    <w:rsid w:val="006E3878"/>
    <w:rsid w:val="006E43AA"/>
    <w:rsid w:val="006E7164"/>
    <w:rsid w:val="006F0FD8"/>
    <w:rsid w:val="006F1784"/>
    <w:rsid w:val="006F281C"/>
    <w:rsid w:val="006F30AB"/>
    <w:rsid w:val="006F4305"/>
    <w:rsid w:val="006F6DDE"/>
    <w:rsid w:val="006F7182"/>
    <w:rsid w:val="00700602"/>
    <w:rsid w:val="007028B0"/>
    <w:rsid w:val="00703E04"/>
    <w:rsid w:val="007040BE"/>
    <w:rsid w:val="00704646"/>
    <w:rsid w:val="007046E1"/>
    <w:rsid w:val="007059D6"/>
    <w:rsid w:val="00705A1B"/>
    <w:rsid w:val="00710108"/>
    <w:rsid w:val="0071084E"/>
    <w:rsid w:val="007108A4"/>
    <w:rsid w:val="00714497"/>
    <w:rsid w:val="00714711"/>
    <w:rsid w:val="007167ED"/>
    <w:rsid w:val="00716857"/>
    <w:rsid w:val="00717A0F"/>
    <w:rsid w:val="00720FD1"/>
    <w:rsid w:val="007216F5"/>
    <w:rsid w:val="00722F98"/>
    <w:rsid w:val="007239EA"/>
    <w:rsid w:val="00726404"/>
    <w:rsid w:val="00726C7B"/>
    <w:rsid w:val="00731D89"/>
    <w:rsid w:val="0073452A"/>
    <w:rsid w:val="00734E18"/>
    <w:rsid w:val="00734FCD"/>
    <w:rsid w:val="00735AA9"/>
    <w:rsid w:val="007363ED"/>
    <w:rsid w:val="00736826"/>
    <w:rsid w:val="00737FFD"/>
    <w:rsid w:val="0074216D"/>
    <w:rsid w:val="00742822"/>
    <w:rsid w:val="00742F72"/>
    <w:rsid w:val="00743D5B"/>
    <w:rsid w:val="007458F7"/>
    <w:rsid w:val="007471ED"/>
    <w:rsid w:val="00750363"/>
    <w:rsid w:val="00750659"/>
    <w:rsid w:val="00750718"/>
    <w:rsid w:val="00751904"/>
    <w:rsid w:val="007530F0"/>
    <w:rsid w:val="00753154"/>
    <w:rsid w:val="007534D0"/>
    <w:rsid w:val="00753C61"/>
    <w:rsid w:val="00754262"/>
    <w:rsid w:val="007572D5"/>
    <w:rsid w:val="007617FA"/>
    <w:rsid w:val="00766BA6"/>
    <w:rsid w:val="00766EB4"/>
    <w:rsid w:val="0076795C"/>
    <w:rsid w:val="007715B9"/>
    <w:rsid w:val="00771C5A"/>
    <w:rsid w:val="00772872"/>
    <w:rsid w:val="0077426B"/>
    <w:rsid w:val="0077453B"/>
    <w:rsid w:val="00774CAC"/>
    <w:rsid w:val="00775751"/>
    <w:rsid w:val="007762AD"/>
    <w:rsid w:val="00776C34"/>
    <w:rsid w:val="0078205B"/>
    <w:rsid w:val="007841E4"/>
    <w:rsid w:val="007847D3"/>
    <w:rsid w:val="00784C47"/>
    <w:rsid w:val="00784D6A"/>
    <w:rsid w:val="007863F1"/>
    <w:rsid w:val="00786832"/>
    <w:rsid w:val="00791F58"/>
    <w:rsid w:val="00791FFC"/>
    <w:rsid w:val="0079206D"/>
    <w:rsid w:val="00792697"/>
    <w:rsid w:val="0079283F"/>
    <w:rsid w:val="00793A2B"/>
    <w:rsid w:val="007963BA"/>
    <w:rsid w:val="007963C2"/>
    <w:rsid w:val="00796D53"/>
    <w:rsid w:val="007A1925"/>
    <w:rsid w:val="007A244F"/>
    <w:rsid w:val="007A3274"/>
    <w:rsid w:val="007A5D63"/>
    <w:rsid w:val="007A6F6A"/>
    <w:rsid w:val="007A7FF0"/>
    <w:rsid w:val="007B40E4"/>
    <w:rsid w:val="007B51F1"/>
    <w:rsid w:val="007B6BE5"/>
    <w:rsid w:val="007C05FF"/>
    <w:rsid w:val="007C2442"/>
    <w:rsid w:val="007C31DE"/>
    <w:rsid w:val="007C392E"/>
    <w:rsid w:val="007C4226"/>
    <w:rsid w:val="007C6C78"/>
    <w:rsid w:val="007C717C"/>
    <w:rsid w:val="007D1849"/>
    <w:rsid w:val="007D2984"/>
    <w:rsid w:val="007D3230"/>
    <w:rsid w:val="007D409E"/>
    <w:rsid w:val="007D5697"/>
    <w:rsid w:val="007D6764"/>
    <w:rsid w:val="007D688B"/>
    <w:rsid w:val="007D6A1E"/>
    <w:rsid w:val="007D7CF1"/>
    <w:rsid w:val="007E0960"/>
    <w:rsid w:val="007E1C48"/>
    <w:rsid w:val="007E6DDD"/>
    <w:rsid w:val="007E7B82"/>
    <w:rsid w:val="007F03B4"/>
    <w:rsid w:val="007F2440"/>
    <w:rsid w:val="007F2502"/>
    <w:rsid w:val="007F3C14"/>
    <w:rsid w:val="007F3FD2"/>
    <w:rsid w:val="007F4BAD"/>
    <w:rsid w:val="007F6A65"/>
    <w:rsid w:val="00801123"/>
    <w:rsid w:val="008012EA"/>
    <w:rsid w:val="00803462"/>
    <w:rsid w:val="00803585"/>
    <w:rsid w:val="00803658"/>
    <w:rsid w:val="00803CA1"/>
    <w:rsid w:val="00805983"/>
    <w:rsid w:val="008060D3"/>
    <w:rsid w:val="00806E19"/>
    <w:rsid w:val="00807628"/>
    <w:rsid w:val="008125B8"/>
    <w:rsid w:val="008201E5"/>
    <w:rsid w:val="008209FC"/>
    <w:rsid w:val="008220F9"/>
    <w:rsid w:val="00823AFC"/>
    <w:rsid w:val="00825C51"/>
    <w:rsid w:val="00827341"/>
    <w:rsid w:val="0083227F"/>
    <w:rsid w:val="00833057"/>
    <w:rsid w:val="00834FCE"/>
    <w:rsid w:val="00836272"/>
    <w:rsid w:val="00837338"/>
    <w:rsid w:val="00837B47"/>
    <w:rsid w:val="00841A01"/>
    <w:rsid w:val="00841C18"/>
    <w:rsid w:val="00842370"/>
    <w:rsid w:val="00842516"/>
    <w:rsid w:val="00845A24"/>
    <w:rsid w:val="00845E1F"/>
    <w:rsid w:val="00846A91"/>
    <w:rsid w:val="00846C5F"/>
    <w:rsid w:val="00847A9F"/>
    <w:rsid w:val="00850A92"/>
    <w:rsid w:val="00850D18"/>
    <w:rsid w:val="00851A2C"/>
    <w:rsid w:val="008526DF"/>
    <w:rsid w:val="0085272E"/>
    <w:rsid w:val="00853B0A"/>
    <w:rsid w:val="00854FA3"/>
    <w:rsid w:val="00861168"/>
    <w:rsid w:val="00861C35"/>
    <w:rsid w:val="00863E32"/>
    <w:rsid w:val="00864DB4"/>
    <w:rsid w:val="00865D63"/>
    <w:rsid w:val="00870006"/>
    <w:rsid w:val="008722D8"/>
    <w:rsid w:val="00872B9F"/>
    <w:rsid w:val="00872F4A"/>
    <w:rsid w:val="00875C6E"/>
    <w:rsid w:val="008767A2"/>
    <w:rsid w:val="00876F2D"/>
    <w:rsid w:val="0087706E"/>
    <w:rsid w:val="00877E04"/>
    <w:rsid w:val="0088156F"/>
    <w:rsid w:val="00881E7E"/>
    <w:rsid w:val="0088240C"/>
    <w:rsid w:val="00886CAB"/>
    <w:rsid w:val="00886F5C"/>
    <w:rsid w:val="008873B4"/>
    <w:rsid w:val="00890653"/>
    <w:rsid w:val="00891126"/>
    <w:rsid w:val="00892286"/>
    <w:rsid w:val="00892F98"/>
    <w:rsid w:val="0089506C"/>
    <w:rsid w:val="00895CAC"/>
    <w:rsid w:val="0089607C"/>
    <w:rsid w:val="0089745E"/>
    <w:rsid w:val="00897907"/>
    <w:rsid w:val="00897C52"/>
    <w:rsid w:val="008A0DF3"/>
    <w:rsid w:val="008A140E"/>
    <w:rsid w:val="008A1B70"/>
    <w:rsid w:val="008A1D1C"/>
    <w:rsid w:val="008A45D6"/>
    <w:rsid w:val="008A4AE3"/>
    <w:rsid w:val="008A58D3"/>
    <w:rsid w:val="008A5C09"/>
    <w:rsid w:val="008A7A38"/>
    <w:rsid w:val="008B0803"/>
    <w:rsid w:val="008B0E62"/>
    <w:rsid w:val="008B10F6"/>
    <w:rsid w:val="008B1A4B"/>
    <w:rsid w:val="008B47EB"/>
    <w:rsid w:val="008B5D01"/>
    <w:rsid w:val="008B7019"/>
    <w:rsid w:val="008C0C35"/>
    <w:rsid w:val="008C1B6F"/>
    <w:rsid w:val="008C3848"/>
    <w:rsid w:val="008C4805"/>
    <w:rsid w:val="008C6F66"/>
    <w:rsid w:val="008C7E9C"/>
    <w:rsid w:val="008D0787"/>
    <w:rsid w:val="008D2484"/>
    <w:rsid w:val="008D4152"/>
    <w:rsid w:val="008D42D8"/>
    <w:rsid w:val="008D48D8"/>
    <w:rsid w:val="008D5463"/>
    <w:rsid w:val="008E035C"/>
    <w:rsid w:val="008E297E"/>
    <w:rsid w:val="008E3438"/>
    <w:rsid w:val="008E749A"/>
    <w:rsid w:val="008F11CE"/>
    <w:rsid w:val="008F1E5E"/>
    <w:rsid w:val="008F2A4D"/>
    <w:rsid w:val="008F3287"/>
    <w:rsid w:val="008F3768"/>
    <w:rsid w:val="0090037A"/>
    <w:rsid w:val="00900CAE"/>
    <w:rsid w:val="009026A8"/>
    <w:rsid w:val="00903E04"/>
    <w:rsid w:val="00904EAB"/>
    <w:rsid w:val="00905018"/>
    <w:rsid w:val="009057B5"/>
    <w:rsid w:val="00905EE2"/>
    <w:rsid w:val="009061CF"/>
    <w:rsid w:val="00907467"/>
    <w:rsid w:val="00907500"/>
    <w:rsid w:val="009101AD"/>
    <w:rsid w:val="00910559"/>
    <w:rsid w:val="009149A2"/>
    <w:rsid w:val="0092164C"/>
    <w:rsid w:val="00923B2F"/>
    <w:rsid w:val="0092558A"/>
    <w:rsid w:val="00926062"/>
    <w:rsid w:val="00927C73"/>
    <w:rsid w:val="00927D84"/>
    <w:rsid w:val="009300E0"/>
    <w:rsid w:val="009348E0"/>
    <w:rsid w:val="0093623E"/>
    <w:rsid w:val="0093721A"/>
    <w:rsid w:val="00937707"/>
    <w:rsid w:val="00940668"/>
    <w:rsid w:val="00940C01"/>
    <w:rsid w:val="00941117"/>
    <w:rsid w:val="00941AD0"/>
    <w:rsid w:val="00943081"/>
    <w:rsid w:val="00945494"/>
    <w:rsid w:val="0094616A"/>
    <w:rsid w:val="009529E1"/>
    <w:rsid w:val="00953965"/>
    <w:rsid w:val="00953D9F"/>
    <w:rsid w:val="00955DEA"/>
    <w:rsid w:val="00956081"/>
    <w:rsid w:val="00957737"/>
    <w:rsid w:val="009611DA"/>
    <w:rsid w:val="009619C8"/>
    <w:rsid w:val="009641F9"/>
    <w:rsid w:val="009648F4"/>
    <w:rsid w:val="00967F77"/>
    <w:rsid w:val="00970AEB"/>
    <w:rsid w:val="00970D9A"/>
    <w:rsid w:val="00971816"/>
    <w:rsid w:val="0097203D"/>
    <w:rsid w:val="0097220B"/>
    <w:rsid w:val="009727BD"/>
    <w:rsid w:val="009736DB"/>
    <w:rsid w:val="00974027"/>
    <w:rsid w:val="00974863"/>
    <w:rsid w:val="00977047"/>
    <w:rsid w:val="00977C97"/>
    <w:rsid w:val="00980C85"/>
    <w:rsid w:val="0098132C"/>
    <w:rsid w:val="0098157F"/>
    <w:rsid w:val="009820D3"/>
    <w:rsid w:val="0098255B"/>
    <w:rsid w:val="009876EE"/>
    <w:rsid w:val="009925E4"/>
    <w:rsid w:val="009931D1"/>
    <w:rsid w:val="0099468E"/>
    <w:rsid w:val="00996AA7"/>
    <w:rsid w:val="009975BF"/>
    <w:rsid w:val="009A04B9"/>
    <w:rsid w:val="009A0E81"/>
    <w:rsid w:val="009A1B5C"/>
    <w:rsid w:val="009A58D7"/>
    <w:rsid w:val="009A6255"/>
    <w:rsid w:val="009B1243"/>
    <w:rsid w:val="009B14AA"/>
    <w:rsid w:val="009B371A"/>
    <w:rsid w:val="009B4E31"/>
    <w:rsid w:val="009B589A"/>
    <w:rsid w:val="009B7957"/>
    <w:rsid w:val="009C0800"/>
    <w:rsid w:val="009C1940"/>
    <w:rsid w:val="009C23E9"/>
    <w:rsid w:val="009C3F72"/>
    <w:rsid w:val="009C4453"/>
    <w:rsid w:val="009C4DFD"/>
    <w:rsid w:val="009C4FC7"/>
    <w:rsid w:val="009C6777"/>
    <w:rsid w:val="009C68AB"/>
    <w:rsid w:val="009D0FD4"/>
    <w:rsid w:val="009D253E"/>
    <w:rsid w:val="009D25BE"/>
    <w:rsid w:val="009D5E4C"/>
    <w:rsid w:val="009D61FF"/>
    <w:rsid w:val="009D72F8"/>
    <w:rsid w:val="009D7456"/>
    <w:rsid w:val="009D7895"/>
    <w:rsid w:val="009E0390"/>
    <w:rsid w:val="009E2532"/>
    <w:rsid w:val="009E3EC6"/>
    <w:rsid w:val="009E6D0F"/>
    <w:rsid w:val="009E6EC1"/>
    <w:rsid w:val="009F0DF6"/>
    <w:rsid w:val="009F62A4"/>
    <w:rsid w:val="00A02CCF"/>
    <w:rsid w:val="00A047DA"/>
    <w:rsid w:val="00A0481A"/>
    <w:rsid w:val="00A068FE"/>
    <w:rsid w:val="00A104DF"/>
    <w:rsid w:val="00A10D99"/>
    <w:rsid w:val="00A10F4C"/>
    <w:rsid w:val="00A11AA6"/>
    <w:rsid w:val="00A143E4"/>
    <w:rsid w:val="00A15E98"/>
    <w:rsid w:val="00A15F68"/>
    <w:rsid w:val="00A172E6"/>
    <w:rsid w:val="00A17F13"/>
    <w:rsid w:val="00A2080D"/>
    <w:rsid w:val="00A2385D"/>
    <w:rsid w:val="00A24CE2"/>
    <w:rsid w:val="00A2723C"/>
    <w:rsid w:val="00A303ED"/>
    <w:rsid w:val="00A30449"/>
    <w:rsid w:val="00A32920"/>
    <w:rsid w:val="00A3466A"/>
    <w:rsid w:val="00A34906"/>
    <w:rsid w:val="00A350DE"/>
    <w:rsid w:val="00A37EE2"/>
    <w:rsid w:val="00A41AB2"/>
    <w:rsid w:val="00A42966"/>
    <w:rsid w:val="00A444AC"/>
    <w:rsid w:val="00A53C62"/>
    <w:rsid w:val="00A571A1"/>
    <w:rsid w:val="00A57232"/>
    <w:rsid w:val="00A61559"/>
    <w:rsid w:val="00A63648"/>
    <w:rsid w:val="00A66AD7"/>
    <w:rsid w:val="00A67E56"/>
    <w:rsid w:val="00A71EEE"/>
    <w:rsid w:val="00A75653"/>
    <w:rsid w:val="00A761A8"/>
    <w:rsid w:val="00A76D0C"/>
    <w:rsid w:val="00A80D12"/>
    <w:rsid w:val="00A81D90"/>
    <w:rsid w:val="00A81DA7"/>
    <w:rsid w:val="00A829E1"/>
    <w:rsid w:val="00A82E09"/>
    <w:rsid w:val="00A83CCE"/>
    <w:rsid w:val="00A83EFB"/>
    <w:rsid w:val="00A843BB"/>
    <w:rsid w:val="00A84A7D"/>
    <w:rsid w:val="00A84CC1"/>
    <w:rsid w:val="00A86901"/>
    <w:rsid w:val="00A9014E"/>
    <w:rsid w:val="00A90984"/>
    <w:rsid w:val="00A90F89"/>
    <w:rsid w:val="00A9260D"/>
    <w:rsid w:val="00A926CD"/>
    <w:rsid w:val="00A92D3E"/>
    <w:rsid w:val="00A9591D"/>
    <w:rsid w:val="00A964DD"/>
    <w:rsid w:val="00A97619"/>
    <w:rsid w:val="00AA112E"/>
    <w:rsid w:val="00AA19A6"/>
    <w:rsid w:val="00AA1B43"/>
    <w:rsid w:val="00AA3832"/>
    <w:rsid w:val="00AA4AA8"/>
    <w:rsid w:val="00AA73F7"/>
    <w:rsid w:val="00AB0836"/>
    <w:rsid w:val="00AB0ACA"/>
    <w:rsid w:val="00AB1E87"/>
    <w:rsid w:val="00AB2AF9"/>
    <w:rsid w:val="00AB453B"/>
    <w:rsid w:val="00AB6473"/>
    <w:rsid w:val="00AB71B9"/>
    <w:rsid w:val="00AB725A"/>
    <w:rsid w:val="00AC3852"/>
    <w:rsid w:val="00AC55FD"/>
    <w:rsid w:val="00AC7C4B"/>
    <w:rsid w:val="00AD061F"/>
    <w:rsid w:val="00AD06E9"/>
    <w:rsid w:val="00AD0A98"/>
    <w:rsid w:val="00AD2AB5"/>
    <w:rsid w:val="00AD2E40"/>
    <w:rsid w:val="00AD2EBE"/>
    <w:rsid w:val="00AD3355"/>
    <w:rsid w:val="00AD3458"/>
    <w:rsid w:val="00AD3975"/>
    <w:rsid w:val="00AD40DB"/>
    <w:rsid w:val="00AD53C1"/>
    <w:rsid w:val="00AD681E"/>
    <w:rsid w:val="00AD6F0E"/>
    <w:rsid w:val="00AD7B6C"/>
    <w:rsid w:val="00AE257D"/>
    <w:rsid w:val="00AE2CC7"/>
    <w:rsid w:val="00AE3371"/>
    <w:rsid w:val="00AE5EDF"/>
    <w:rsid w:val="00AE6A95"/>
    <w:rsid w:val="00AF099C"/>
    <w:rsid w:val="00AF28FF"/>
    <w:rsid w:val="00AF3E9C"/>
    <w:rsid w:val="00AF5242"/>
    <w:rsid w:val="00B0103D"/>
    <w:rsid w:val="00B032B6"/>
    <w:rsid w:val="00B04C6E"/>
    <w:rsid w:val="00B04FB6"/>
    <w:rsid w:val="00B06387"/>
    <w:rsid w:val="00B0650C"/>
    <w:rsid w:val="00B10F29"/>
    <w:rsid w:val="00B110A5"/>
    <w:rsid w:val="00B121A2"/>
    <w:rsid w:val="00B12929"/>
    <w:rsid w:val="00B12E93"/>
    <w:rsid w:val="00B13363"/>
    <w:rsid w:val="00B135AC"/>
    <w:rsid w:val="00B13C15"/>
    <w:rsid w:val="00B14417"/>
    <w:rsid w:val="00B17BFC"/>
    <w:rsid w:val="00B2005B"/>
    <w:rsid w:val="00B20DA7"/>
    <w:rsid w:val="00B23A66"/>
    <w:rsid w:val="00B26EA7"/>
    <w:rsid w:val="00B30EB0"/>
    <w:rsid w:val="00B312E3"/>
    <w:rsid w:val="00B3489B"/>
    <w:rsid w:val="00B34AA0"/>
    <w:rsid w:val="00B35FC1"/>
    <w:rsid w:val="00B3678D"/>
    <w:rsid w:val="00B36C84"/>
    <w:rsid w:val="00B37187"/>
    <w:rsid w:val="00B3748B"/>
    <w:rsid w:val="00B37BB8"/>
    <w:rsid w:val="00B40429"/>
    <w:rsid w:val="00B447FF"/>
    <w:rsid w:val="00B44A4F"/>
    <w:rsid w:val="00B45108"/>
    <w:rsid w:val="00B4694F"/>
    <w:rsid w:val="00B4771C"/>
    <w:rsid w:val="00B47B0D"/>
    <w:rsid w:val="00B51767"/>
    <w:rsid w:val="00B5203F"/>
    <w:rsid w:val="00B529BC"/>
    <w:rsid w:val="00B53C1D"/>
    <w:rsid w:val="00B540CC"/>
    <w:rsid w:val="00B564B1"/>
    <w:rsid w:val="00B5710E"/>
    <w:rsid w:val="00B62E60"/>
    <w:rsid w:val="00B63AC7"/>
    <w:rsid w:val="00B64045"/>
    <w:rsid w:val="00B64266"/>
    <w:rsid w:val="00B6635D"/>
    <w:rsid w:val="00B66439"/>
    <w:rsid w:val="00B66FCD"/>
    <w:rsid w:val="00B67BBC"/>
    <w:rsid w:val="00B70EC4"/>
    <w:rsid w:val="00B71BA1"/>
    <w:rsid w:val="00B723B4"/>
    <w:rsid w:val="00B7282E"/>
    <w:rsid w:val="00B73369"/>
    <w:rsid w:val="00B73579"/>
    <w:rsid w:val="00B74291"/>
    <w:rsid w:val="00B754EB"/>
    <w:rsid w:val="00B75713"/>
    <w:rsid w:val="00B75D19"/>
    <w:rsid w:val="00B778E4"/>
    <w:rsid w:val="00B80413"/>
    <w:rsid w:val="00B813F0"/>
    <w:rsid w:val="00B8177F"/>
    <w:rsid w:val="00B830E3"/>
    <w:rsid w:val="00B83F3D"/>
    <w:rsid w:val="00B842A0"/>
    <w:rsid w:val="00B850A7"/>
    <w:rsid w:val="00B86FD2"/>
    <w:rsid w:val="00B871D0"/>
    <w:rsid w:val="00B90EE0"/>
    <w:rsid w:val="00B915E2"/>
    <w:rsid w:val="00B93041"/>
    <w:rsid w:val="00B935B7"/>
    <w:rsid w:val="00B939C4"/>
    <w:rsid w:val="00B974B5"/>
    <w:rsid w:val="00BA4914"/>
    <w:rsid w:val="00BA5131"/>
    <w:rsid w:val="00BA6649"/>
    <w:rsid w:val="00BA7364"/>
    <w:rsid w:val="00BA79E6"/>
    <w:rsid w:val="00BB5AE1"/>
    <w:rsid w:val="00BB5C0F"/>
    <w:rsid w:val="00BB5CF0"/>
    <w:rsid w:val="00BB5F99"/>
    <w:rsid w:val="00BB662B"/>
    <w:rsid w:val="00BB6641"/>
    <w:rsid w:val="00BC115E"/>
    <w:rsid w:val="00BC13AC"/>
    <w:rsid w:val="00BC3EB1"/>
    <w:rsid w:val="00BC42C2"/>
    <w:rsid w:val="00BC48F2"/>
    <w:rsid w:val="00BC51E3"/>
    <w:rsid w:val="00BC53E1"/>
    <w:rsid w:val="00BC624B"/>
    <w:rsid w:val="00BC6A5C"/>
    <w:rsid w:val="00BC710A"/>
    <w:rsid w:val="00BD1317"/>
    <w:rsid w:val="00BD396D"/>
    <w:rsid w:val="00BD4118"/>
    <w:rsid w:val="00BD4F6A"/>
    <w:rsid w:val="00BD558D"/>
    <w:rsid w:val="00BD7180"/>
    <w:rsid w:val="00BE1067"/>
    <w:rsid w:val="00BE25C6"/>
    <w:rsid w:val="00BE32F3"/>
    <w:rsid w:val="00BE3E82"/>
    <w:rsid w:val="00BE3EE0"/>
    <w:rsid w:val="00BE469B"/>
    <w:rsid w:val="00BE550D"/>
    <w:rsid w:val="00BE632D"/>
    <w:rsid w:val="00BF1C17"/>
    <w:rsid w:val="00BF2259"/>
    <w:rsid w:val="00BF2C5D"/>
    <w:rsid w:val="00BF2C99"/>
    <w:rsid w:val="00BF4B02"/>
    <w:rsid w:val="00BF6047"/>
    <w:rsid w:val="00BF6803"/>
    <w:rsid w:val="00C0102D"/>
    <w:rsid w:val="00C017C6"/>
    <w:rsid w:val="00C0230C"/>
    <w:rsid w:val="00C03337"/>
    <w:rsid w:val="00C03D7F"/>
    <w:rsid w:val="00C05D77"/>
    <w:rsid w:val="00C100D3"/>
    <w:rsid w:val="00C103C5"/>
    <w:rsid w:val="00C10ED1"/>
    <w:rsid w:val="00C11198"/>
    <w:rsid w:val="00C11BB0"/>
    <w:rsid w:val="00C11E9B"/>
    <w:rsid w:val="00C12C95"/>
    <w:rsid w:val="00C159C2"/>
    <w:rsid w:val="00C166DC"/>
    <w:rsid w:val="00C16D00"/>
    <w:rsid w:val="00C177F1"/>
    <w:rsid w:val="00C17B71"/>
    <w:rsid w:val="00C200F9"/>
    <w:rsid w:val="00C231B5"/>
    <w:rsid w:val="00C23F89"/>
    <w:rsid w:val="00C26D12"/>
    <w:rsid w:val="00C301E0"/>
    <w:rsid w:val="00C30C43"/>
    <w:rsid w:val="00C30F78"/>
    <w:rsid w:val="00C312B0"/>
    <w:rsid w:val="00C341C7"/>
    <w:rsid w:val="00C369DB"/>
    <w:rsid w:val="00C36BD7"/>
    <w:rsid w:val="00C41691"/>
    <w:rsid w:val="00C42257"/>
    <w:rsid w:val="00C47F14"/>
    <w:rsid w:val="00C51213"/>
    <w:rsid w:val="00C522B8"/>
    <w:rsid w:val="00C535FA"/>
    <w:rsid w:val="00C5418F"/>
    <w:rsid w:val="00C546CF"/>
    <w:rsid w:val="00C54CEB"/>
    <w:rsid w:val="00C55B24"/>
    <w:rsid w:val="00C61FA2"/>
    <w:rsid w:val="00C62337"/>
    <w:rsid w:val="00C62944"/>
    <w:rsid w:val="00C62E3E"/>
    <w:rsid w:val="00C6337B"/>
    <w:rsid w:val="00C635B1"/>
    <w:rsid w:val="00C64409"/>
    <w:rsid w:val="00C6521B"/>
    <w:rsid w:val="00C65473"/>
    <w:rsid w:val="00C7047C"/>
    <w:rsid w:val="00C7089A"/>
    <w:rsid w:val="00C72D0A"/>
    <w:rsid w:val="00C73DED"/>
    <w:rsid w:val="00C746DE"/>
    <w:rsid w:val="00C760CF"/>
    <w:rsid w:val="00C80A64"/>
    <w:rsid w:val="00C80CCA"/>
    <w:rsid w:val="00C81F78"/>
    <w:rsid w:val="00C827FB"/>
    <w:rsid w:val="00C82DEC"/>
    <w:rsid w:val="00C8425A"/>
    <w:rsid w:val="00C86D65"/>
    <w:rsid w:val="00C9077A"/>
    <w:rsid w:val="00C9221A"/>
    <w:rsid w:val="00C922B8"/>
    <w:rsid w:val="00C9337E"/>
    <w:rsid w:val="00C950C3"/>
    <w:rsid w:val="00C95A83"/>
    <w:rsid w:val="00C962BC"/>
    <w:rsid w:val="00C96A02"/>
    <w:rsid w:val="00CA051D"/>
    <w:rsid w:val="00CA1FD8"/>
    <w:rsid w:val="00CA3A86"/>
    <w:rsid w:val="00CA62D1"/>
    <w:rsid w:val="00CA67B4"/>
    <w:rsid w:val="00CB0A3A"/>
    <w:rsid w:val="00CB152E"/>
    <w:rsid w:val="00CB20DF"/>
    <w:rsid w:val="00CB2549"/>
    <w:rsid w:val="00CB4EFA"/>
    <w:rsid w:val="00CB5D50"/>
    <w:rsid w:val="00CB622C"/>
    <w:rsid w:val="00CB6393"/>
    <w:rsid w:val="00CB687C"/>
    <w:rsid w:val="00CC0411"/>
    <w:rsid w:val="00CC34FF"/>
    <w:rsid w:val="00CC4252"/>
    <w:rsid w:val="00CC4BC5"/>
    <w:rsid w:val="00CC56E5"/>
    <w:rsid w:val="00CC59B5"/>
    <w:rsid w:val="00CC6855"/>
    <w:rsid w:val="00CC6FB2"/>
    <w:rsid w:val="00CC6FC0"/>
    <w:rsid w:val="00CC7686"/>
    <w:rsid w:val="00CC7BC1"/>
    <w:rsid w:val="00CC7C3B"/>
    <w:rsid w:val="00CD0EC7"/>
    <w:rsid w:val="00CD1E6C"/>
    <w:rsid w:val="00CD4CD9"/>
    <w:rsid w:val="00CD591E"/>
    <w:rsid w:val="00CD648E"/>
    <w:rsid w:val="00CD6736"/>
    <w:rsid w:val="00CD7BE6"/>
    <w:rsid w:val="00CE01DD"/>
    <w:rsid w:val="00CE0311"/>
    <w:rsid w:val="00CE20DD"/>
    <w:rsid w:val="00CE72E7"/>
    <w:rsid w:val="00CF0DBC"/>
    <w:rsid w:val="00CF2091"/>
    <w:rsid w:val="00CF359D"/>
    <w:rsid w:val="00CF6426"/>
    <w:rsid w:val="00CF6944"/>
    <w:rsid w:val="00CF7011"/>
    <w:rsid w:val="00CF765E"/>
    <w:rsid w:val="00CF7D50"/>
    <w:rsid w:val="00CF7ED5"/>
    <w:rsid w:val="00D021F2"/>
    <w:rsid w:val="00D032C1"/>
    <w:rsid w:val="00D05F6A"/>
    <w:rsid w:val="00D065DA"/>
    <w:rsid w:val="00D077C6"/>
    <w:rsid w:val="00D1068C"/>
    <w:rsid w:val="00D11052"/>
    <w:rsid w:val="00D12543"/>
    <w:rsid w:val="00D131BF"/>
    <w:rsid w:val="00D132AD"/>
    <w:rsid w:val="00D14C6F"/>
    <w:rsid w:val="00D160E1"/>
    <w:rsid w:val="00D17AAE"/>
    <w:rsid w:val="00D21222"/>
    <w:rsid w:val="00D21F87"/>
    <w:rsid w:val="00D24CD4"/>
    <w:rsid w:val="00D2710D"/>
    <w:rsid w:val="00D31E4E"/>
    <w:rsid w:val="00D33FF2"/>
    <w:rsid w:val="00D355A6"/>
    <w:rsid w:val="00D36429"/>
    <w:rsid w:val="00D3796F"/>
    <w:rsid w:val="00D41302"/>
    <w:rsid w:val="00D43DBC"/>
    <w:rsid w:val="00D444B4"/>
    <w:rsid w:val="00D45638"/>
    <w:rsid w:val="00D45895"/>
    <w:rsid w:val="00D46539"/>
    <w:rsid w:val="00D468E2"/>
    <w:rsid w:val="00D52262"/>
    <w:rsid w:val="00D53492"/>
    <w:rsid w:val="00D5502D"/>
    <w:rsid w:val="00D5546C"/>
    <w:rsid w:val="00D56427"/>
    <w:rsid w:val="00D56999"/>
    <w:rsid w:val="00D57383"/>
    <w:rsid w:val="00D576BB"/>
    <w:rsid w:val="00D577E2"/>
    <w:rsid w:val="00D61768"/>
    <w:rsid w:val="00D61CEE"/>
    <w:rsid w:val="00D6243E"/>
    <w:rsid w:val="00D64C09"/>
    <w:rsid w:val="00D66B85"/>
    <w:rsid w:val="00D67523"/>
    <w:rsid w:val="00D70FAC"/>
    <w:rsid w:val="00D71702"/>
    <w:rsid w:val="00D72C01"/>
    <w:rsid w:val="00D73AEA"/>
    <w:rsid w:val="00D74D22"/>
    <w:rsid w:val="00D75A34"/>
    <w:rsid w:val="00D76A43"/>
    <w:rsid w:val="00D81E02"/>
    <w:rsid w:val="00D823E0"/>
    <w:rsid w:val="00D82918"/>
    <w:rsid w:val="00D85205"/>
    <w:rsid w:val="00D85392"/>
    <w:rsid w:val="00D8721F"/>
    <w:rsid w:val="00D8739D"/>
    <w:rsid w:val="00D90094"/>
    <w:rsid w:val="00D90A12"/>
    <w:rsid w:val="00D9148F"/>
    <w:rsid w:val="00D91E68"/>
    <w:rsid w:val="00D94CC2"/>
    <w:rsid w:val="00D94DA5"/>
    <w:rsid w:val="00D959D5"/>
    <w:rsid w:val="00D96EB7"/>
    <w:rsid w:val="00D9748F"/>
    <w:rsid w:val="00DA1365"/>
    <w:rsid w:val="00DA281F"/>
    <w:rsid w:val="00DA298E"/>
    <w:rsid w:val="00DA462E"/>
    <w:rsid w:val="00DB190F"/>
    <w:rsid w:val="00DB3F4E"/>
    <w:rsid w:val="00DB5E00"/>
    <w:rsid w:val="00DB5E1D"/>
    <w:rsid w:val="00DB6E82"/>
    <w:rsid w:val="00DB72F9"/>
    <w:rsid w:val="00DB79B2"/>
    <w:rsid w:val="00DB7A9D"/>
    <w:rsid w:val="00DB7E7B"/>
    <w:rsid w:val="00DC2F4D"/>
    <w:rsid w:val="00DC3499"/>
    <w:rsid w:val="00DC3723"/>
    <w:rsid w:val="00DC3F15"/>
    <w:rsid w:val="00DC4931"/>
    <w:rsid w:val="00DC56F1"/>
    <w:rsid w:val="00DC61CD"/>
    <w:rsid w:val="00DC7802"/>
    <w:rsid w:val="00DD0F11"/>
    <w:rsid w:val="00DD116F"/>
    <w:rsid w:val="00DD153A"/>
    <w:rsid w:val="00DD5F0B"/>
    <w:rsid w:val="00DD71D9"/>
    <w:rsid w:val="00DE2B0E"/>
    <w:rsid w:val="00DE32AC"/>
    <w:rsid w:val="00DE491D"/>
    <w:rsid w:val="00DE4B39"/>
    <w:rsid w:val="00DE55A6"/>
    <w:rsid w:val="00DE63AF"/>
    <w:rsid w:val="00DE7417"/>
    <w:rsid w:val="00DE7564"/>
    <w:rsid w:val="00DF18E0"/>
    <w:rsid w:val="00DF3701"/>
    <w:rsid w:val="00DF4408"/>
    <w:rsid w:val="00DF4FDF"/>
    <w:rsid w:val="00DF6825"/>
    <w:rsid w:val="00DF6F61"/>
    <w:rsid w:val="00E02327"/>
    <w:rsid w:val="00E024CD"/>
    <w:rsid w:val="00E03BC8"/>
    <w:rsid w:val="00E04D65"/>
    <w:rsid w:val="00E057D5"/>
    <w:rsid w:val="00E059CF"/>
    <w:rsid w:val="00E07759"/>
    <w:rsid w:val="00E13FA2"/>
    <w:rsid w:val="00E14432"/>
    <w:rsid w:val="00E169BA"/>
    <w:rsid w:val="00E175AA"/>
    <w:rsid w:val="00E17827"/>
    <w:rsid w:val="00E17E2B"/>
    <w:rsid w:val="00E21EE9"/>
    <w:rsid w:val="00E2240E"/>
    <w:rsid w:val="00E22BFE"/>
    <w:rsid w:val="00E2376C"/>
    <w:rsid w:val="00E23798"/>
    <w:rsid w:val="00E25716"/>
    <w:rsid w:val="00E2625A"/>
    <w:rsid w:val="00E26F53"/>
    <w:rsid w:val="00E30850"/>
    <w:rsid w:val="00E31436"/>
    <w:rsid w:val="00E32559"/>
    <w:rsid w:val="00E33524"/>
    <w:rsid w:val="00E33945"/>
    <w:rsid w:val="00E35BBC"/>
    <w:rsid w:val="00E36049"/>
    <w:rsid w:val="00E37257"/>
    <w:rsid w:val="00E437C3"/>
    <w:rsid w:val="00E4380F"/>
    <w:rsid w:val="00E44583"/>
    <w:rsid w:val="00E45836"/>
    <w:rsid w:val="00E46D5F"/>
    <w:rsid w:val="00E4707B"/>
    <w:rsid w:val="00E52454"/>
    <w:rsid w:val="00E525AF"/>
    <w:rsid w:val="00E53300"/>
    <w:rsid w:val="00E53370"/>
    <w:rsid w:val="00E53742"/>
    <w:rsid w:val="00E538E1"/>
    <w:rsid w:val="00E54E92"/>
    <w:rsid w:val="00E55990"/>
    <w:rsid w:val="00E56376"/>
    <w:rsid w:val="00E6050C"/>
    <w:rsid w:val="00E611A0"/>
    <w:rsid w:val="00E6134D"/>
    <w:rsid w:val="00E62AC6"/>
    <w:rsid w:val="00E637E6"/>
    <w:rsid w:val="00E63E19"/>
    <w:rsid w:val="00E64E80"/>
    <w:rsid w:val="00E64FC7"/>
    <w:rsid w:val="00E65266"/>
    <w:rsid w:val="00E7012B"/>
    <w:rsid w:val="00E71CBA"/>
    <w:rsid w:val="00E7267A"/>
    <w:rsid w:val="00E747DC"/>
    <w:rsid w:val="00E77691"/>
    <w:rsid w:val="00E776A6"/>
    <w:rsid w:val="00E77772"/>
    <w:rsid w:val="00E80371"/>
    <w:rsid w:val="00E808A0"/>
    <w:rsid w:val="00E8166E"/>
    <w:rsid w:val="00E842A0"/>
    <w:rsid w:val="00E84A30"/>
    <w:rsid w:val="00E854A0"/>
    <w:rsid w:val="00E87174"/>
    <w:rsid w:val="00E90317"/>
    <w:rsid w:val="00E90A0F"/>
    <w:rsid w:val="00E90BEF"/>
    <w:rsid w:val="00E9258D"/>
    <w:rsid w:val="00E93130"/>
    <w:rsid w:val="00E93968"/>
    <w:rsid w:val="00E93F7C"/>
    <w:rsid w:val="00E94EC7"/>
    <w:rsid w:val="00E9535C"/>
    <w:rsid w:val="00E95392"/>
    <w:rsid w:val="00E95485"/>
    <w:rsid w:val="00E959CE"/>
    <w:rsid w:val="00E9640F"/>
    <w:rsid w:val="00E9651C"/>
    <w:rsid w:val="00EA1EFC"/>
    <w:rsid w:val="00EA45F4"/>
    <w:rsid w:val="00EA6419"/>
    <w:rsid w:val="00EB06DB"/>
    <w:rsid w:val="00EB5514"/>
    <w:rsid w:val="00EB67EE"/>
    <w:rsid w:val="00EB766D"/>
    <w:rsid w:val="00EB7788"/>
    <w:rsid w:val="00EC1266"/>
    <w:rsid w:val="00EC2C26"/>
    <w:rsid w:val="00EC302D"/>
    <w:rsid w:val="00EC34D5"/>
    <w:rsid w:val="00ED20BC"/>
    <w:rsid w:val="00ED374C"/>
    <w:rsid w:val="00ED386D"/>
    <w:rsid w:val="00ED44B5"/>
    <w:rsid w:val="00ED552D"/>
    <w:rsid w:val="00ED6737"/>
    <w:rsid w:val="00ED6766"/>
    <w:rsid w:val="00ED7164"/>
    <w:rsid w:val="00EE0DA9"/>
    <w:rsid w:val="00EE19C6"/>
    <w:rsid w:val="00EE203A"/>
    <w:rsid w:val="00EE2BF9"/>
    <w:rsid w:val="00EE3477"/>
    <w:rsid w:val="00EE36B6"/>
    <w:rsid w:val="00EE3932"/>
    <w:rsid w:val="00EE48C2"/>
    <w:rsid w:val="00EE66CD"/>
    <w:rsid w:val="00EE74E0"/>
    <w:rsid w:val="00EF0237"/>
    <w:rsid w:val="00EF1E15"/>
    <w:rsid w:val="00EF2BAE"/>
    <w:rsid w:val="00EF2D4B"/>
    <w:rsid w:val="00EF4E71"/>
    <w:rsid w:val="00EF57C8"/>
    <w:rsid w:val="00EF760B"/>
    <w:rsid w:val="00F01D7B"/>
    <w:rsid w:val="00F029A7"/>
    <w:rsid w:val="00F033B5"/>
    <w:rsid w:val="00F05349"/>
    <w:rsid w:val="00F15855"/>
    <w:rsid w:val="00F15B7F"/>
    <w:rsid w:val="00F1656C"/>
    <w:rsid w:val="00F1669C"/>
    <w:rsid w:val="00F174F3"/>
    <w:rsid w:val="00F17A23"/>
    <w:rsid w:val="00F210DA"/>
    <w:rsid w:val="00F23776"/>
    <w:rsid w:val="00F23D01"/>
    <w:rsid w:val="00F24788"/>
    <w:rsid w:val="00F26353"/>
    <w:rsid w:val="00F268EE"/>
    <w:rsid w:val="00F3072F"/>
    <w:rsid w:val="00F32FF1"/>
    <w:rsid w:val="00F35D4F"/>
    <w:rsid w:val="00F37606"/>
    <w:rsid w:val="00F378C0"/>
    <w:rsid w:val="00F37D3E"/>
    <w:rsid w:val="00F40143"/>
    <w:rsid w:val="00F45EA8"/>
    <w:rsid w:val="00F475AC"/>
    <w:rsid w:val="00F47A60"/>
    <w:rsid w:val="00F50C86"/>
    <w:rsid w:val="00F51B0C"/>
    <w:rsid w:val="00F51DF4"/>
    <w:rsid w:val="00F5298C"/>
    <w:rsid w:val="00F52AA2"/>
    <w:rsid w:val="00F544D9"/>
    <w:rsid w:val="00F55CC4"/>
    <w:rsid w:val="00F60421"/>
    <w:rsid w:val="00F62496"/>
    <w:rsid w:val="00F67364"/>
    <w:rsid w:val="00F67CFB"/>
    <w:rsid w:val="00F71B73"/>
    <w:rsid w:val="00F724AF"/>
    <w:rsid w:val="00F72ABC"/>
    <w:rsid w:val="00F74161"/>
    <w:rsid w:val="00F75A3A"/>
    <w:rsid w:val="00F75AD2"/>
    <w:rsid w:val="00F7671D"/>
    <w:rsid w:val="00F76E38"/>
    <w:rsid w:val="00F80A08"/>
    <w:rsid w:val="00F825A6"/>
    <w:rsid w:val="00F83205"/>
    <w:rsid w:val="00F848B3"/>
    <w:rsid w:val="00F851BD"/>
    <w:rsid w:val="00F8647F"/>
    <w:rsid w:val="00F86C01"/>
    <w:rsid w:val="00F909AA"/>
    <w:rsid w:val="00F915E1"/>
    <w:rsid w:val="00F928B8"/>
    <w:rsid w:val="00F943AC"/>
    <w:rsid w:val="00F9453A"/>
    <w:rsid w:val="00F9646C"/>
    <w:rsid w:val="00F97F9E"/>
    <w:rsid w:val="00FA06C1"/>
    <w:rsid w:val="00FA33A7"/>
    <w:rsid w:val="00FA3ACA"/>
    <w:rsid w:val="00FA49BA"/>
    <w:rsid w:val="00FA4A29"/>
    <w:rsid w:val="00FA5984"/>
    <w:rsid w:val="00FA6353"/>
    <w:rsid w:val="00FA6892"/>
    <w:rsid w:val="00FA7D54"/>
    <w:rsid w:val="00FB05D7"/>
    <w:rsid w:val="00FB06BE"/>
    <w:rsid w:val="00FB0755"/>
    <w:rsid w:val="00FB15A4"/>
    <w:rsid w:val="00FB299B"/>
    <w:rsid w:val="00FB29A0"/>
    <w:rsid w:val="00FB3F8F"/>
    <w:rsid w:val="00FB60B1"/>
    <w:rsid w:val="00FB6825"/>
    <w:rsid w:val="00FB6F63"/>
    <w:rsid w:val="00FB708D"/>
    <w:rsid w:val="00FB713E"/>
    <w:rsid w:val="00FC02F9"/>
    <w:rsid w:val="00FC0848"/>
    <w:rsid w:val="00FC0898"/>
    <w:rsid w:val="00FC1740"/>
    <w:rsid w:val="00FC3A51"/>
    <w:rsid w:val="00FC3A7B"/>
    <w:rsid w:val="00FC4BCA"/>
    <w:rsid w:val="00FC5403"/>
    <w:rsid w:val="00FC65CD"/>
    <w:rsid w:val="00FD1C1A"/>
    <w:rsid w:val="00FD260A"/>
    <w:rsid w:val="00FD2A01"/>
    <w:rsid w:val="00FD58BD"/>
    <w:rsid w:val="00FD6B41"/>
    <w:rsid w:val="00FE1EDE"/>
    <w:rsid w:val="00FE3330"/>
    <w:rsid w:val="00FE3985"/>
    <w:rsid w:val="00FE6FEF"/>
    <w:rsid w:val="00FE70BC"/>
    <w:rsid w:val="00FE72BC"/>
    <w:rsid w:val="00FE736E"/>
    <w:rsid w:val="00FE7D21"/>
    <w:rsid w:val="00FF08CD"/>
    <w:rsid w:val="00FF22D8"/>
    <w:rsid w:val="00FF2F2D"/>
    <w:rsid w:val="00FF3A7D"/>
    <w:rsid w:val="00FF61CA"/>
    <w:rsid w:val="00FF68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5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54"/>
    <w:rPr>
      <w:sz w:val="24"/>
    </w:rPr>
  </w:style>
  <w:style w:type="paragraph" w:styleId="Ttulo1">
    <w:name w:val="heading 1"/>
    <w:basedOn w:val="Normal"/>
    <w:next w:val="Normal"/>
    <w:uiPriority w:val="1"/>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uiPriority w:val="35"/>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99"/>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semiHidden/>
    <w:unhideWhenUsed/>
    <w:qFormat/>
    <w:rsid w:val="009B589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589A"/>
    <w:pPr>
      <w:widowControl w:val="0"/>
    </w:pPr>
    <w:rPr>
      <w:rFonts w:asciiTheme="minorHAnsi" w:eastAsiaTheme="minorHAnsi" w:hAnsiTheme="minorHAnsi" w:cstheme="minorBidi"/>
      <w:sz w:val="22"/>
      <w:szCs w:val="22"/>
      <w:lang w:val="en-US" w:eastAsia="en-US"/>
    </w:rPr>
  </w:style>
  <w:style w:type="character" w:customStyle="1" w:styleId="Ttulo2Char">
    <w:name w:val="Título 2 Char"/>
    <w:basedOn w:val="Fontepargpadro"/>
    <w:link w:val="Ttulo2"/>
    <w:rsid w:val="003331A5"/>
    <w:rPr>
      <w:rFonts w:ascii="Arial" w:hAnsi="Arial"/>
      <w:b/>
      <w:sz w:val="24"/>
    </w:rPr>
  </w:style>
  <w:style w:type="character" w:customStyle="1" w:styleId="fontstyle01">
    <w:name w:val="fontstyle01"/>
    <w:rsid w:val="0076795C"/>
    <w:rPr>
      <w:rFonts w:ascii="Times New Roman" w:hAnsi="Times New Roman" w:cs="Times New Roman" w:hint="default"/>
      <w:b w:val="0"/>
      <w:bCs w:val="0"/>
      <w:i w:val="0"/>
      <w:iCs w:val="0"/>
      <w:color w:val="000000"/>
      <w:sz w:val="24"/>
      <w:szCs w:val="24"/>
    </w:rPr>
  </w:style>
  <w:style w:type="character" w:styleId="nfaseIntensa">
    <w:name w:val="Intense Emphasis"/>
    <w:basedOn w:val="Fontepargpadro"/>
    <w:uiPriority w:val="21"/>
    <w:qFormat/>
    <w:rsid w:val="00A15F68"/>
    <w:rPr>
      <w:i/>
      <w:iCs/>
      <w:color w:val="4F81BD" w:themeColor="accent1"/>
    </w:rPr>
  </w:style>
  <w:style w:type="paragraph" w:customStyle="1" w:styleId="textocentralizado">
    <w:name w:val="texto_centralizado"/>
    <w:basedOn w:val="Normal"/>
    <w:rsid w:val="007C4226"/>
    <w:pPr>
      <w:spacing w:before="100" w:beforeAutospacing="1" w:after="100" w:afterAutospacing="1"/>
    </w:pPr>
    <w:rPr>
      <w:szCs w:val="24"/>
    </w:rPr>
  </w:style>
  <w:style w:type="paragraph" w:styleId="NormalWeb">
    <w:name w:val="Normal (Web)"/>
    <w:basedOn w:val="Normal"/>
    <w:uiPriority w:val="99"/>
    <w:unhideWhenUsed/>
    <w:rsid w:val="007C4226"/>
    <w:pPr>
      <w:spacing w:before="100" w:beforeAutospacing="1" w:after="100" w:afterAutospacing="1"/>
    </w:pPr>
    <w:rPr>
      <w:szCs w:val="24"/>
    </w:rPr>
  </w:style>
  <w:style w:type="paragraph" w:customStyle="1" w:styleId="tabelatextocentralizado">
    <w:name w:val="tabela_texto_centralizado"/>
    <w:basedOn w:val="Normal"/>
    <w:rsid w:val="009736DB"/>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54"/>
    <w:rPr>
      <w:sz w:val="24"/>
    </w:rPr>
  </w:style>
  <w:style w:type="paragraph" w:styleId="Ttulo1">
    <w:name w:val="heading 1"/>
    <w:basedOn w:val="Normal"/>
    <w:next w:val="Normal"/>
    <w:uiPriority w:val="1"/>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uiPriority w:val="35"/>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99"/>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semiHidden/>
    <w:unhideWhenUsed/>
    <w:qFormat/>
    <w:rsid w:val="009B589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589A"/>
    <w:pPr>
      <w:widowControl w:val="0"/>
    </w:pPr>
    <w:rPr>
      <w:rFonts w:asciiTheme="minorHAnsi" w:eastAsiaTheme="minorHAnsi" w:hAnsiTheme="minorHAnsi" w:cstheme="minorBidi"/>
      <w:sz w:val="22"/>
      <w:szCs w:val="22"/>
      <w:lang w:val="en-US" w:eastAsia="en-US"/>
    </w:rPr>
  </w:style>
  <w:style w:type="character" w:customStyle="1" w:styleId="Ttulo2Char">
    <w:name w:val="Título 2 Char"/>
    <w:basedOn w:val="Fontepargpadro"/>
    <w:link w:val="Ttulo2"/>
    <w:rsid w:val="003331A5"/>
    <w:rPr>
      <w:rFonts w:ascii="Arial" w:hAnsi="Arial"/>
      <w:b/>
      <w:sz w:val="24"/>
    </w:rPr>
  </w:style>
  <w:style w:type="character" w:customStyle="1" w:styleId="fontstyle01">
    <w:name w:val="fontstyle01"/>
    <w:rsid w:val="0076795C"/>
    <w:rPr>
      <w:rFonts w:ascii="Times New Roman" w:hAnsi="Times New Roman" w:cs="Times New Roman" w:hint="default"/>
      <w:b w:val="0"/>
      <w:bCs w:val="0"/>
      <w:i w:val="0"/>
      <w:iCs w:val="0"/>
      <w:color w:val="000000"/>
      <w:sz w:val="24"/>
      <w:szCs w:val="24"/>
    </w:rPr>
  </w:style>
  <w:style w:type="character" w:styleId="nfaseIntensa">
    <w:name w:val="Intense Emphasis"/>
    <w:basedOn w:val="Fontepargpadro"/>
    <w:uiPriority w:val="21"/>
    <w:qFormat/>
    <w:rsid w:val="00A15F68"/>
    <w:rPr>
      <w:i/>
      <w:iCs/>
      <w:color w:val="4F81BD" w:themeColor="accent1"/>
    </w:rPr>
  </w:style>
  <w:style w:type="paragraph" w:customStyle="1" w:styleId="textocentralizado">
    <w:name w:val="texto_centralizado"/>
    <w:basedOn w:val="Normal"/>
    <w:rsid w:val="007C4226"/>
    <w:pPr>
      <w:spacing w:before="100" w:beforeAutospacing="1" w:after="100" w:afterAutospacing="1"/>
    </w:pPr>
    <w:rPr>
      <w:szCs w:val="24"/>
    </w:rPr>
  </w:style>
  <w:style w:type="paragraph" w:styleId="NormalWeb">
    <w:name w:val="Normal (Web)"/>
    <w:basedOn w:val="Normal"/>
    <w:uiPriority w:val="99"/>
    <w:unhideWhenUsed/>
    <w:rsid w:val="007C4226"/>
    <w:pPr>
      <w:spacing w:before="100" w:beforeAutospacing="1" w:after="100" w:afterAutospacing="1"/>
    </w:pPr>
    <w:rPr>
      <w:szCs w:val="24"/>
    </w:rPr>
  </w:style>
  <w:style w:type="paragraph" w:customStyle="1" w:styleId="tabelatextocentralizado">
    <w:name w:val="tabela_texto_centralizado"/>
    <w:basedOn w:val="Normal"/>
    <w:rsid w:val="009736D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295723497">
      <w:bodyDiv w:val="1"/>
      <w:marLeft w:val="0"/>
      <w:marRight w:val="0"/>
      <w:marTop w:val="0"/>
      <w:marBottom w:val="0"/>
      <w:divBdr>
        <w:top w:val="none" w:sz="0" w:space="0" w:color="auto"/>
        <w:left w:val="none" w:sz="0" w:space="0" w:color="auto"/>
        <w:bottom w:val="none" w:sz="0" w:space="0" w:color="auto"/>
        <w:right w:val="none" w:sz="0" w:space="0" w:color="auto"/>
      </w:divBdr>
    </w:div>
    <w:div w:id="350839482">
      <w:bodyDiv w:val="1"/>
      <w:marLeft w:val="0"/>
      <w:marRight w:val="0"/>
      <w:marTop w:val="0"/>
      <w:marBottom w:val="0"/>
      <w:divBdr>
        <w:top w:val="none" w:sz="0" w:space="0" w:color="auto"/>
        <w:left w:val="none" w:sz="0" w:space="0" w:color="auto"/>
        <w:bottom w:val="none" w:sz="0" w:space="0" w:color="auto"/>
        <w:right w:val="none" w:sz="0" w:space="0" w:color="auto"/>
      </w:divBdr>
    </w:div>
    <w:div w:id="359745839">
      <w:bodyDiv w:val="1"/>
      <w:marLeft w:val="0"/>
      <w:marRight w:val="0"/>
      <w:marTop w:val="0"/>
      <w:marBottom w:val="0"/>
      <w:divBdr>
        <w:top w:val="none" w:sz="0" w:space="0" w:color="auto"/>
        <w:left w:val="none" w:sz="0" w:space="0" w:color="auto"/>
        <w:bottom w:val="none" w:sz="0" w:space="0" w:color="auto"/>
        <w:right w:val="none" w:sz="0" w:space="0" w:color="auto"/>
      </w:divBdr>
    </w:div>
    <w:div w:id="502013025">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683484787">
      <w:bodyDiv w:val="1"/>
      <w:marLeft w:val="0"/>
      <w:marRight w:val="0"/>
      <w:marTop w:val="0"/>
      <w:marBottom w:val="0"/>
      <w:divBdr>
        <w:top w:val="none" w:sz="0" w:space="0" w:color="auto"/>
        <w:left w:val="none" w:sz="0" w:space="0" w:color="auto"/>
        <w:bottom w:val="none" w:sz="0" w:space="0" w:color="auto"/>
        <w:right w:val="none" w:sz="0" w:space="0" w:color="auto"/>
      </w:divBdr>
    </w:div>
    <w:div w:id="751468322">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907492817">
      <w:bodyDiv w:val="1"/>
      <w:marLeft w:val="0"/>
      <w:marRight w:val="0"/>
      <w:marTop w:val="0"/>
      <w:marBottom w:val="0"/>
      <w:divBdr>
        <w:top w:val="none" w:sz="0" w:space="0" w:color="auto"/>
        <w:left w:val="none" w:sz="0" w:space="0" w:color="auto"/>
        <w:bottom w:val="none" w:sz="0" w:space="0" w:color="auto"/>
        <w:right w:val="none" w:sz="0" w:space="0" w:color="auto"/>
      </w:divBdr>
    </w:div>
    <w:div w:id="909777450">
      <w:bodyDiv w:val="1"/>
      <w:marLeft w:val="0"/>
      <w:marRight w:val="0"/>
      <w:marTop w:val="0"/>
      <w:marBottom w:val="0"/>
      <w:divBdr>
        <w:top w:val="none" w:sz="0" w:space="0" w:color="auto"/>
        <w:left w:val="none" w:sz="0" w:space="0" w:color="auto"/>
        <w:bottom w:val="none" w:sz="0" w:space="0" w:color="auto"/>
        <w:right w:val="none" w:sz="0" w:space="0" w:color="auto"/>
      </w:divBdr>
    </w:div>
    <w:div w:id="917910062">
      <w:bodyDiv w:val="1"/>
      <w:marLeft w:val="0"/>
      <w:marRight w:val="0"/>
      <w:marTop w:val="0"/>
      <w:marBottom w:val="0"/>
      <w:divBdr>
        <w:top w:val="none" w:sz="0" w:space="0" w:color="auto"/>
        <w:left w:val="none" w:sz="0" w:space="0" w:color="auto"/>
        <w:bottom w:val="none" w:sz="0" w:space="0" w:color="auto"/>
        <w:right w:val="none" w:sz="0" w:space="0" w:color="auto"/>
      </w:divBdr>
    </w:div>
    <w:div w:id="953483729">
      <w:bodyDiv w:val="1"/>
      <w:marLeft w:val="0"/>
      <w:marRight w:val="0"/>
      <w:marTop w:val="0"/>
      <w:marBottom w:val="0"/>
      <w:divBdr>
        <w:top w:val="none" w:sz="0" w:space="0" w:color="auto"/>
        <w:left w:val="none" w:sz="0" w:space="0" w:color="auto"/>
        <w:bottom w:val="none" w:sz="0" w:space="0" w:color="auto"/>
        <w:right w:val="none" w:sz="0" w:space="0" w:color="auto"/>
      </w:divBdr>
    </w:div>
    <w:div w:id="999502808">
      <w:bodyDiv w:val="1"/>
      <w:marLeft w:val="0"/>
      <w:marRight w:val="0"/>
      <w:marTop w:val="0"/>
      <w:marBottom w:val="0"/>
      <w:divBdr>
        <w:top w:val="none" w:sz="0" w:space="0" w:color="auto"/>
        <w:left w:val="none" w:sz="0" w:space="0" w:color="auto"/>
        <w:bottom w:val="none" w:sz="0" w:space="0" w:color="auto"/>
        <w:right w:val="none" w:sz="0" w:space="0" w:color="auto"/>
      </w:divBdr>
    </w:div>
    <w:div w:id="1053581703">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150637330">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366830232">
      <w:bodyDiv w:val="1"/>
      <w:marLeft w:val="0"/>
      <w:marRight w:val="0"/>
      <w:marTop w:val="0"/>
      <w:marBottom w:val="0"/>
      <w:divBdr>
        <w:top w:val="none" w:sz="0" w:space="0" w:color="auto"/>
        <w:left w:val="none" w:sz="0" w:space="0" w:color="auto"/>
        <w:bottom w:val="none" w:sz="0" w:space="0" w:color="auto"/>
        <w:right w:val="none" w:sz="0" w:space="0" w:color="auto"/>
      </w:divBdr>
    </w:div>
    <w:div w:id="1413088317">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772506430">
      <w:bodyDiv w:val="1"/>
      <w:marLeft w:val="0"/>
      <w:marRight w:val="0"/>
      <w:marTop w:val="0"/>
      <w:marBottom w:val="0"/>
      <w:divBdr>
        <w:top w:val="none" w:sz="0" w:space="0" w:color="auto"/>
        <w:left w:val="none" w:sz="0" w:space="0" w:color="auto"/>
        <w:bottom w:val="none" w:sz="0" w:space="0" w:color="auto"/>
        <w:right w:val="none" w:sz="0" w:space="0" w:color="auto"/>
      </w:divBdr>
    </w:div>
    <w:div w:id="1790663341">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 w:id="20480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Governo do Estado do Rio de Janeiro * Secretaria de Estado da Polícia Militar         2 | Página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219186-DB0B-42ED-B687-CC7DDB23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1</TotalTime>
  <Pages>33</Pages>
  <Words>7924</Words>
  <Characters>42792</Characters>
  <Application>Microsoft Office Word</Application>
  <DocSecurity>0</DocSecurity>
  <Lines>356</Lines>
  <Paragraphs>101</Paragraphs>
  <ScaleCrop>false</ScaleCrop>
  <HeadingPairs>
    <vt:vector size="4" baseType="variant">
      <vt:variant>
        <vt:lpstr>Título</vt:lpstr>
      </vt:variant>
      <vt:variant>
        <vt:i4>1</vt:i4>
      </vt:variant>
      <vt:variant>
        <vt:lpstr>Títulos</vt:lpstr>
      </vt:variant>
      <vt:variant>
        <vt:i4>22</vt:i4>
      </vt:variant>
    </vt:vector>
  </HeadingPairs>
  <TitlesOfParts>
    <vt:vector size="23" baseType="lpstr">
      <vt:lpstr>Estado-Maior Geral — Secretaria</vt:lpstr>
      <vt:lpstr/>
      <vt:lpstr/>
      <vt:lpstr/>
      <vt:lpstr/>
      <vt:lpstr/>
      <vt:lpstr/>
      <vt:lpstr/>
      <vt:lpstr/>
      <vt:lpstr/>
      <vt:lpstr/>
      <vt:lpstr/>
      <vt:lpstr/>
      <vt:lpstr/>
      <vt:lpstr/>
      <vt:lpstr/>
      <vt:lpstr/>
      <vt:lpstr/>
      <vt:lpstr/>
      <vt:lpstr/>
      <vt:lpstr/>
      <vt:lpstr/>
      <vt:lpstr>ANEXO I</vt:lpstr>
    </vt:vector>
  </TitlesOfParts>
  <Company>Governo do Estado do Rio de Janeiro * Polícia Militar do Estado do Rio de Janeiro</Company>
  <LinksUpToDate>false</LinksUpToDate>
  <CharactersWithSpaces>50615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DLP-PESQUISA-07</cp:lastModifiedBy>
  <cp:revision>2</cp:revision>
  <cp:lastPrinted>2020-12-10T17:35:00Z</cp:lastPrinted>
  <dcterms:created xsi:type="dcterms:W3CDTF">2022-05-30T17:21:00Z</dcterms:created>
  <dcterms:modified xsi:type="dcterms:W3CDTF">2022-05-30T17:21:00Z</dcterms:modified>
</cp:coreProperties>
</file>

<file path=userCustomization/customUI.xml><?xml version="1.0" encoding="utf-8"?>
<mso:customUI xmlns:mso="http://schemas.microsoft.com/office/2006/01/customui">
  <mso:ribbon>
    <mso:qat>
      <mso:documentControls>
        <mso:control idQ="mso:TableColumnsDistribute" visible="true"/>
      </mso:documentControls>
    </mso:qat>
  </mso:ribbon>
</mso:customUI>
</file>